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bookmarkEnd w:id="0"/>
      <w:r>
        <w:rPr>
          <w:rFonts w:hint="eastAsia" w:ascii="仿宋" w:hAnsi="仿宋" w:eastAsia="仿宋"/>
          <w:b/>
          <w:color w:val="FF0000"/>
          <w:sz w:val="32"/>
          <w:szCs w:val="32"/>
        </w:rPr>
        <w:t>电子钢琴室</w:t>
      </w:r>
      <w:r>
        <w:rPr>
          <w:rFonts w:hint="eastAsia" w:ascii="仿宋" w:hAnsi="仿宋" w:eastAsia="仿宋"/>
          <w:b/>
          <w:sz w:val="32"/>
          <w:szCs w:val="32"/>
        </w:rPr>
        <w:t>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color w:val="FF0000"/>
          <w:sz w:val="30"/>
          <w:szCs w:val="30"/>
        </w:rPr>
      </w:pPr>
      <w:r>
        <w:rPr>
          <w:rFonts w:hint="eastAsia" w:ascii="仿宋" w:hAnsi="仿宋" w:eastAsia="仿宋"/>
          <w:b/>
          <w:sz w:val="30"/>
          <w:szCs w:val="30"/>
        </w:rPr>
        <w:t>项目编号：</w:t>
      </w:r>
      <w:bookmarkStart w:id="1" w:name="_Toc160880118"/>
      <w:bookmarkStart w:id="2" w:name="_Toc169332792"/>
      <w:bookmarkStart w:id="3" w:name="_Toc160880485"/>
      <w:r>
        <w:rPr>
          <w:rFonts w:hint="eastAsia" w:ascii="仿宋" w:hAnsi="仿宋" w:eastAsia="仿宋"/>
          <w:b/>
          <w:color w:val="FF0000"/>
          <w:sz w:val="30"/>
          <w:szCs w:val="30"/>
        </w:rPr>
        <w:t>JK202</w:t>
      </w:r>
      <w:r>
        <w:rPr>
          <w:rFonts w:ascii="仿宋" w:hAnsi="仿宋" w:eastAsia="仿宋"/>
          <w:b/>
          <w:color w:val="FF0000"/>
          <w:sz w:val="30"/>
          <w:szCs w:val="30"/>
        </w:rPr>
        <w:t>10517001</w:t>
      </w:r>
    </w:p>
    <w:p>
      <w:pPr>
        <w:spacing w:line="500" w:lineRule="exact"/>
        <w:ind w:firstLine="1943" w:firstLineChars="645"/>
        <w:rPr>
          <w:rFonts w:ascii="仿宋" w:hAnsi="仿宋" w:eastAsia="仿宋"/>
          <w:b/>
          <w:color w:val="FF0000"/>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219800200"/>
      <w:bookmarkStart w:id="5" w:name="_Toc267059519"/>
      <w:bookmarkStart w:id="6" w:name="_Toc235438227"/>
      <w:bookmarkStart w:id="7" w:name="_Toc212530253"/>
      <w:bookmarkStart w:id="8" w:name="_Toc267059161"/>
      <w:bookmarkStart w:id="9" w:name="_Toc267059786"/>
      <w:bookmarkStart w:id="10" w:name="_Toc258401210"/>
      <w:bookmarkStart w:id="11" w:name="_Toc266870386"/>
      <w:bookmarkStart w:id="12" w:name="_Toc267060022"/>
      <w:bookmarkStart w:id="13" w:name="_Toc266868924"/>
      <w:bookmarkStart w:id="14" w:name="_Toc253066567"/>
      <w:bookmarkStart w:id="15" w:name="_Toc273178686"/>
      <w:bookmarkStart w:id="16" w:name="_Toc225669277"/>
      <w:bookmarkStart w:id="17" w:name="_Toc227058483"/>
      <w:bookmarkStart w:id="18" w:name="_Toc216241307"/>
      <w:bookmarkStart w:id="19" w:name="_Toc212454753"/>
      <w:bookmarkStart w:id="20" w:name="_Toc259520819"/>
      <w:bookmarkStart w:id="21" w:name="_Toc223146565"/>
      <w:bookmarkStart w:id="22" w:name="_Toc255974963"/>
      <w:bookmarkStart w:id="23" w:name="_Toc169332904"/>
      <w:bookmarkStart w:id="24" w:name="_Toc235438297"/>
      <w:bookmarkStart w:id="25" w:name="_Toc251613780"/>
      <w:bookmarkStart w:id="26" w:name="_Toc266868624"/>
      <w:bookmarkStart w:id="27" w:name="_Toc207014580"/>
      <w:bookmarkStart w:id="28" w:name="_Toc235437942"/>
      <w:bookmarkStart w:id="29" w:name="_Toc217891359"/>
      <w:bookmarkStart w:id="30" w:name="_Toc249325665"/>
      <w:bookmarkStart w:id="31" w:name="_Toc267059899"/>
      <w:bookmarkStart w:id="32" w:name="_Toc160880487"/>
      <w:bookmarkStart w:id="33" w:name="_Toc267059010"/>
      <w:bookmarkStart w:id="34" w:name="_Toc267059633"/>
      <w:bookmarkStart w:id="35" w:name="_Toc254790852"/>
      <w:bookmarkStart w:id="36" w:name="_Toc266870861"/>
      <w:bookmarkStart w:id="37" w:name="_Toc267060162"/>
      <w:bookmarkStart w:id="38" w:name="_Toc212526081"/>
      <w:bookmarkStart w:id="39" w:name="_Toc259692600"/>
      <w:bookmarkStart w:id="40" w:name="_Toc170798743"/>
      <w:bookmarkStart w:id="41" w:name="_Toc212456146"/>
      <w:bookmarkStart w:id="42" w:name="_Toc169332794"/>
      <w:bookmarkStart w:id="43" w:name="_Toc177985424"/>
      <w:bookmarkStart w:id="44" w:name="_Toc267060407"/>
      <w:bookmarkStart w:id="45" w:name="_Toc259692693"/>
      <w:bookmarkStart w:id="46" w:name="_Toc211937196"/>
      <w:bookmarkStart w:id="47" w:name="_Toc251586187"/>
      <w:bookmarkStart w:id="48" w:name="_Toc236021402"/>
      <w:r>
        <w:rPr>
          <w:rFonts w:hint="eastAsia" w:ascii="仿宋" w:hAnsi="仿宋" w:eastAsia="仿宋"/>
          <w:b/>
          <w:color w:val="FF0000"/>
          <w:sz w:val="32"/>
          <w:szCs w:val="32"/>
        </w:rPr>
        <w:t>电子钢琴室采购项目</w:t>
      </w:r>
    </w:p>
    <w:p>
      <w:pPr>
        <w:spacing w:line="500" w:lineRule="exact"/>
        <w:ind w:firstLine="1943" w:firstLineChars="645"/>
        <w:rPr>
          <w:rFonts w:ascii="仿宋" w:hAnsi="仿宋" w:eastAsia="仿宋"/>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w:t>
      </w:r>
      <w:r>
        <w:rPr>
          <w:rFonts w:hint="eastAsia" w:ascii="仿宋" w:hAnsi="仿宋" w:eastAsia="仿宋"/>
          <w:color w:val="FF0000"/>
          <w:sz w:val="28"/>
          <w:szCs w:val="28"/>
        </w:rPr>
        <w:t>电子钢琴室</w:t>
      </w:r>
      <w:r>
        <w:rPr>
          <w:rFonts w:hint="eastAsia" w:ascii="仿宋" w:hAnsi="仿宋" w:eastAsia="仿宋"/>
          <w:sz w:val="28"/>
          <w:szCs w:val="28"/>
        </w:rPr>
        <w:t>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color w:val="FF0000"/>
          <w:sz w:val="28"/>
          <w:szCs w:val="28"/>
        </w:rPr>
        <w:t>JK202</w:t>
      </w:r>
      <w:r>
        <w:rPr>
          <w:rFonts w:ascii="仿宋" w:hAnsi="仿宋" w:eastAsia="仿宋"/>
          <w:color w:val="FF0000"/>
          <w:sz w:val="28"/>
          <w:szCs w:val="28"/>
        </w:rPr>
        <w:t>10517001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w:t>
      </w:r>
      <w:r>
        <w:rPr>
          <w:rFonts w:hint="eastAsia" w:ascii="仿宋" w:hAnsi="仿宋" w:eastAsia="仿宋"/>
          <w:color w:val="FF0000"/>
          <w:sz w:val="28"/>
          <w:szCs w:val="28"/>
        </w:rPr>
        <w:t>电子钢琴室</w:t>
      </w:r>
      <w:r>
        <w:rPr>
          <w:rFonts w:hint="eastAsia" w:ascii="仿宋" w:hAnsi="仿宋" w:eastAsia="仿宋"/>
          <w:sz w:val="28"/>
          <w:szCs w:val="28"/>
        </w:rPr>
        <w:t>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w:t>
      </w:r>
      <w:r>
        <w:rPr>
          <w:rFonts w:hint="eastAsia" w:ascii="仿宋" w:hAnsi="仿宋" w:eastAsia="仿宋"/>
          <w:color w:val="FF0000"/>
          <w:sz w:val="28"/>
          <w:szCs w:val="28"/>
        </w:rPr>
        <w:t>电子钢琴</w:t>
      </w:r>
      <w:r>
        <w:rPr>
          <w:rFonts w:hint="eastAsia" w:ascii="仿宋" w:hAnsi="仿宋" w:eastAsia="仿宋"/>
          <w:sz w:val="28"/>
          <w:szCs w:val="28"/>
        </w:rPr>
        <w:t>和</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w:t>
      </w:r>
      <w:r>
        <w:rPr>
          <w:rFonts w:hint="eastAsia" w:ascii="仿宋" w:hAnsi="仿宋" w:eastAsia="仿宋"/>
          <w:color w:val="FF0000"/>
          <w:sz w:val="28"/>
          <w:szCs w:val="28"/>
        </w:rPr>
        <w:t>同类</w:t>
      </w:r>
      <w:r>
        <w:rPr>
          <w:rFonts w:hint="eastAsia" w:ascii="仿宋" w:hAnsi="仿宋" w:eastAsia="仿宋"/>
          <w:sz w:val="28"/>
          <w:szCs w:val="28"/>
        </w:rPr>
        <w:t>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ascii="仿宋" w:hAnsi="仿宋" w:eastAsia="仿宋"/>
          <w:sz w:val="28"/>
          <w:szCs w:val="28"/>
          <w:shd w:val="clear" w:color="auto" w:fill="FFFFFF"/>
        </w:rPr>
        <w:t>6月</w:t>
      </w:r>
      <w:r>
        <w:rPr>
          <w:rFonts w:hint="eastAsia" w:ascii="仿宋" w:hAnsi="仿宋" w:eastAsia="仿宋"/>
          <w:sz w:val="28"/>
          <w:szCs w:val="28"/>
          <w:shd w:val="clear" w:color="auto" w:fill="FFFFFF"/>
          <w:lang w:val="en-US" w:eastAsia="zh-CN"/>
        </w:rPr>
        <w:t>9</w:t>
      </w:r>
      <w:bookmarkStart w:id="324" w:name="_GoBack"/>
      <w:bookmarkEnd w:id="324"/>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p>
    <w:p>
      <w:pPr>
        <w:spacing w:after="0" w:line="500" w:lineRule="exact"/>
        <w:ind w:left="839"/>
        <w:rPr>
          <w:rFonts w:ascii="仿宋" w:hAnsi="仿宋" w:eastAsia="仿宋"/>
          <w:sz w:val="28"/>
          <w:szCs w:val="28"/>
        </w:rPr>
      </w:pPr>
      <w:r>
        <w:rPr>
          <w:rFonts w:hint="eastAsia" w:ascii="仿宋" w:hAnsi="仿宋" w:eastAsia="仿宋"/>
          <w:sz w:val="28"/>
          <w:szCs w:val="28"/>
        </w:rPr>
        <w:t>联系人：吴震林  联系电话：88139699</w:t>
      </w:r>
    </w:p>
    <w:p>
      <w:pPr>
        <w:spacing w:after="0" w:line="500" w:lineRule="exact"/>
        <w:ind w:left="839"/>
        <w:rPr>
          <w:rFonts w:ascii="仿宋" w:hAnsi="仿宋" w:eastAsia="仿宋"/>
          <w:color w:val="FF0000"/>
          <w:sz w:val="28"/>
          <w:szCs w:val="28"/>
        </w:rPr>
      </w:pPr>
      <w:r>
        <w:rPr>
          <w:rFonts w:hint="eastAsia" w:ascii="仿宋" w:hAnsi="仿宋" w:eastAsia="仿宋"/>
          <w:sz w:val="28"/>
          <w:szCs w:val="28"/>
        </w:rPr>
        <w:t>项目现场踏勘答疑人：</w:t>
      </w:r>
      <w:r>
        <w:rPr>
          <w:rFonts w:hint="eastAsia" w:ascii="仿宋" w:hAnsi="仿宋" w:eastAsia="仿宋"/>
          <w:color w:val="FF0000"/>
          <w:sz w:val="28"/>
          <w:szCs w:val="28"/>
        </w:rPr>
        <w:t xml:space="preserve">钟华 </w:t>
      </w:r>
      <w:r>
        <w:rPr>
          <w:rFonts w:ascii="仿宋" w:hAnsi="仿宋" w:eastAsia="仿宋"/>
          <w:color w:val="FF0000"/>
          <w:sz w:val="28"/>
          <w:szCs w:val="28"/>
        </w:rPr>
        <w:t xml:space="preserve"> </w:t>
      </w:r>
      <w:r>
        <w:rPr>
          <w:rFonts w:hint="eastAsia" w:ascii="仿宋" w:hAnsi="仿宋" w:eastAsia="仿宋"/>
          <w:color w:val="FF0000"/>
          <w:sz w:val="28"/>
          <w:szCs w:val="28"/>
        </w:rPr>
        <w:t xml:space="preserve">  电话：1</w:t>
      </w:r>
      <w:r>
        <w:rPr>
          <w:rFonts w:ascii="仿宋" w:hAnsi="仿宋" w:eastAsia="仿宋"/>
          <w:color w:val="FF0000"/>
          <w:sz w:val="28"/>
          <w:szCs w:val="28"/>
        </w:rPr>
        <w:t>3687098501</w:t>
      </w:r>
    </w:p>
    <w:p>
      <w:pPr>
        <w:widowControl w:val="0"/>
        <w:numPr>
          <w:ilvl w:val="1"/>
          <w:numId w:val="2"/>
        </w:numPr>
        <w:tabs>
          <w:tab w:val="left" w:pos="839"/>
        </w:tabs>
        <w:spacing w:after="0" w:line="500" w:lineRule="exact"/>
        <w:ind w:left="851" w:hanging="431"/>
        <w:rPr>
          <w:rFonts w:ascii="仿宋" w:hAnsi="仿宋" w:eastAsia="仿宋"/>
          <w:color w:val="000000" w:themeColor="text1"/>
          <w:sz w:val="28"/>
          <w:szCs w:val="28"/>
        </w:rPr>
      </w:pPr>
      <w:r>
        <w:rPr>
          <w:rFonts w:hint="eastAsia" w:ascii="仿宋" w:hAnsi="仿宋" w:eastAsia="仿宋"/>
          <w:b/>
          <w:bCs/>
          <w:color w:val="000000" w:themeColor="text1"/>
          <w:sz w:val="28"/>
          <w:szCs w:val="28"/>
        </w:rPr>
        <w:t>本项目监督投诉部门：中教集团内控部；投诉电话： 0791-88102608；</w:t>
      </w:r>
    </w:p>
    <w:p>
      <w:pPr>
        <w:spacing w:after="0" w:line="520" w:lineRule="exact"/>
        <w:ind w:left="839"/>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color w:val="000000" w:themeColor="text1"/>
          <w:sz w:val="28"/>
          <w:szCs w:val="28"/>
        </w:rPr>
        <w:t>Neikongbu@educationgroup.cn</w:t>
      </w:r>
      <w:r>
        <w:rPr>
          <w:rStyle w:val="29"/>
          <w:rFonts w:hint="eastAsia" w:ascii="仿宋" w:hAnsi="仿宋" w:eastAsia="仿宋"/>
          <w:b/>
          <w:bCs/>
          <w:color w:val="000000" w:themeColor="text1"/>
          <w:sz w:val="28"/>
          <w:szCs w:val="28"/>
        </w:rPr>
        <w:fldChar w:fldCharType="end"/>
      </w:r>
    </w:p>
    <w:p>
      <w:pPr>
        <w:spacing w:after="0" w:line="520" w:lineRule="exact"/>
        <w:ind w:left="839"/>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b/>
          <w:bCs/>
          <w:color w:val="000000" w:themeColor="text1"/>
          <w:sz w:val="28"/>
          <w:szCs w:val="28"/>
        </w:rPr>
        <w:t>www.ceghqxz.com</w:t>
      </w:r>
      <w:r>
        <w:rPr>
          <w:rStyle w:val="29"/>
          <w:rFonts w:hint="eastAsia" w:ascii="仿宋" w:hAnsi="仿宋" w:eastAsia="仿宋"/>
          <w:b/>
          <w:bCs/>
          <w:color w:val="000000" w:themeColor="text1"/>
          <w:sz w:val="28"/>
          <w:szCs w:val="28"/>
        </w:rPr>
        <w:fldChar w:fldCharType="end"/>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6.主要零配件及易耗品价格；</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3"/>
        <w:spacing w:line="360" w:lineRule="auto"/>
        <w:jc w:val="center"/>
        <w:outlineLvl w:val="0"/>
        <w:rPr>
          <w:rFonts w:ascii="仿宋" w:hAnsi="仿宋" w:eastAsia="仿宋"/>
          <w:b/>
          <w:sz w:val="32"/>
          <w:szCs w:val="32"/>
        </w:rPr>
      </w:pPr>
      <w:r>
        <w:rPr>
          <w:rFonts w:hint="eastAsia" w:ascii="仿宋" w:hAnsi="仿宋" w:eastAsia="仿宋"/>
          <w:b/>
          <w:color w:val="auto"/>
          <w:sz w:val="44"/>
          <w:szCs w:val="44"/>
        </w:rPr>
        <w:t>二、公开询价项目介绍</w:t>
      </w:r>
      <w:bookmarkEnd w:id="49"/>
    </w:p>
    <w:p>
      <w:pPr>
        <w:spacing w:line="420" w:lineRule="exact"/>
        <w:rPr>
          <w:rFonts w:ascii="仿宋" w:hAnsi="仿宋" w:eastAsia="仿宋"/>
          <w:b/>
          <w:sz w:val="32"/>
          <w:szCs w:val="32"/>
        </w:rPr>
      </w:pPr>
      <w:r>
        <w:rPr>
          <w:rFonts w:hint="eastAsia" w:ascii="仿宋" w:hAnsi="仿宋" w:eastAsia="仿宋"/>
          <w:b/>
          <w:sz w:val="32"/>
          <w:szCs w:val="32"/>
        </w:rPr>
        <w:t>一、项目内容参数</w:t>
      </w:r>
    </w:p>
    <w:tbl>
      <w:tblPr>
        <w:tblStyle w:val="2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3544"/>
        <w:gridCol w:w="567"/>
        <w:gridCol w:w="567"/>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959" w:type="dxa"/>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1984" w:type="dxa"/>
            <w:vAlign w:val="center"/>
          </w:tcPr>
          <w:p>
            <w:pPr>
              <w:jc w:val="center"/>
              <w:rPr>
                <w:rFonts w:ascii="仿宋" w:hAnsi="仿宋" w:eastAsia="仿宋" w:cs="仿宋"/>
                <w:sz w:val="32"/>
                <w:szCs w:val="32"/>
              </w:rPr>
            </w:pPr>
            <w:r>
              <w:rPr>
                <w:rFonts w:hint="eastAsia" w:ascii="仿宋" w:hAnsi="仿宋" w:eastAsia="仿宋" w:cs="仿宋"/>
                <w:sz w:val="32"/>
                <w:szCs w:val="32"/>
              </w:rPr>
              <w:t>货物名称</w:t>
            </w:r>
          </w:p>
        </w:tc>
        <w:tc>
          <w:tcPr>
            <w:tcW w:w="3544" w:type="dxa"/>
            <w:vAlign w:val="center"/>
          </w:tcPr>
          <w:p>
            <w:pPr>
              <w:jc w:val="center"/>
              <w:rPr>
                <w:rFonts w:ascii="仿宋" w:hAnsi="仿宋" w:eastAsia="仿宋" w:cs="仿宋"/>
                <w:sz w:val="32"/>
                <w:szCs w:val="32"/>
              </w:rPr>
            </w:pPr>
            <w:r>
              <w:rPr>
                <w:rFonts w:hint="eastAsia" w:ascii="仿宋" w:hAnsi="仿宋" w:eastAsia="仿宋" w:cs="仿宋"/>
                <w:sz w:val="32"/>
                <w:szCs w:val="32"/>
              </w:rPr>
              <w:t>规格型号及技术参数</w:t>
            </w:r>
          </w:p>
        </w:tc>
        <w:tc>
          <w:tcPr>
            <w:tcW w:w="567" w:type="dxa"/>
            <w:vAlign w:val="center"/>
          </w:tcPr>
          <w:p>
            <w:pPr>
              <w:jc w:val="center"/>
              <w:rPr>
                <w:rFonts w:ascii="仿宋" w:hAnsi="仿宋" w:eastAsia="仿宋" w:cs="仿宋"/>
                <w:sz w:val="32"/>
                <w:szCs w:val="32"/>
              </w:rPr>
            </w:pPr>
            <w:r>
              <w:rPr>
                <w:rFonts w:hint="eastAsia" w:ascii="仿宋" w:hAnsi="仿宋" w:eastAsia="仿宋" w:cs="仿宋"/>
                <w:sz w:val="32"/>
                <w:szCs w:val="32"/>
              </w:rPr>
              <w:t>单位</w:t>
            </w:r>
          </w:p>
        </w:tc>
        <w:tc>
          <w:tcPr>
            <w:tcW w:w="567" w:type="dxa"/>
          </w:tcPr>
          <w:p>
            <w:pPr>
              <w:rPr>
                <w:rFonts w:ascii="仿宋" w:hAnsi="仿宋" w:eastAsia="仿宋" w:cs="仿宋"/>
                <w:sz w:val="32"/>
                <w:szCs w:val="32"/>
              </w:rPr>
            </w:pPr>
            <w:r>
              <w:rPr>
                <w:rFonts w:hint="eastAsia" w:ascii="仿宋" w:hAnsi="仿宋" w:eastAsia="仿宋" w:cs="仿宋"/>
                <w:sz w:val="32"/>
                <w:szCs w:val="32"/>
              </w:rPr>
              <w:t>数量</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单价（元）</w:t>
            </w:r>
          </w:p>
        </w:tc>
        <w:tc>
          <w:tcPr>
            <w:tcW w:w="992" w:type="dxa"/>
            <w:vAlign w:val="center"/>
          </w:tcPr>
          <w:p>
            <w:pPr>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959"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1984" w:type="dxa"/>
            <w:vAlign w:val="center"/>
          </w:tcPr>
          <w:p>
            <w:pPr>
              <w:jc w:val="center"/>
              <w:rPr>
                <w:rFonts w:ascii="仿宋" w:hAnsi="仿宋" w:eastAsia="仿宋" w:cs="仿宋"/>
                <w:sz w:val="32"/>
                <w:szCs w:val="32"/>
              </w:rPr>
            </w:pPr>
            <w:r>
              <w:rPr>
                <w:rFonts w:hint="eastAsia" w:ascii="仿宋" w:hAnsi="仿宋" w:eastAsia="仿宋" w:cs="仿宋"/>
                <w:sz w:val="32"/>
                <w:szCs w:val="32"/>
              </w:rPr>
              <w:t>电子钢琴</w:t>
            </w:r>
          </w:p>
          <w:p>
            <w:pPr>
              <w:jc w:val="center"/>
              <w:rPr>
                <w:rFonts w:ascii="仿宋" w:hAnsi="仿宋" w:eastAsia="仿宋" w:cs="仿宋"/>
                <w:sz w:val="32"/>
                <w:szCs w:val="32"/>
              </w:rPr>
            </w:pPr>
            <w:r>
              <w:rPr>
                <w:rFonts w:hint="eastAsia" w:ascii="仿宋" w:hAnsi="仿宋" w:eastAsia="仿宋" w:cs="仿宋"/>
                <w:sz w:val="32"/>
                <w:szCs w:val="32"/>
              </w:rPr>
              <w:t>（含支架和踏板）</w:t>
            </w:r>
          </w:p>
        </w:tc>
        <w:tc>
          <w:tcPr>
            <w:tcW w:w="3544" w:type="dxa"/>
          </w:tcPr>
          <w:p>
            <w:pPr>
              <w:jc w:val="center"/>
              <w:rPr>
                <w:rFonts w:ascii="仿宋" w:hAnsi="仿宋" w:eastAsia="仿宋"/>
              </w:rPr>
            </w:pPr>
            <w:r>
              <w:rPr>
                <w:rFonts w:hint="eastAsia" w:ascii="仿宋" w:hAnsi="仿宋" w:eastAsia="仿宋"/>
              </w:rPr>
              <w:t>1、一线品牌。</w:t>
            </w:r>
          </w:p>
          <w:p>
            <w:pPr>
              <w:jc w:val="center"/>
              <w:rPr>
                <w:rFonts w:ascii="仿宋" w:hAnsi="仿宋" w:eastAsia="仿宋"/>
              </w:rPr>
            </w:pPr>
            <w:r>
              <w:rPr>
                <w:rFonts w:hint="eastAsia" w:ascii="仿宋" w:hAnsi="仿宋" w:eastAsia="仿宋"/>
              </w:rPr>
              <w:t>2、接口：电源接口（12V），耳机接口、延音踏板。</w:t>
            </w:r>
          </w:p>
          <w:p>
            <w:pPr>
              <w:jc w:val="center"/>
              <w:rPr>
                <w:rFonts w:ascii="仿宋" w:hAnsi="仿宋" w:eastAsia="仿宋"/>
              </w:rPr>
            </w:pPr>
            <w:r>
              <w:rPr>
                <w:rFonts w:hint="eastAsia" w:ascii="仿宋" w:hAnsi="仿宋" w:eastAsia="仿宋"/>
              </w:rPr>
              <w:t>3、节拍器，带混响。</w:t>
            </w:r>
          </w:p>
          <w:p>
            <w:pPr>
              <w:jc w:val="center"/>
              <w:rPr>
                <w:rFonts w:ascii="仿宋" w:hAnsi="仿宋" w:eastAsia="仿宋"/>
              </w:rPr>
            </w:pPr>
            <w:r>
              <w:rPr>
                <w:rFonts w:hint="eastAsia" w:ascii="仿宋" w:hAnsi="仿宋" w:eastAsia="仿宋"/>
              </w:rPr>
              <w:t>4、有自动关机功能。</w:t>
            </w:r>
          </w:p>
        </w:tc>
        <w:tc>
          <w:tcPr>
            <w:tcW w:w="567" w:type="dxa"/>
          </w:tcPr>
          <w:p>
            <w:pPr>
              <w:jc w:val="center"/>
              <w:rPr>
                <w:rFonts w:ascii="仿宋" w:hAnsi="仿宋" w:eastAsia="仿宋" w:cs="仿宋"/>
                <w:sz w:val="32"/>
                <w:szCs w:val="32"/>
              </w:rPr>
            </w:pPr>
            <w:r>
              <w:rPr>
                <w:rFonts w:hint="eastAsia" w:ascii="仿宋" w:hAnsi="仿宋" w:eastAsia="仿宋" w:cs="仿宋"/>
                <w:sz w:val="32"/>
                <w:szCs w:val="32"/>
              </w:rPr>
              <w:t>台</w:t>
            </w:r>
          </w:p>
        </w:tc>
        <w:tc>
          <w:tcPr>
            <w:tcW w:w="567" w:type="dxa"/>
          </w:tcPr>
          <w:p>
            <w:pPr>
              <w:jc w:val="center"/>
              <w:rPr>
                <w:rFonts w:ascii="仿宋" w:hAnsi="仿宋" w:eastAsia="仿宋" w:cs="仿宋"/>
                <w:sz w:val="32"/>
                <w:szCs w:val="32"/>
              </w:rPr>
            </w:pPr>
            <w:r>
              <w:rPr>
                <w:rFonts w:ascii="仿宋" w:hAnsi="仿宋" w:eastAsia="仿宋" w:cs="仿宋"/>
                <w:sz w:val="32"/>
                <w:szCs w:val="32"/>
              </w:rPr>
              <w:t>39</w:t>
            </w:r>
          </w:p>
        </w:tc>
        <w:tc>
          <w:tcPr>
            <w:tcW w:w="1134" w:type="dxa"/>
            <w:vAlign w:val="center"/>
          </w:tcPr>
          <w:p>
            <w:pPr>
              <w:jc w:val="center"/>
              <w:rPr>
                <w:rFonts w:ascii="仿宋" w:hAnsi="仿宋" w:eastAsia="仿宋" w:cs="仿宋"/>
                <w:sz w:val="32"/>
                <w:szCs w:val="32"/>
              </w:rPr>
            </w:pPr>
          </w:p>
        </w:tc>
        <w:tc>
          <w:tcPr>
            <w:tcW w:w="992"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959" w:type="dxa"/>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1984" w:type="dxa"/>
            <w:vAlign w:val="center"/>
          </w:tcPr>
          <w:p>
            <w:pPr>
              <w:jc w:val="center"/>
              <w:rPr>
                <w:rFonts w:ascii="仿宋" w:hAnsi="仿宋" w:eastAsia="仿宋" w:cs="仿宋"/>
                <w:sz w:val="32"/>
                <w:szCs w:val="32"/>
              </w:rPr>
            </w:pPr>
            <w:r>
              <w:rPr>
                <w:rFonts w:hint="eastAsia" w:ascii="仿宋" w:hAnsi="仿宋" w:eastAsia="仿宋" w:cs="仿宋"/>
                <w:sz w:val="32"/>
                <w:szCs w:val="32"/>
              </w:rPr>
              <w:t>琴凳</w:t>
            </w:r>
          </w:p>
        </w:tc>
        <w:tc>
          <w:tcPr>
            <w:tcW w:w="3544" w:type="dxa"/>
          </w:tcPr>
          <w:p>
            <w:pPr>
              <w:jc w:val="center"/>
              <w:rPr>
                <w:rFonts w:ascii="仿宋" w:hAnsi="仿宋" w:eastAsia="仿宋" w:cs="仿宋"/>
                <w:sz w:val="32"/>
                <w:szCs w:val="32"/>
              </w:rPr>
            </w:pPr>
            <w:r>
              <w:rPr>
                <w:rFonts w:hint="eastAsia" w:ascii="仿宋" w:hAnsi="仿宋" w:eastAsia="仿宋" w:cs="仿宋"/>
                <w:sz w:val="28"/>
                <w:szCs w:val="28"/>
              </w:rPr>
              <w:t>尺寸：长4</w:t>
            </w:r>
            <w:r>
              <w:rPr>
                <w:rFonts w:ascii="仿宋" w:hAnsi="仿宋" w:eastAsia="仿宋" w:cs="仿宋"/>
                <w:sz w:val="28"/>
                <w:szCs w:val="28"/>
              </w:rPr>
              <w:t>5*</w:t>
            </w:r>
            <w:r>
              <w:rPr>
                <w:rFonts w:hint="eastAsia" w:ascii="仿宋" w:hAnsi="仿宋" w:eastAsia="仿宋" w:cs="仿宋"/>
                <w:sz w:val="28"/>
                <w:szCs w:val="28"/>
              </w:rPr>
              <w:t>宽</w:t>
            </w:r>
            <w:r>
              <w:rPr>
                <w:rFonts w:ascii="仿宋" w:hAnsi="仿宋" w:eastAsia="仿宋" w:cs="仿宋"/>
                <w:sz w:val="28"/>
                <w:szCs w:val="28"/>
              </w:rPr>
              <w:t>30*</w:t>
            </w:r>
            <w:r>
              <w:rPr>
                <w:rFonts w:hint="eastAsia" w:ascii="仿宋" w:hAnsi="仿宋" w:eastAsia="仿宋" w:cs="仿宋"/>
                <w:sz w:val="28"/>
                <w:szCs w:val="28"/>
              </w:rPr>
              <w:t>高4</w:t>
            </w:r>
            <w:r>
              <w:rPr>
                <w:rFonts w:ascii="仿宋" w:hAnsi="仿宋" w:eastAsia="仿宋" w:cs="仿宋"/>
                <w:sz w:val="28"/>
                <w:szCs w:val="28"/>
              </w:rPr>
              <w:t>7</w:t>
            </w:r>
            <w:r>
              <w:rPr>
                <w:rFonts w:hint="eastAsia" w:ascii="仿宋" w:hAnsi="仿宋" w:eastAsia="仿宋" w:cs="仿宋"/>
                <w:sz w:val="28"/>
                <w:szCs w:val="28"/>
              </w:rPr>
              <w:t>；材质：皮革</w:t>
            </w:r>
          </w:p>
        </w:tc>
        <w:tc>
          <w:tcPr>
            <w:tcW w:w="567" w:type="dxa"/>
          </w:tcPr>
          <w:p>
            <w:pPr>
              <w:jc w:val="center"/>
              <w:rPr>
                <w:rFonts w:ascii="仿宋" w:hAnsi="仿宋" w:eastAsia="仿宋" w:cs="仿宋"/>
                <w:sz w:val="32"/>
                <w:szCs w:val="32"/>
              </w:rPr>
            </w:pPr>
            <w:r>
              <w:rPr>
                <w:rFonts w:hint="eastAsia" w:ascii="仿宋" w:hAnsi="仿宋" w:eastAsia="仿宋" w:cs="仿宋"/>
                <w:sz w:val="32"/>
                <w:szCs w:val="32"/>
              </w:rPr>
              <w:t>张</w:t>
            </w:r>
          </w:p>
        </w:tc>
        <w:tc>
          <w:tcPr>
            <w:tcW w:w="567" w:type="dxa"/>
          </w:tcPr>
          <w:p>
            <w:pPr>
              <w:jc w:val="center"/>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9</w:t>
            </w:r>
          </w:p>
        </w:tc>
        <w:tc>
          <w:tcPr>
            <w:tcW w:w="1134" w:type="dxa"/>
            <w:vAlign w:val="center"/>
          </w:tcPr>
          <w:p>
            <w:pPr>
              <w:jc w:val="center"/>
              <w:rPr>
                <w:rFonts w:ascii="仿宋" w:hAnsi="仿宋" w:eastAsia="仿宋" w:cs="仿宋"/>
                <w:sz w:val="32"/>
                <w:szCs w:val="32"/>
              </w:rPr>
            </w:pPr>
          </w:p>
        </w:tc>
        <w:tc>
          <w:tcPr>
            <w:tcW w:w="992"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59" w:type="dxa"/>
            <w:vAlign w:val="center"/>
          </w:tcPr>
          <w:p>
            <w:pPr>
              <w:jc w:val="center"/>
              <w:rPr>
                <w:rFonts w:ascii="仿宋" w:hAnsi="仿宋" w:eastAsia="仿宋" w:cs="仿宋"/>
                <w:sz w:val="32"/>
                <w:szCs w:val="32"/>
              </w:rPr>
            </w:pPr>
            <w:r>
              <w:rPr>
                <w:rFonts w:ascii="仿宋" w:hAnsi="仿宋" w:eastAsia="仿宋" w:cs="仿宋"/>
                <w:sz w:val="32"/>
                <w:szCs w:val="32"/>
              </w:rPr>
              <w:t>3</w:t>
            </w:r>
          </w:p>
        </w:tc>
        <w:tc>
          <w:tcPr>
            <w:tcW w:w="1984" w:type="dxa"/>
            <w:vAlign w:val="center"/>
          </w:tcPr>
          <w:p>
            <w:pPr>
              <w:jc w:val="center"/>
              <w:rPr>
                <w:rFonts w:ascii="仿宋" w:hAnsi="仿宋" w:eastAsia="仿宋" w:cs="仿宋"/>
                <w:sz w:val="32"/>
                <w:szCs w:val="32"/>
              </w:rPr>
            </w:pPr>
            <w:r>
              <w:rPr>
                <w:rFonts w:hint="eastAsia" w:ascii="仿宋" w:hAnsi="仿宋" w:eastAsia="仿宋" w:cs="仿宋"/>
                <w:sz w:val="32"/>
                <w:szCs w:val="32"/>
              </w:rPr>
              <w:t>五线谱黑板</w:t>
            </w:r>
          </w:p>
        </w:tc>
        <w:tc>
          <w:tcPr>
            <w:tcW w:w="3544" w:type="dxa"/>
          </w:tcPr>
          <w:p>
            <w:pPr>
              <w:ind w:firstLine="640" w:firstLineChars="200"/>
              <w:rPr>
                <w:rFonts w:ascii="仿宋" w:hAnsi="仿宋" w:eastAsia="仿宋" w:cs="仿宋"/>
                <w:sz w:val="32"/>
                <w:szCs w:val="32"/>
              </w:rPr>
            </w:pPr>
            <w:r>
              <w:rPr>
                <w:rFonts w:hint="eastAsia" w:ascii="仿宋" w:hAnsi="仿宋" w:eastAsia="仿宋" w:cs="仿宋"/>
                <w:sz w:val="32"/>
                <w:szCs w:val="32"/>
              </w:rPr>
              <w:t>尺寸1</w:t>
            </w:r>
            <w:r>
              <w:rPr>
                <w:rFonts w:ascii="仿宋" w:hAnsi="仿宋" w:eastAsia="仿宋" w:cs="仿宋"/>
                <w:sz w:val="32"/>
                <w:szCs w:val="32"/>
              </w:rPr>
              <w:t>.8*3.0</w:t>
            </w:r>
          </w:p>
        </w:tc>
        <w:tc>
          <w:tcPr>
            <w:tcW w:w="567" w:type="dxa"/>
          </w:tcPr>
          <w:p>
            <w:pPr>
              <w:jc w:val="center"/>
              <w:rPr>
                <w:rFonts w:ascii="仿宋" w:hAnsi="仿宋" w:eastAsia="仿宋" w:cs="仿宋"/>
                <w:sz w:val="32"/>
                <w:szCs w:val="32"/>
              </w:rPr>
            </w:pPr>
            <w:r>
              <w:rPr>
                <w:rFonts w:hint="eastAsia" w:ascii="仿宋" w:hAnsi="仿宋" w:eastAsia="仿宋" w:cs="仿宋"/>
                <w:sz w:val="32"/>
                <w:szCs w:val="32"/>
              </w:rPr>
              <w:t>张</w:t>
            </w:r>
          </w:p>
        </w:tc>
        <w:tc>
          <w:tcPr>
            <w:tcW w:w="567" w:type="dxa"/>
          </w:tcPr>
          <w:p>
            <w:pPr>
              <w:jc w:val="center"/>
              <w:rPr>
                <w:rFonts w:ascii="仿宋" w:hAnsi="仿宋" w:eastAsia="仿宋" w:cs="仿宋"/>
                <w:sz w:val="32"/>
                <w:szCs w:val="32"/>
              </w:rPr>
            </w:pPr>
            <w:r>
              <w:rPr>
                <w:rFonts w:hint="eastAsia" w:ascii="仿宋" w:hAnsi="仿宋" w:eastAsia="仿宋" w:cs="仿宋"/>
                <w:sz w:val="32"/>
                <w:szCs w:val="32"/>
              </w:rPr>
              <w:t>2</w:t>
            </w:r>
          </w:p>
        </w:tc>
        <w:tc>
          <w:tcPr>
            <w:tcW w:w="1134" w:type="dxa"/>
            <w:vAlign w:val="center"/>
          </w:tcPr>
          <w:p>
            <w:pPr>
              <w:jc w:val="center"/>
              <w:rPr>
                <w:rFonts w:ascii="仿宋" w:hAnsi="仿宋" w:eastAsia="仿宋" w:cs="仿宋"/>
                <w:sz w:val="32"/>
                <w:szCs w:val="32"/>
              </w:rPr>
            </w:pPr>
          </w:p>
        </w:tc>
        <w:tc>
          <w:tcPr>
            <w:tcW w:w="992"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59" w:type="dxa"/>
            <w:vAlign w:val="center"/>
          </w:tcPr>
          <w:p>
            <w:pPr>
              <w:jc w:val="center"/>
              <w:rPr>
                <w:rFonts w:ascii="仿宋" w:hAnsi="仿宋" w:eastAsia="仿宋" w:cs="仿宋"/>
                <w:sz w:val="32"/>
                <w:szCs w:val="32"/>
              </w:rPr>
            </w:pPr>
            <w:r>
              <w:rPr>
                <w:rFonts w:ascii="仿宋" w:hAnsi="仿宋" w:eastAsia="仿宋" w:cs="仿宋"/>
                <w:sz w:val="32"/>
                <w:szCs w:val="32"/>
              </w:rPr>
              <w:t>4</w:t>
            </w:r>
          </w:p>
        </w:tc>
        <w:tc>
          <w:tcPr>
            <w:tcW w:w="1984" w:type="dxa"/>
            <w:vAlign w:val="center"/>
          </w:tcPr>
          <w:p>
            <w:pPr>
              <w:jc w:val="center"/>
              <w:rPr>
                <w:rFonts w:ascii="仿宋" w:hAnsi="仿宋" w:eastAsia="仿宋" w:cs="仿宋"/>
                <w:sz w:val="32"/>
                <w:szCs w:val="32"/>
              </w:rPr>
            </w:pPr>
            <w:r>
              <w:rPr>
                <w:rFonts w:hint="eastAsia" w:ascii="仿宋" w:hAnsi="仿宋" w:eastAsia="仿宋" w:cs="仿宋"/>
                <w:sz w:val="32"/>
                <w:szCs w:val="32"/>
              </w:rPr>
              <w:t>综合布线</w:t>
            </w:r>
          </w:p>
        </w:tc>
        <w:tc>
          <w:tcPr>
            <w:tcW w:w="3544" w:type="dxa"/>
          </w:tcPr>
          <w:p>
            <w:pPr>
              <w:jc w:val="center"/>
              <w:rPr>
                <w:rFonts w:ascii="仿宋" w:hAnsi="仿宋" w:eastAsia="仿宋" w:cs="仿宋"/>
                <w:sz w:val="32"/>
                <w:szCs w:val="32"/>
              </w:rPr>
            </w:pPr>
            <w:r>
              <w:rPr>
                <w:rFonts w:hint="eastAsia" w:ascii="仿宋" w:hAnsi="仿宋" w:eastAsia="仿宋" w:cs="仿宋"/>
                <w:sz w:val="32"/>
                <w:szCs w:val="32"/>
              </w:rPr>
              <w:t>含配件及安装</w:t>
            </w:r>
          </w:p>
          <w:p>
            <w:pPr>
              <w:jc w:val="center"/>
              <w:rPr>
                <w:rFonts w:ascii="仿宋" w:hAnsi="仿宋" w:eastAsia="仿宋" w:cs="仿宋"/>
                <w:sz w:val="32"/>
                <w:szCs w:val="32"/>
              </w:rPr>
            </w:pPr>
            <w:r>
              <w:rPr>
                <w:rFonts w:hint="eastAsia" w:ascii="仿宋" w:hAnsi="仿宋" w:eastAsia="仿宋" w:cs="仿宋"/>
                <w:sz w:val="32"/>
                <w:szCs w:val="32"/>
              </w:rPr>
              <w:t>包含拆除墙体</w:t>
            </w:r>
          </w:p>
        </w:tc>
        <w:tc>
          <w:tcPr>
            <w:tcW w:w="567" w:type="dxa"/>
          </w:tcPr>
          <w:p>
            <w:pPr>
              <w:jc w:val="center"/>
              <w:rPr>
                <w:rFonts w:ascii="仿宋" w:hAnsi="仿宋" w:eastAsia="仿宋" w:cs="仿宋"/>
                <w:sz w:val="32"/>
                <w:szCs w:val="32"/>
              </w:rPr>
            </w:pPr>
            <w:r>
              <w:rPr>
                <w:rFonts w:hint="eastAsia" w:ascii="仿宋" w:hAnsi="仿宋" w:eastAsia="仿宋" w:cs="仿宋"/>
                <w:sz w:val="32"/>
                <w:szCs w:val="32"/>
              </w:rPr>
              <w:t>批</w:t>
            </w:r>
          </w:p>
        </w:tc>
        <w:tc>
          <w:tcPr>
            <w:tcW w:w="567"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1134" w:type="dxa"/>
            <w:vAlign w:val="center"/>
          </w:tcPr>
          <w:p>
            <w:pPr>
              <w:jc w:val="center"/>
              <w:rPr>
                <w:rFonts w:ascii="仿宋" w:hAnsi="仿宋" w:eastAsia="仿宋" w:cs="仿宋"/>
                <w:sz w:val="32"/>
                <w:szCs w:val="32"/>
              </w:rPr>
            </w:pPr>
          </w:p>
        </w:tc>
        <w:tc>
          <w:tcPr>
            <w:tcW w:w="992" w:type="dxa"/>
          </w:tcPr>
          <w:p>
            <w:pPr>
              <w:jc w:val="center"/>
              <w:rPr>
                <w:rFonts w:ascii="仿宋" w:hAnsi="仿宋" w:eastAsia="仿宋" w:cs="仿宋"/>
                <w:sz w:val="32"/>
                <w:szCs w:val="32"/>
              </w:rPr>
            </w:pPr>
          </w:p>
        </w:tc>
      </w:tr>
    </w:tbl>
    <w:p>
      <w:pPr>
        <w:spacing w:line="420" w:lineRule="exact"/>
        <w:rPr>
          <w:rFonts w:ascii="仿宋" w:hAnsi="仿宋" w:eastAsia="仿宋" w:cs="仿宋"/>
          <w:sz w:val="32"/>
          <w:szCs w:val="32"/>
        </w:rPr>
      </w:pPr>
      <w:r>
        <w:rPr>
          <w:rFonts w:hint="eastAsia" w:ascii="仿宋" w:hAnsi="仿宋" w:eastAsia="仿宋" w:cs="仿宋"/>
          <w:sz w:val="32"/>
          <w:szCs w:val="32"/>
        </w:rPr>
        <w:t>1、提交施工工期及组织方案。</w:t>
      </w:r>
    </w:p>
    <w:p>
      <w:pPr>
        <w:spacing w:line="420" w:lineRule="exact"/>
        <w:rPr>
          <w:rFonts w:ascii="仿宋" w:hAnsi="仿宋" w:eastAsia="仿宋" w:cs="仿宋"/>
          <w:sz w:val="32"/>
          <w:szCs w:val="32"/>
        </w:rPr>
      </w:pPr>
      <w:r>
        <w:rPr>
          <w:rFonts w:hint="eastAsia" w:ascii="仿宋" w:hAnsi="仿宋" w:eastAsia="仿宋" w:cs="仿宋"/>
          <w:sz w:val="32"/>
          <w:szCs w:val="32"/>
        </w:rPr>
        <w:t>2、提供相关设备、货物的制造商授权书或质保证明文件。</w:t>
      </w:r>
    </w:p>
    <w:p>
      <w:pPr>
        <w:spacing w:after="0" w:line="500" w:lineRule="exact"/>
        <w:ind w:firstLine="480" w:firstLineChars="200"/>
        <w:rPr>
          <w:rFonts w:ascii="仿宋" w:hAnsi="仿宋" w:eastAsia="仿宋"/>
          <w:b/>
          <w:sz w:val="24"/>
          <w:szCs w:val="24"/>
        </w:rPr>
        <w:sectPr>
          <w:headerReference r:id="rId10" w:type="first"/>
          <w:headerReference r:id="rId9" w:type="default"/>
          <w:pgSz w:w="11906" w:h="16838"/>
          <w:pgMar w:top="1440" w:right="1416" w:bottom="1440" w:left="1134" w:header="851" w:footer="680" w:gutter="0"/>
          <w:cols w:space="425" w:num="1"/>
          <w:titlePg/>
          <w:docGrid w:type="lines" w:linePitch="312" w:charSpace="0"/>
        </w:sectPr>
      </w:pPr>
      <w:r>
        <w:rPr>
          <w:rFonts w:hint="eastAsia" w:ascii="仿宋" w:hAnsi="仿宋" w:eastAsia="仿宋"/>
          <w:sz w:val="24"/>
          <w:szCs w:val="24"/>
        </w:rPr>
        <w:t>本项目为“交钥匙工程”含设备运输、安装、调试等所有项目，参与人报价时需提供针对本项目详细布局示意图，提供产品规格参数、图片信息，如未提供以上信息，将视为无效报价。</w:t>
      </w:r>
      <w:r>
        <w:rPr>
          <w:rFonts w:ascii="仿宋" w:hAnsi="仿宋" w:eastAsia="仿宋"/>
          <w:b/>
          <w:sz w:val="24"/>
          <w:szCs w:val="24"/>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r>
        <w:rPr>
          <w:rFonts w:hint="eastAsia" w:ascii="仿宋" w:hAnsi="仿宋" w:eastAsia="仿宋"/>
          <w:b/>
          <w:color w:val="FF0000"/>
          <w:sz w:val="32"/>
          <w:szCs w:val="32"/>
        </w:rPr>
        <w:t>电子钢琴室</w:t>
      </w:r>
      <w:r>
        <w:rPr>
          <w:rFonts w:hint="eastAsia" w:ascii="仿宋" w:hAnsi="仿宋" w:eastAsia="仿宋"/>
          <w:b/>
          <w:sz w:val="32"/>
          <w:szCs w:val="32"/>
        </w:rPr>
        <w:t>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0" w:name="_Toc160880529"/>
      <w:bookmarkStart w:id="51" w:name="_Toc249325711"/>
      <w:bookmarkStart w:id="52" w:name="_Toc213756051"/>
      <w:bookmarkStart w:id="53" w:name="_Toc235438274"/>
      <w:bookmarkStart w:id="54" w:name="_Toc230071147"/>
      <w:bookmarkStart w:id="55" w:name="_Toc266868670"/>
      <w:bookmarkStart w:id="56" w:name="_Toc169332838"/>
      <w:bookmarkStart w:id="57" w:name="_Toc169332949"/>
      <w:bookmarkStart w:id="58" w:name="_Toc193165734"/>
      <w:bookmarkStart w:id="59" w:name="_Toc181436565"/>
      <w:bookmarkStart w:id="60" w:name="_Toc160880160"/>
      <w:bookmarkStart w:id="61" w:name="_Toc192663835"/>
      <w:bookmarkStart w:id="62" w:name="_Toc177985469"/>
      <w:bookmarkStart w:id="63" w:name="_Toc235438344"/>
      <w:bookmarkStart w:id="64" w:name="_Toc182372782"/>
      <w:bookmarkStart w:id="65" w:name="_Toc191802690"/>
      <w:bookmarkStart w:id="66" w:name="_Toc223146608"/>
      <w:bookmarkStart w:id="67" w:name="_Toc192663686"/>
      <w:bookmarkStart w:id="68" w:name="_Toc191789329"/>
      <w:bookmarkStart w:id="69" w:name="_Toc235437991"/>
      <w:bookmarkStart w:id="70" w:name="_Toc213755995"/>
      <w:bookmarkStart w:id="71" w:name="_Toc191803626"/>
      <w:bookmarkStart w:id="72" w:name="_Toc217891402"/>
      <w:bookmarkStart w:id="73" w:name="_Toc192996446"/>
      <w:bookmarkStart w:id="74" w:name="_Toc267060208"/>
      <w:bookmarkStart w:id="75" w:name="_Toc211917116"/>
      <w:bookmarkStart w:id="76" w:name="_Toc267059653"/>
      <w:bookmarkStart w:id="77" w:name="_Toc193160448"/>
      <w:bookmarkStart w:id="78" w:name="_Toc266870432"/>
      <w:bookmarkStart w:id="79" w:name="_Toc227058530"/>
      <w:bookmarkStart w:id="80" w:name="_Toc267059806"/>
      <w:bookmarkStart w:id="81" w:name="_Toc225669322"/>
      <w:bookmarkStart w:id="82" w:name="_Toc232302115"/>
      <w:bookmarkStart w:id="83" w:name="_Toc266870833"/>
      <w:bookmarkStart w:id="84" w:name="_Toc259520865"/>
      <w:bookmarkStart w:id="85" w:name="_Toc251586231"/>
      <w:bookmarkStart w:id="86" w:name="_Toc266870907"/>
      <w:bookmarkStart w:id="87" w:name="_Toc254790899"/>
      <w:bookmarkStart w:id="88" w:name="_Toc267059539"/>
      <w:bookmarkStart w:id="89" w:name="_Toc267060453"/>
      <w:bookmarkStart w:id="90" w:name="_Toc259692740"/>
      <w:bookmarkStart w:id="91" w:name="_Toc267060068"/>
      <w:bookmarkStart w:id="92" w:name="_Toc253066614"/>
      <w:bookmarkStart w:id="93" w:name="_Toc192664153"/>
      <w:bookmarkStart w:id="94" w:name="_Toc192996338"/>
      <w:bookmarkStart w:id="95" w:name="_Toc191783222"/>
      <w:bookmarkStart w:id="96" w:name="_Toc213208766"/>
      <w:bookmarkStart w:id="97" w:name="_Toc213755858"/>
      <w:bookmarkStart w:id="98" w:name="_Toc267059030"/>
      <w:bookmarkStart w:id="99" w:name="_Toc170798793"/>
      <w:bookmarkStart w:id="100" w:name="_Toc181436461"/>
      <w:bookmarkStart w:id="101" w:name="_Toc180302913"/>
      <w:bookmarkStart w:id="102" w:name="_Toc266868937"/>
      <w:bookmarkStart w:id="103" w:name="_Toc258401256"/>
      <w:bookmarkStart w:id="104" w:name="_Toc182805217"/>
      <w:bookmarkStart w:id="105" w:name="_Toc267059919"/>
      <w:bookmarkStart w:id="106" w:name="_Toc255975007"/>
      <w:bookmarkStart w:id="107" w:name="_Toc251613829"/>
      <w:bookmarkStart w:id="108" w:name="_Toc259692647"/>
      <w:bookmarkStart w:id="109" w:name="_Toc273178698"/>
      <w:bookmarkStart w:id="110" w:name="_Toc219800243"/>
      <w:bookmarkStart w:id="111" w:name="_Toc267059181"/>
      <w:bookmarkStart w:id="112" w:name="_Toc236021449"/>
      <w:bookmarkStart w:id="113" w:name="_Toc267060321"/>
      <w:bookmarkStart w:id="114" w:name="_Toc203355733"/>
      <w:bookmarkStart w:id="115" w:name="_Toc213755939"/>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1.所附详细报价表中规定的应提供和交付的货物及服务报价总价（国内现场交货价）为人民币，即（中文表述）。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266868943"/>
      <w:bookmarkStart w:id="117" w:name="_Toc213756057"/>
      <w:bookmarkStart w:id="118" w:name="_Toc181436570"/>
      <w:bookmarkStart w:id="119" w:name="_Toc193160453"/>
      <w:bookmarkStart w:id="120" w:name="_Toc160880534"/>
      <w:bookmarkStart w:id="121" w:name="_Toc177985474"/>
      <w:bookmarkStart w:id="122" w:name="_Toc255975016"/>
      <w:bookmarkStart w:id="123" w:name="_Toc182805222"/>
      <w:bookmarkStart w:id="124" w:name="_Toc169332843"/>
      <w:bookmarkStart w:id="125" w:name="_Toc169332954"/>
      <w:bookmarkStart w:id="126" w:name="_Toc253066624"/>
      <w:bookmarkStart w:id="127" w:name="_Toc180302918"/>
      <w:bookmarkStart w:id="128" w:name="_Toc266870441"/>
      <w:bookmarkStart w:id="129" w:name="_Toc258401265"/>
      <w:bookmarkStart w:id="130" w:name="_Toc192663691"/>
      <w:bookmarkStart w:id="131" w:name="_Toc192664158"/>
      <w:bookmarkStart w:id="132" w:name="_Toc266870839"/>
      <w:bookmarkStart w:id="133" w:name="_Toc213756001"/>
      <w:bookmarkStart w:id="134" w:name="_Toc191803631"/>
      <w:bookmarkStart w:id="135" w:name="_Toc193165739"/>
      <w:bookmarkStart w:id="136" w:name="_Toc259692749"/>
      <w:bookmarkStart w:id="137" w:name="_Toc203355738"/>
      <w:bookmarkStart w:id="138" w:name="_Toc225669328"/>
      <w:bookmarkStart w:id="139" w:name="_Toc192996343"/>
      <w:bookmarkStart w:id="140" w:name="_Toc219800249"/>
      <w:bookmarkStart w:id="141" w:name="_Toc266870916"/>
      <w:bookmarkStart w:id="142" w:name="_Toc236021457"/>
      <w:bookmarkStart w:id="143" w:name="_Toc223146614"/>
      <w:bookmarkStart w:id="144" w:name="_Toc259520874"/>
      <w:bookmarkStart w:id="145" w:name="_Toc254790909"/>
      <w:bookmarkStart w:id="146" w:name="_Toc191789334"/>
      <w:bookmarkStart w:id="147" w:name="_Toc267059924"/>
      <w:bookmarkStart w:id="148" w:name="_Toc267060216"/>
      <w:bookmarkStart w:id="149" w:name="_Toc267059811"/>
      <w:bookmarkStart w:id="150" w:name="_Toc192663840"/>
      <w:bookmarkStart w:id="151" w:name="_Toc267059544"/>
      <w:bookmarkStart w:id="152" w:name="_Toc232302122"/>
      <w:bookmarkStart w:id="153" w:name="_Toc230071153"/>
      <w:bookmarkStart w:id="154" w:name="_Toc259692656"/>
      <w:bookmarkStart w:id="155" w:name="_Toc217891408"/>
      <w:bookmarkStart w:id="156" w:name="_Toc213755945"/>
      <w:bookmarkStart w:id="157" w:name="_Toc251586241"/>
      <w:bookmarkStart w:id="158" w:name="_Toc191783227"/>
      <w:bookmarkStart w:id="159" w:name="_Toc213208771"/>
      <w:bookmarkStart w:id="160" w:name="_Toc273178703"/>
      <w:bookmarkStart w:id="161" w:name="_Toc211917121"/>
      <w:bookmarkStart w:id="162" w:name="_Toc191802695"/>
      <w:bookmarkStart w:id="163" w:name="_Toc267060326"/>
      <w:bookmarkStart w:id="164" w:name="_Toc267059186"/>
      <w:bookmarkStart w:id="165" w:name="_Toc170798798"/>
      <w:bookmarkStart w:id="166" w:name="_Toc160880165"/>
      <w:bookmarkStart w:id="167" w:name="_Toc235438281"/>
      <w:bookmarkStart w:id="168" w:name="_Toc266868679"/>
      <w:bookmarkStart w:id="169" w:name="_Toc267060461"/>
      <w:bookmarkStart w:id="170" w:name="_Toc192996451"/>
      <w:bookmarkStart w:id="171" w:name="_Toc181436466"/>
      <w:bookmarkStart w:id="172" w:name="_Toc267060076"/>
      <w:bookmarkStart w:id="173" w:name="_Toc251613839"/>
      <w:bookmarkStart w:id="174" w:name="_Toc235437998"/>
      <w:bookmarkStart w:id="175" w:name="_Toc267059035"/>
      <w:bookmarkStart w:id="176" w:name="_Toc235438352"/>
      <w:bookmarkStart w:id="177" w:name="_Toc267059658"/>
      <w:bookmarkStart w:id="178" w:name="_Toc182372787"/>
      <w:bookmarkStart w:id="179" w:name="_Toc213755864"/>
      <w:bookmarkStart w:id="180" w:name="_Toc249325720"/>
      <w:bookmarkStart w:id="181" w:name="_Toc227058536"/>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9692750"/>
      <w:bookmarkStart w:id="183" w:name="_Toc230071154"/>
      <w:bookmarkStart w:id="184" w:name="_Toc223146615"/>
      <w:bookmarkStart w:id="185" w:name="_Toc258401266"/>
      <w:bookmarkStart w:id="186" w:name="_Toc254790910"/>
      <w:bookmarkStart w:id="187" w:name="_Toc232302123"/>
      <w:bookmarkStart w:id="188" w:name="_Toc253066625"/>
      <w:bookmarkStart w:id="189" w:name="_Toc213756058"/>
      <w:bookmarkStart w:id="190" w:name="_Toc249325721"/>
      <w:bookmarkStart w:id="191" w:name="_Toc217891409"/>
      <w:bookmarkStart w:id="192" w:name="_Toc266870442"/>
      <w:bookmarkStart w:id="193" w:name="_Toc235438353"/>
      <w:bookmarkStart w:id="194" w:name="_Toc236021458"/>
      <w:bookmarkStart w:id="195" w:name="_Toc235438282"/>
      <w:bookmarkStart w:id="196" w:name="_Toc225669329"/>
      <w:bookmarkStart w:id="197" w:name="_Toc251586242"/>
      <w:bookmarkStart w:id="198" w:name="_Toc267060217"/>
      <w:bookmarkStart w:id="199" w:name="_Toc219800250"/>
      <w:bookmarkStart w:id="200" w:name="_Toc259520875"/>
      <w:bookmarkStart w:id="201" w:name="_Toc251613840"/>
      <w:bookmarkStart w:id="202" w:name="_Toc255975017"/>
      <w:bookmarkStart w:id="203" w:name="_Toc266868680"/>
      <w:bookmarkStart w:id="204" w:name="_Toc259692657"/>
      <w:bookmarkStart w:id="205" w:name="_Toc227058537"/>
      <w:bookmarkStart w:id="206" w:name="_Toc267060462"/>
      <w:bookmarkStart w:id="207" w:name="_Toc235437999"/>
      <w:bookmarkStart w:id="208" w:name="_Toc266870917"/>
      <w:bookmarkStart w:id="209" w:name="_Toc267060077"/>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江西科技学院：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1" w:name="_Toc266870443"/>
      <w:bookmarkStart w:id="212" w:name="_Toc232302124"/>
      <w:bookmarkStart w:id="213" w:name="_Toc227058538"/>
      <w:bookmarkStart w:id="214" w:name="_Toc258401267"/>
      <w:bookmarkStart w:id="215" w:name="_Toc213756059"/>
      <w:bookmarkStart w:id="216" w:name="_Toc259692751"/>
      <w:bookmarkStart w:id="217" w:name="_Toc266870918"/>
      <w:bookmarkStart w:id="218" w:name="_Toc236021459"/>
      <w:bookmarkStart w:id="219" w:name="_Toc217891410"/>
      <w:bookmarkStart w:id="220" w:name="_Toc251613841"/>
      <w:bookmarkStart w:id="221" w:name="_Toc235438354"/>
      <w:bookmarkStart w:id="222" w:name="_Toc253066626"/>
      <w:bookmarkStart w:id="223" w:name="_Toc251586243"/>
      <w:bookmarkStart w:id="224" w:name="_Toc235438000"/>
      <w:bookmarkStart w:id="225" w:name="_Toc235438283"/>
      <w:bookmarkStart w:id="226" w:name="_Toc223146616"/>
      <w:bookmarkStart w:id="227" w:name="_Toc259692658"/>
      <w:bookmarkStart w:id="228" w:name="_Toc254790911"/>
      <w:bookmarkStart w:id="229" w:name="_Toc255975018"/>
      <w:bookmarkStart w:id="230" w:name="_Toc230071155"/>
      <w:bookmarkStart w:id="231" w:name="_Toc259520876"/>
      <w:bookmarkStart w:id="232" w:name="_Toc225669330"/>
      <w:bookmarkStart w:id="233" w:name="_Toc219800251"/>
      <w:bookmarkStart w:id="234" w:name="_Toc266868681"/>
      <w:bookmarkStart w:id="235" w:name="_Toc249325722"/>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1783230"/>
      <w:bookmarkStart w:id="237" w:name="_Toc192996454"/>
      <w:bookmarkStart w:id="238" w:name="_Toc267060221"/>
      <w:bookmarkStart w:id="239" w:name="_Toc170798801"/>
      <w:bookmarkStart w:id="240" w:name="_Toc267060466"/>
      <w:bookmarkStart w:id="241" w:name="_Toc249325725"/>
      <w:bookmarkStart w:id="242" w:name="_Toc180302921"/>
      <w:bookmarkStart w:id="243" w:name="_Toc232302127"/>
      <w:bookmarkStart w:id="244" w:name="_Toc259520879"/>
      <w:bookmarkStart w:id="245" w:name="_Toc169332846"/>
      <w:bookmarkStart w:id="246" w:name="_Toc235438286"/>
      <w:bookmarkStart w:id="247" w:name="_Toc160880168"/>
      <w:bookmarkStart w:id="248" w:name="_Toc203355741"/>
      <w:bookmarkStart w:id="249" w:name="_Toc182805225"/>
      <w:bookmarkStart w:id="250" w:name="_Toc259692661"/>
      <w:bookmarkStart w:id="251" w:name="_Toc191789337"/>
      <w:bookmarkStart w:id="252" w:name="_Toc192663843"/>
      <w:bookmarkStart w:id="253" w:name="_Toc211917124"/>
      <w:bookmarkStart w:id="254" w:name="_Toc192996346"/>
      <w:bookmarkStart w:id="255" w:name="_Toc235438357"/>
      <w:bookmarkStart w:id="256" w:name="_Toc267060465"/>
      <w:bookmarkStart w:id="257" w:name="_Toc160880537"/>
      <w:bookmarkStart w:id="258" w:name="_Toc235438003"/>
      <w:bookmarkStart w:id="259" w:name="_Toc181436469"/>
      <w:bookmarkStart w:id="260" w:name="_Toc251586246"/>
      <w:bookmarkStart w:id="261" w:name="_Toc181436573"/>
      <w:bookmarkStart w:id="262" w:name="_Toc192663694"/>
      <w:bookmarkStart w:id="263" w:name="_Toc191802698"/>
      <w:bookmarkStart w:id="264" w:name="_Toc251613844"/>
      <w:bookmarkStart w:id="265" w:name="_Toc182372790"/>
      <w:bookmarkStart w:id="266" w:name="_Toc266870447"/>
      <w:bookmarkStart w:id="267" w:name="_Toc254790916"/>
      <w:bookmarkStart w:id="268" w:name="_Toc193165742"/>
      <w:bookmarkStart w:id="269" w:name="_Toc254790914"/>
      <w:bookmarkStart w:id="270" w:name="_Toc253066629"/>
      <w:bookmarkStart w:id="271" w:name="_Toc266868684"/>
      <w:bookmarkStart w:id="272" w:name="_Toc267060081"/>
      <w:bookmarkStart w:id="273" w:name="_Toc259692754"/>
      <w:bookmarkStart w:id="274" w:name="_Toc259692756"/>
      <w:bookmarkStart w:id="275" w:name="_Toc267060080"/>
      <w:bookmarkStart w:id="276" w:name="_Toc193160456"/>
      <w:bookmarkStart w:id="277" w:name="_Toc266868686"/>
      <w:bookmarkStart w:id="278" w:name="_Toc169332957"/>
      <w:bookmarkStart w:id="279" w:name="_Toc255975021"/>
      <w:bookmarkStart w:id="280" w:name="_Toc267060220"/>
      <w:bookmarkStart w:id="281" w:name="_Toc266870922"/>
      <w:bookmarkStart w:id="282" w:name="_Toc258401270"/>
      <w:bookmarkStart w:id="283" w:name="_Toc177985477"/>
      <w:bookmarkStart w:id="284" w:name="_Toc236021462"/>
      <w:bookmarkStart w:id="285" w:name="_Toc259520881"/>
      <w:bookmarkStart w:id="286" w:name="_Toc255975023"/>
      <w:bookmarkStart w:id="287" w:name="_Toc259692663"/>
      <w:bookmarkStart w:id="288" w:name="_Toc266870921"/>
      <w:bookmarkStart w:id="289" w:name="_Toc258401272"/>
      <w:bookmarkStart w:id="290" w:name="_Toc192664161"/>
      <w:bookmarkStart w:id="291" w:name="_Toc266870446"/>
      <w:bookmarkStart w:id="292" w:name="_Toc19180363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sz w:val="28"/>
          <w:szCs w:val="28"/>
        </w:rPr>
      </w:pPr>
      <w:bookmarkStart w:id="293" w:name="_Toc267059812"/>
      <w:bookmarkStart w:id="294" w:name="_Toc259520882"/>
      <w:bookmarkStart w:id="295" w:name="_Toc267059187"/>
      <w:bookmarkStart w:id="296" w:name="_Toc266870448"/>
      <w:bookmarkStart w:id="297" w:name="_Toc267059036"/>
      <w:bookmarkStart w:id="298" w:name="_Toc259692664"/>
      <w:bookmarkStart w:id="299" w:name="_Toc267060082"/>
      <w:bookmarkStart w:id="300" w:name="_Toc251586247"/>
      <w:bookmarkStart w:id="301" w:name="_Toc267059545"/>
      <w:bookmarkStart w:id="302" w:name="_Toc266870840"/>
      <w:bookmarkStart w:id="303" w:name="_Toc266868944"/>
      <w:bookmarkStart w:id="304" w:name="_Toc235438358"/>
      <w:bookmarkStart w:id="305" w:name="_Toc267060467"/>
      <w:bookmarkStart w:id="306" w:name="_Toc254790917"/>
      <w:bookmarkStart w:id="307" w:name="_Toc267059659"/>
      <w:bookmarkStart w:id="308" w:name="_Toc258401273"/>
      <w:bookmarkStart w:id="309" w:name="_Toc235438004"/>
      <w:bookmarkStart w:id="310" w:name="_Toc253066630"/>
      <w:bookmarkStart w:id="311" w:name="_Toc266868687"/>
      <w:bookmarkStart w:id="312" w:name="_Toc251613845"/>
      <w:bookmarkStart w:id="313" w:name="_Toc259692757"/>
      <w:bookmarkStart w:id="314" w:name="_Toc255975024"/>
      <w:bookmarkStart w:id="315" w:name="_Toc266870923"/>
      <w:bookmarkStart w:id="316" w:name="_Toc267060327"/>
      <w:bookmarkStart w:id="317" w:name="_Toc236021463"/>
      <w:bookmarkStart w:id="318" w:name="_Toc249325726"/>
      <w:bookmarkStart w:id="319" w:name="_Toc235438287"/>
      <w:bookmarkStart w:id="320" w:name="_Toc267060222"/>
      <w:bookmarkStart w:id="321" w:name="_Toc273178704"/>
      <w:bookmarkStart w:id="322" w:name="_Toc267059925"/>
      <w:bookmarkStart w:id="323" w:name="_Toc232302128"/>
      <w:r>
        <w:rPr>
          <w:rFonts w:ascii="仿宋" w:hAnsi="仿宋" w:eastAsia="仿宋"/>
          <w:b/>
          <w:bCs/>
          <w:sz w:val="28"/>
          <w:szCs w:val="28"/>
        </w:rPr>
        <w:t>4.</w:t>
      </w:r>
      <w:r>
        <w:rPr>
          <w:rFonts w:hint="eastAsia" w:ascii="仿宋" w:hAnsi="仿宋" w:eastAsia="仿宋"/>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3" w:type="firs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entury Gothic">
    <w:altName w:val="Segoe Print"/>
    <w:panose1 w:val="00000000000000000000"/>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0F09"/>
    <w:rsid w:val="0000490C"/>
    <w:rsid w:val="00007593"/>
    <w:rsid w:val="00016A59"/>
    <w:rsid w:val="00031D61"/>
    <w:rsid w:val="00034CE7"/>
    <w:rsid w:val="00050F0A"/>
    <w:rsid w:val="000569E1"/>
    <w:rsid w:val="00064E4D"/>
    <w:rsid w:val="00070A6D"/>
    <w:rsid w:val="0007244C"/>
    <w:rsid w:val="00074B20"/>
    <w:rsid w:val="00082572"/>
    <w:rsid w:val="00091392"/>
    <w:rsid w:val="00092390"/>
    <w:rsid w:val="000934D4"/>
    <w:rsid w:val="000A06E4"/>
    <w:rsid w:val="000B7A46"/>
    <w:rsid w:val="000D4D71"/>
    <w:rsid w:val="000F4F45"/>
    <w:rsid w:val="0013118F"/>
    <w:rsid w:val="00142B67"/>
    <w:rsid w:val="00143FF1"/>
    <w:rsid w:val="001561E9"/>
    <w:rsid w:val="00163B53"/>
    <w:rsid w:val="00176CD4"/>
    <w:rsid w:val="00182C6E"/>
    <w:rsid w:val="001A4DCD"/>
    <w:rsid w:val="001A5B43"/>
    <w:rsid w:val="001B719E"/>
    <w:rsid w:val="001C6943"/>
    <w:rsid w:val="001F3952"/>
    <w:rsid w:val="00235942"/>
    <w:rsid w:val="00235C32"/>
    <w:rsid w:val="00242E59"/>
    <w:rsid w:val="00244E90"/>
    <w:rsid w:val="00275C4D"/>
    <w:rsid w:val="002772BB"/>
    <w:rsid w:val="002C2C3D"/>
    <w:rsid w:val="002C4297"/>
    <w:rsid w:val="002C558F"/>
    <w:rsid w:val="002D44D6"/>
    <w:rsid w:val="002F3F54"/>
    <w:rsid w:val="003155AF"/>
    <w:rsid w:val="00315D0D"/>
    <w:rsid w:val="00334E6F"/>
    <w:rsid w:val="0034695A"/>
    <w:rsid w:val="003570A0"/>
    <w:rsid w:val="00363B5A"/>
    <w:rsid w:val="00372256"/>
    <w:rsid w:val="003845F2"/>
    <w:rsid w:val="003C0E1A"/>
    <w:rsid w:val="003C406B"/>
    <w:rsid w:val="003C60EF"/>
    <w:rsid w:val="003D02FC"/>
    <w:rsid w:val="003E6439"/>
    <w:rsid w:val="003F20A6"/>
    <w:rsid w:val="003F4C2C"/>
    <w:rsid w:val="00400671"/>
    <w:rsid w:val="00403AD6"/>
    <w:rsid w:val="00404FA2"/>
    <w:rsid w:val="00416B97"/>
    <w:rsid w:val="004242F4"/>
    <w:rsid w:val="00424AA3"/>
    <w:rsid w:val="00426E46"/>
    <w:rsid w:val="0043243C"/>
    <w:rsid w:val="00441955"/>
    <w:rsid w:val="0045488D"/>
    <w:rsid w:val="00494088"/>
    <w:rsid w:val="004B4647"/>
    <w:rsid w:val="004B4C92"/>
    <w:rsid w:val="004B66B1"/>
    <w:rsid w:val="004E24DE"/>
    <w:rsid w:val="004F3FCE"/>
    <w:rsid w:val="00500FB5"/>
    <w:rsid w:val="0050259B"/>
    <w:rsid w:val="00502F52"/>
    <w:rsid w:val="00543220"/>
    <w:rsid w:val="00582530"/>
    <w:rsid w:val="00590957"/>
    <w:rsid w:val="00597B21"/>
    <w:rsid w:val="005A5A4D"/>
    <w:rsid w:val="005B5B93"/>
    <w:rsid w:val="005F1FC8"/>
    <w:rsid w:val="00607B2B"/>
    <w:rsid w:val="00630374"/>
    <w:rsid w:val="00657AAB"/>
    <w:rsid w:val="006651E0"/>
    <w:rsid w:val="00665A94"/>
    <w:rsid w:val="006A084D"/>
    <w:rsid w:val="006A4D5B"/>
    <w:rsid w:val="006B42A1"/>
    <w:rsid w:val="006B5663"/>
    <w:rsid w:val="006D27DD"/>
    <w:rsid w:val="006D53F9"/>
    <w:rsid w:val="006D6492"/>
    <w:rsid w:val="006F3C71"/>
    <w:rsid w:val="006F5FBA"/>
    <w:rsid w:val="00760906"/>
    <w:rsid w:val="00790192"/>
    <w:rsid w:val="007B0F09"/>
    <w:rsid w:val="007B2319"/>
    <w:rsid w:val="007B5846"/>
    <w:rsid w:val="007D59C7"/>
    <w:rsid w:val="007F4023"/>
    <w:rsid w:val="00820F76"/>
    <w:rsid w:val="00832069"/>
    <w:rsid w:val="00865B30"/>
    <w:rsid w:val="008733CB"/>
    <w:rsid w:val="00874219"/>
    <w:rsid w:val="00876AB6"/>
    <w:rsid w:val="008843FB"/>
    <w:rsid w:val="008902DC"/>
    <w:rsid w:val="008A77E9"/>
    <w:rsid w:val="00906C23"/>
    <w:rsid w:val="00916532"/>
    <w:rsid w:val="00923C7E"/>
    <w:rsid w:val="00935407"/>
    <w:rsid w:val="00936704"/>
    <w:rsid w:val="0094234D"/>
    <w:rsid w:val="00945B37"/>
    <w:rsid w:val="009606BC"/>
    <w:rsid w:val="00967E57"/>
    <w:rsid w:val="00970E44"/>
    <w:rsid w:val="00980080"/>
    <w:rsid w:val="00985FC2"/>
    <w:rsid w:val="00986920"/>
    <w:rsid w:val="00994E59"/>
    <w:rsid w:val="009A19FA"/>
    <w:rsid w:val="009A6925"/>
    <w:rsid w:val="009B035D"/>
    <w:rsid w:val="009B104A"/>
    <w:rsid w:val="009B3EF7"/>
    <w:rsid w:val="009B75DB"/>
    <w:rsid w:val="009D75D8"/>
    <w:rsid w:val="00A10022"/>
    <w:rsid w:val="00A148CE"/>
    <w:rsid w:val="00A24465"/>
    <w:rsid w:val="00A266BF"/>
    <w:rsid w:val="00A40610"/>
    <w:rsid w:val="00A4220E"/>
    <w:rsid w:val="00A44A63"/>
    <w:rsid w:val="00A64A5B"/>
    <w:rsid w:val="00A922B1"/>
    <w:rsid w:val="00AA5A63"/>
    <w:rsid w:val="00AC50D8"/>
    <w:rsid w:val="00AD2327"/>
    <w:rsid w:val="00AD29A3"/>
    <w:rsid w:val="00AF1CE1"/>
    <w:rsid w:val="00AF3C2A"/>
    <w:rsid w:val="00B11207"/>
    <w:rsid w:val="00B14C37"/>
    <w:rsid w:val="00B54440"/>
    <w:rsid w:val="00B554E7"/>
    <w:rsid w:val="00B84CF4"/>
    <w:rsid w:val="00BA1DC6"/>
    <w:rsid w:val="00BA7AF2"/>
    <w:rsid w:val="00BD49FB"/>
    <w:rsid w:val="00BD7232"/>
    <w:rsid w:val="00BE1921"/>
    <w:rsid w:val="00BE3AA2"/>
    <w:rsid w:val="00C019D8"/>
    <w:rsid w:val="00C035B5"/>
    <w:rsid w:val="00C1231E"/>
    <w:rsid w:val="00C55D10"/>
    <w:rsid w:val="00C66E1E"/>
    <w:rsid w:val="00C676BA"/>
    <w:rsid w:val="00C81AB4"/>
    <w:rsid w:val="00C857BF"/>
    <w:rsid w:val="00C97262"/>
    <w:rsid w:val="00C97CD5"/>
    <w:rsid w:val="00CA48A5"/>
    <w:rsid w:val="00CB5A61"/>
    <w:rsid w:val="00CC1114"/>
    <w:rsid w:val="00CD66D7"/>
    <w:rsid w:val="00D2102C"/>
    <w:rsid w:val="00D268B8"/>
    <w:rsid w:val="00D31624"/>
    <w:rsid w:val="00D36D52"/>
    <w:rsid w:val="00D56DEA"/>
    <w:rsid w:val="00D63CE3"/>
    <w:rsid w:val="00D81D20"/>
    <w:rsid w:val="00D85212"/>
    <w:rsid w:val="00DA3BAF"/>
    <w:rsid w:val="00DB639C"/>
    <w:rsid w:val="00DC2C74"/>
    <w:rsid w:val="00DE4C02"/>
    <w:rsid w:val="00E04A37"/>
    <w:rsid w:val="00E06CBF"/>
    <w:rsid w:val="00E11567"/>
    <w:rsid w:val="00E3310A"/>
    <w:rsid w:val="00E33B9E"/>
    <w:rsid w:val="00E33C1C"/>
    <w:rsid w:val="00E67206"/>
    <w:rsid w:val="00E737BC"/>
    <w:rsid w:val="00E85E7E"/>
    <w:rsid w:val="00E921EC"/>
    <w:rsid w:val="00E9406E"/>
    <w:rsid w:val="00E95973"/>
    <w:rsid w:val="00EB0D8F"/>
    <w:rsid w:val="00ED2437"/>
    <w:rsid w:val="00EE3803"/>
    <w:rsid w:val="00F0149B"/>
    <w:rsid w:val="00F030C2"/>
    <w:rsid w:val="00F172D8"/>
    <w:rsid w:val="00F66190"/>
    <w:rsid w:val="00F81C66"/>
    <w:rsid w:val="00F8646A"/>
    <w:rsid w:val="00F876DE"/>
    <w:rsid w:val="00F9131A"/>
    <w:rsid w:val="00F915AB"/>
    <w:rsid w:val="00FA1749"/>
    <w:rsid w:val="00FA4236"/>
    <w:rsid w:val="00FB0BD5"/>
    <w:rsid w:val="00FB7688"/>
    <w:rsid w:val="00FC4A83"/>
    <w:rsid w:val="00FD2343"/>
    <w:rsid w:val="00FF1750"/>
    <w:rsid w:val="1BEC742C"/>
    <w:rsid w:val="2A7C013C"/>
    <w:rsid w:val="2DD131C6"/>
    <w:rsid w:val="2E9278E2"/>
    <w:rsid w:val="3F7B1C31"/>
    <w:rsid w:val="44285386"/>
    <w:rsid w:val="4BAD18DA"/>
    <w:rsid w:val="4EFC0DA6"/>
    <w:rsid w:val="6A923527"/>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uiPriority w:val="0"/>
    <w:rPr>
      <w:rFonts w:hAnsi="Courier New" w:cs="Courier New" w:asciiTheme="minorEastAsia"/>
    </w:rPr>
  </w:style>
  <w:style w:type="paragraph" w:styleId="16">
    <w:name w:val="Balloon Text"/>
    <w:basedOn w:val="1"/>
    <w:link w:val="64"/>
    <w:semiHidden/>
    <w:unhideWhenUsed/>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uiPriority w:val="99"/>
    <w:rPr>
      <w:sz w:val="18"/>
      <w:szCs w:val="18"/>
    </w:rPr>
  </w:style>
  <w:style w:type="character" w:customStyle="1" w:styleId="55">
    <w:name w:val="页脚 字符"/>
    <w:basedOn w:val="26"/>
    <w:link w:val="17"/>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uiPriority w:val="99"/>
  </w:style>
  <w:style w:type="character" w:customStyle="1" w:styleId="61">
    <w:name w:val="纯文本 Char"/>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448</Words>
  <Characters>2558</Characters>
  <Lines>21</Lines>
  <Paragraphs>5</Paragraphs>
  <TotalTime>196</TotalTime>
  <ScaleCrop>false</ScaleCrop>
  <LinksUpToDate>false</LinksUpToDate>
  <CharactersWithSpaces>3001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2020-10-27T09:50:00Z</dcterms:created>
  <dc:creator>树亮 门</dc:creator>
  <cp:lastModifiedBy>夜起南风。</cp:lastModifiedBy>
  <dcterms:modified xsi:type="dcterms:W3CDTF">2021-06-01T07:13:11Z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