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p>
    <w:p>
      <w:pPr>
        <w:spacing w:line="240" w:lineRule="auto"/>
        <w:jc w:val="center"/>
        <w:rPr>
          <w:rFonts w:hint="eastAsia" w:ascii="仿宋" w:hAnsi="仿宋" w:eastAsia="仿宋"/>
          <w:b/>
          <w:color w:val="auto"/>
          <w:sz w:val="72"/>
          <w:szCs w:val="72"/>
          <w:lang w:val="en-US" w:eastAsia="zh-CN"/>
        </w:rPr>
      </w:pPr>
      <w:bookmarkStart w:id="0" w:name="_Hlk38472698"/>
      <w:r>
        <w:rPr>
          <w:rFonts w:hint="eastAsia" w:ascii="仿宋" w:hAnsi="仿宋" w:eastAsia="仿宋"/>
          <w:b/>
          <w:color w:val="auto"/>
          <w:sz w:val="72"/>
          <w:szCs w:val="72"/>
          <w:lang w:val="en-US" w:eastAsia="zh-CN"/>
        </w:rPr>
        <w:drawing>
          <wp:inline distT="0" distB="0" distL="114300" distR="114300">
            <wp:extent cx="5909945" cy="941705"/>
            <wp:effectExtent l="0" t="0" r="14605" b="10795"/>
            <wp:docPr id="1" name="图片 1"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17fb75101ff16f5eb68e7a59cb101"/>
                    <pic:cNvPicPr>
                      <a:picLocks noChangeAspect="1"/>
                    </pic:cNvPicPr>
                  </pic:nvPicPr>
                  <pic:blipFill>
                    <a:blip r:embed="rId14"/>
                    <a:stretch>
                      <a:fillRect/>
                    </a:stretch>
                  </pic:blipFill>
                  <pic:spPr>
                    <a:xfrm>
                      <a:off x="0" y="0"/>
                      <a:ext cx="5909945" cy="941705"/>
                    </a:xfrm>
                    <a:prstGeom prst="rect">
                      <a:avLst/>
                    </a:prstGeom>
                  </pic:spPr>
                </pic:pic>
              </a:graphicData>
            </a:graphic>
          </wp:inline>
        </w:drawing>
      </w:r>
    </w:p>
    <w:bookmarkEnd w:id="0"/>
    <w:p>
      <w:pPr>
        <w:keepNext w:val="0"/>
        <w:keepLines w:val="0"/>
        <w:pageBreakBefore w:val="0"/>
        <w:widowControl/>
        <w:kinsoku/>
        <w:wordWrap/>
        <w:overflowPunct/>
        <w:topLinePunct w:val="0"/>
        <w:autoSpaceDE/>
        <w:autoSpaceDN/>
        <w:bidi w:val="0"/>
        <w:adjustRightInd/>
        <w:snapToGrid/>
        <w:spacing w:after="0" w:line="800" w:lineRule="exact"/>
        <w:jc w:val="center"/>
        <w:textAlignment w:val="auto"/>
        <w:rPr>
          <w:rFonts w:hint="eastAsia"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操场膜结构观礼台建设</w:t>
      </w:r>
      <w:r>
        <w:rPr>
          <w:rFonts w:hint="eastAsia" w:ascii="仿宋" w:hAnsi="仿宋" w:eastAsia="仿宋"/>
          <w:b/>
          <w:color w:val="auto"/>
          <w:sz w:val="44"/>
          <w:szCs w:val="44"/>
        </w:rPr>
        <w:t>项目</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1807" w:firstLineChars="500"/>
        <w:rPr>
          <w:rFonts w:hint="default" w:ascii="仿宋" w:hAnsi="仿宋" w:eastAsia="仿宋"/>
          <w:b w:val="0"/>
          <w:bCs/>
          <w:color w:val="000000" w:themeColor="text1"/>
          <w:sz w:val="36"/>
          <w:szCs w:val="36"/>
          <w:highlight w:val="yellow"/>
          <w:lang w:val="en-US" w:eastAsia="zh-CN"/>
          <w14:textFill>
            <w14:solidFill>
              <w14:schemeClr w14:val="tx1"/>
            </w14:solidFill>
          </w14:textFill>
        </w:rPr>
      </w:pPr>
      <w:r>
        <w:rPr>
          <w:rFonts w:hint="eastAsia" w:ascii="仿宋" w:hAnsi="仿宋" w:eastAsia="仿宋"/>
          <w:b/>
          <w:color w:val="auto"/>
          <w:sz w:val="36"/>
          <w:szCs w:val="36"/>
        </w:rPr>
        <w:t>项目编号：</w:t>
      </w:r>
      <w:bookmarkStart w:id="1" w:name="_Toc169332792"/>
      <w:bookmarkStart w:id="2" w:name="_Toc160880118"/>
      <w:bookmarkStart w:id="3" w:name="_Toc160880485"/>
      <w:r>
        <w:rPr>
          <w:rFonts w:hint="eastAsia" w:ascii="仿宋" w:hAnsi="仿宋" w:eastAsia="仿宋"/>
          <w:b/>
          <w:bCs w:val="0"/>
          <w:color w:val="000000" w:themeColor="text1"/>
          <w:sz w:val="36"/>
          <w:szCs w:val="36"/>
          <w:highlight w:val="none"/>
          <w:lang w:val="en-US" w:eastAsia="zh-CN"/>
          <w14:textFill>
            <w14:solidFill>
              <w14:schemeClr w14:val="tx1"/>
            </w14:solidFill>
          </w14:textFill>
        </w:rPr>
        <w:t>XT-GKXJ202105</w:t>
      </w:r>
    </w:p>
    <w:p>
      <w:pPr>
        <w:spacing w:line="500" w:lineRule="exact"/>
        <w:ind w:firstLine="1807" w:firstLineChars="500"/>
        <w:rPr>
          <w:rFonts w:hint="default" w:ascii="仿宋" w:hAnsi="仿宋" w:eastAsia="仿宋"/>
          <w:b/>
          <w:color w:val="auto"/>
          <w:sz w:val="36"/>
          <w:szCs w:val="36"/>
          <w:lang w:val="en-US" w:eastAsia="zh-CN"/>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5974963"/>
      <w:bookmarkStart w:id="5" w:name="_Toc266868924"/>
      <w:bookmarkStart w:id="6" w:name="_Toc177985424"/>
      <w:bookmarkStart w:id="7" w:name="_Toc249325665"/>
      <w:bookmarkStart w:id="8" w:name="_Toc267059161"/>
      <w:bookmarkStart w:id="9" w:name="_Toc267059899"/>
      <w:bookmarkStart w:id="10" w:name="_Toc251613780"/>
      <w:bookmarkStart w:id="11" w:name="_Toc212454753"/>
      <w:bookmarkStart w:id="12" w:name="_Toc254790852"/>
      <w:bookmarkStart w:id="13" w:name="_Toc219800200"/>
      <w:bookmarkStart w:id="14" w:name="_Toc160880487"/>
      <w:bookmarkStart w:id="15" w:name="_Toc217891359"/>
      <w:bookmarkStart w:id="16" w:name="_Toc235438297"/>
      <w:bookmarkStart w:id="17" w:name="_Toc267060162"/>
      <w:bookmarkStart w:id="18" w:name="_Toc266868624"/>
      <w:bookmarkStart w:id="19" w:name="_Toc267060022"/>
      <w:bookmarkStart w:id="20" w:name="_Toc267059519"/>
      <w:bookmarkStart w:id="21" w:name="_Toc216241307"/>
      <w:bookmarkStart w:id="22" w:name="_Toc236021402"/>
      <w:bookmarkStart w:id="23" w:name="_Toc211937196"/>
      <w:bookmarkStart w:id="24" w:name="_Toc259692600"/>
      <w:bookmarkStart w:id="25" w:name="_Toc225669277"/>
      <w:bookmarkStart w:id="26" w:name="_Toc227058483"/>
      <w:bookmarkStart w:id="27" w:name="_Toc267059786"/>
      <w:bookmarkStart w:id="28" w:name="_Toc259520819"/>
      <w:bookmarkStart w:id="29" w:name="_Toc258401210"/>
      <w:bookmarkStart w:id="30" w:name="_Toc235437942"/>
      <w:bookmarkStart w:id="31" w:name="_Toc267059010"/>
      <w:bookmarkStart w:id="32" w:name="_Toc235438227"/>
      <w:bookmarkStart w:id="33" w:name="_Toc253066567"/>
      <w:bookmarkStart w:id="34" w:name="_Toc273178686"/>
      <w:bookmarkStart w:id="35" w:name="_Toc169332794"/>
      <w:bookmarkStart w:id="36" w:name="_Toc266870386"/>
      <w:bookmarkStart w:id="37" w:name="_Toc251586187"/>
      <w:bookmarkStart w:id="38" w:name="_Toc223146565"/>
      <w:bookmarkStart w:id="39" w:name="_Toc212456146"/>
      <w:bookmarkStart w:id="40" w:name="_Toc266870861"/>
      <w:bookmarkStart w:id="41" w:name="_Toc259692693"/>
      <w:bookmarkStart w:id="42" w:name="_Toc212526081"/>
      <w:bookmarkStart w:id="43" w:name="_Toc169332904"/>
      <w:bookmarkStart w:id="44" w:name="_Toc212530253"/>
      <w:bookmarkStart w:id="45" w:name="_Toc170798743"/>
      <w:bookmarkStart w:id="46" w:name="_Toc207014580"/>
      <w:bookmarkStart w:id="47" w:name="_Toc267059633"/>
      <w:bookmarkStart w:id="48" w:name="_Toc267060407"/>
      <w:r>
        <w:rPr>
          <w:rFonts w:hint="eastAsia" w:ascii="仿宋" w:hAnsi="仿宋" w:eastAsia="仿宋"/>
          <w:b/>
          <w:color w:val="auto"/>
          <w:sz w:val="36"/>
          <w:szCs w:val="36"/>
          <w:lang w:val="en-US" w:eastAsia="zh-CN"/>
        </w:rPr>
        <w:t>操场膜观礼台建设项目</w:t>
      </w: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hint="eastAsia" w:ascii="仿宋" w:hAnsi="仿宋" w:eastAsia="仿宋"/>
          <w:color w:val="auto"/>
          <w:sz w:val="28"/>
          <w:szCs w:val="28"/>
        </w:rPr>
      </w:pPr>
      <w:bookmarkStart w:id="49" w:name="_Hlk10840310"/>
      <w:r>
        <w:rPr>
          <w:rFonts w:hint="eastAsia" w:ascii="仿宋" w:hAnsi="仿宋" w:eastAsia="仿宋"/>
          <w:color w:val="auto"/>
          <w:sz w:val="28"/>
          <w:szCs w:val="28"/>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after="0" w:line="500" w:lineRule="exact"/>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西安铁道技师学院根据使用要求，秉承公开、公平、公正的原则，现将关于操场膜观礼台建设项目进行公开询价邀请，欢迎国内意向商家参与报价。</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hint="eastAsia"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XT-GKXJ202105</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操场膜观礼台建设项目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w:t>
      </w:r>
      <w:r>
        <w:rPr>
          <w:rFonts w:hint="eastAsia" w:ascii="仿宋" w:hAnsi="仿宋" w:eastAsia="仿宋"/>
          <w:color w:val="auto"/>
          <w:sz w:val="28"/>
          <w:szCs w:val="28"/>
          <w:lang w:val="en-US" w:eastAsia="zh-CN"/>
        </w:rPr>
        <w:t>项目工程量清单</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numPr>
          <w:ilvl w:val="0"/>
          <w:numId w:val="2"/>
        </w:numPr>
        <w:spacing w:after="0" w:line="500" w:lineRule="exact"/>
        <w:ind w:left="1362" w:leftChars="0" w:hanging="702" w:firstLineChars="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参与人须具有独立法人资格，具有独立履行合同的能力，并应在近三年来具有与本工程规模相类似的工程业绩</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rPr>
        <w:t>须同时提供合同关键页</w:t>
      </w:r>
      <w:r>
        <w:rPr>
          <w:rFonts w:hint="eastAsia" w:ascii="仿宋" w:hAnsi="仿宋" w:eastAsia="仿宋"/>
          <w:color w:val="auto"/>
          <w:sz w:val="28"/>
          <w:szCs w:val="28"/>
          <w:lang w:eastAsia="zh-CN"/>
        </w:rPr>
        <w:t>）</w:t>
      </w:r>
      <w:r>
        <w:rPr>
          <w:rFonts w:hint="eastAsia" w:ascii="仿宋" w:hAnsi="仿宋" w:eastAsia="仿宋"/>
          <w:color w:val="auto"/>
          <w:sz w:val="28"/>
          <w:szCs w:val="28"/>
          <w:highlight w:val="none"/>
        </w:rPr>
        <w:t>。</w:t>
      </w:r>
    </w:p>
    <w:p>
      <w:pPr>
        <w:numPr>
          <w:ilvl w:val="0"/>
          <w:numId w:val="2"/>
        </w:numPr>
        <w:spacing w:after="0" w:line="500" w:lineRule="exact"/>
        <w:ind w:left="1362" w:leftChars="0" w:hanging="702" w:firstLineChars="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参与人须具备膜结构工程设计及膜结构工程承包二级以上（含二级）资质。</w:t>
      </w:r>
    </w:p>
    <w:p>
      <w:pPr>
        <w:numPr>
          <w:ilvl w:val="0"/>
          <w:numId w:val="2"/>
        </w:numPr>
        <w:spacing w:after="0" w:line="500" w:lineRule="exact"/>
        <w:ind w:left="1362" w:leftChars="0" w:hanging="702" w:firstLineChars="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拟任项目经理：</w:t>
      </w:r>
      <w:r>
        <w:rPr>
          <w:rFonts w:hint="eastAsia" w:ascii="仿宋" w:hAnsi="仿宋" w:eastAsia="仿宋"/>
          <w:color w:val="auto"/>
          <w:sz w:val="28"/>
          <w:szCs w:val="28"/>
          <w:highlight w:val="none"/>
        </w:rPr>
        <w:t>具有与本工程类似已完工程施工业绩。</w:t>
      </w:r>
    </w:p>
    <w:p>
      <w:pPr>
        <w:numPr>
          <w:ilvl w:val="0"/>
          <w:numId w:val="2"/>
        </w:numPr>
        <w:spacing w:after="0" w:line="500" w:lineRule="exact"/>
        <w:ind w:left="1362" w:leftChars="0" w:hanging="702" w:firstLineChars="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拟任技术负责人：具有工程师及以上职称，具有与本工程类似已完成的业绩。</w:t>
      </w:r>
    </w:p>
    <w:p>
      <w:pPr>
        <w:numPr>
          <w:ilvl w:val="0"/>
          <w:numId w:val="2"/>
        </w:numPr>
        <w:spacing w:after="0" w:line="500" w:lineRule="exact"/>
        <w:ind w:left="1362" w:leftChars="0" w:hanging="702" w:firstLineChars="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公司资金能力要求：能接受、满足及承受合同付款条件下的资金周转，并保证不会对此工程的正常运作造成任何影响；更不会因此造成延期交付工程，工人讨要薪水等情况的发生。</w:t>
      </w:r>
    </w:p>
    <w:p>
      <w:pPr>
        <w:numPr>
          <w:ilvl w:val="0"/>
          <w:numId w:val="2"/>
        </w:numPr>
        <w:spacing w:after="0" w:line="500" w:lineRule="exact"/>
        <w:ind w:left="1362" w:leftChars="0" w:hanging="702" w:firstLineChars="0"/>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参与人应遵守中国的有关法律、法规和规章的规定。</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8</w:t>
      </w:r>
      <w:r>
        <w:rPr>
          <w:rFonts w:hint="eastAsia" w:ascii="仿宋" w:hAnsi="仿宋" w:eastAsia="仿宋"/>
          <w:color w:val="auto"/>
          <w:sz w:val="28"/>
          <w:szCs w:val="28"/>
        </w:rPr>
        <w:t>）参与人有依法缴纳税金和社会保障资金的良好记录。</w:t>
      </w:r>
      <w:bookmarkStart w:id="236" w:name="_GoBack"/>
      <w:bookmarkEnd w:id="236"/>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邮寄</w:t>
      </w:r>
      <w:r>
        <w:rPr>
          <w:rFonts w:hint="eastAsia" w:ascii="仿宋" w:hAnsi="仿宋" w:eastAsia="仿宋"/>
          <w:color w:val="auto"/>
          <w:sz w:val="28"/>
          <w:szCs w:val="28"/>
          <w:lang w:eastAsia="zh-CN"/>
        </w:rPr>
        <w:t>）</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color w:val="auto"/>
          <w:sz w:val="28"/>
          <w:szCs w:val="28"/>
          <w:highlight w:val="none"/>
          <w:shd w:val="clear" w:color="auto" w:fill="FFFFFF"/>
        </w:rPr>
        <w:t>20</w:t>
      </w:r>
      <w:r>
        <w:rPr>
          <w:rFonts w:hint="eastAsia" w:ascii="仿宋" w:hAnsi="仿宋" w:eastAsia="仿宋"/>
          <w:color w:val="auto"/>
          <w:sz w:val="28"/>
          <w:szCs w:val="28"/>
          <w:highlight w:val="none"/>
          <w:shd w:val="clear" w:color="auto" w:fill="FFFFFF"/>
          <w:lang w:val="en-US" w:eastAsia="zh-CN"/>
        </w:rPr>
        <w:t>21</w:t>
      </w:r>
      <w:r>
        <w:rPr>
          <w:rFonts w:hint="eastAsia" w:ascii="仿宋" w:hAnsi="仿宋" w:eastAsia="仿宋"/>
          <w:color w:val="auto"/>
          <w:sz w:val="28"/>
          <w:szCs w:val="28"/>
          <w:highlight w:val="none"/>
          <w:shd w:val="clear" w:color="auto" w:fill="FFFFFF"/>
        </w:rPr>
        <w:t>年</w:t>
      </w:r>
      <w:r>
        <w:rPr>
          <w:rFonts w:hint="eastAsia" w:ascii="仿宋" w:hAnsi="仿宋" w:eastAsia="仿宋"/>
          <w:color w:val="auto"/>
          <w:sz w:val="28"/>
          <w:szCs w:val="28"/>
          <w:highlight w:val="none"/>
          <w:shd w:val="clear" w:color="auto" w:fill="FFFFFF"/>
          <w:lang w:val="en-US" w:eastAsia="zh-CN"/>
        </w:rPr>
        <w:t>6</w:t>
      </w:r>
      <w:r>
        <w:rPr>
          <w:rFonts w:ascii="仿宋" w:hAnsi="仿宋" w:eastAsia="仿宋"/>
          <w:color w:val="auto"/>
          <w:sz w:val="28"/>
          <w:szCs w:val="28"/>
          <w:highlight w:val="none"/>
          <w:shd w:val="clear" w:color="auto" w:fill="FFFFFF"/>
        </w:rPr>
        <w:t>月</w:t>
      </w:r>
      <w:r>
        <w:rPr>
          <w:rFonts w:hint="eastAsia" w:ascii="仿宋" w:hAnsi="仿宋" w:eastAsia="仿宋"/>
          <w:color w:val="auto"/>
          <w:sz w:val="28"/>
          <w:szCs w:val="28"/>
          <w:highlight w:val="none"/>
          <w:shd w:val="clear" w:color="auto" w:fill="FFFFFF"/>
          <w:lang w:val="en-US" w:eastAsia="zh-CN"/>
        </w:rPr>
        <w:t>10</w:t>
      </w:r>
      <w:r>
        <w:rPr>
          <w:rFonts w:ascii="仿宋" w:hAnsi="仿宋" w:eastAsia="仿宋"/>
          <w:color w:val="auto"/>
          <w:sz w:val="28"/>
          <w:szCs w:val="28"/>
          <w:highlight w:val="none"/>
          <w:shd w:val="clear" w:color="auto" w:fill="FFFFFF"/>
        </w:rPr>
        <w:t>日</w:t>
      </w:r>
      <w:r>
        <w:rPr>
          <w:rFonts w:hint="eastAsia" w:ascii="仿宋" w:hAnsi="仿宋" w:eastAsia="仿宋"/>
          <w:color w:val="auto"/>
          <w:sz w:val="28"/>
          <w:szCs w:val="28"/>
          <w:highlight w:val="none"/>
          <w:shd w:val="clear" w:color="auto" w:fill="FFFFFF"/>
          <w:lang w:val="en-US" w:eastAsia="zh-CN"/>
        </w:rPr>
        <w:t>上</w:t>
      </w:r>
      <w:r>
        <w:rPr>
          <w:rFonts w:hint="eastAsia" w:ascii="仿宋" w:hAnsi="仿宋" w:eastAsia="仿宋"/>
          <w:color w:val="auto"/>
          <w:sz w:val="28"/>
          <w:szCs w:val="28"/>
          <w:highlight w:val="none"/>
          <w:shd w:val="clear" w:color="auto" w:fill="FFFFFF"/>
        </w:rPr>
        <w:t>午</w:t>
      </w:r>
      <w:r>
        <w:rPr>
          <w:rFonts w:ascii="仿宋" w:hAnsi="仿宋" w:eastAsia="仿宋"/>
          <w:color w:val="auto"/>
          <w:sz w:val="28"/>
          <w:szCs w:val="28"/>
          <w:highlight w:val="none"/>
          <w:shd w:val="clear" w:color="auto" w:fill="FFFFFF"/>
        </w:rPr>
        <w:t>1</w:t>
      </w:r>
      <w:r>
        <w:rPr>
          <w:rFonts w:hint="eastAsia" w:ascii="仿宋" w:hAnsi="仿宋" w:eastAsia="仿宋"/>
          <w:color w:val="auto"/>
          <w:sz w:val="28"/>
          <w:szCs w:val="28"/>
          <w:highlight w:val="none"/>
          <w:shd w:val="clear" w:color="auto" w:fill="FFFFFF"/>
          <w:lang w:val="en-US" w:eastAsia="zh-CN"/>
        </w:rPr>
        <w:t>2</w:t>
      </w:r>
      <w:r>
        <w:rPr>
          <w:rFonts w:hint="eastAsia" w:ascii="仿宋" w:hAnsi="仿宋" w:eastAsia="仿宋"/>
          <w:color w:val="auto"/>
          <w:sz w:val="28"/>
          <w:szCs w:val="28"/>
          <w:highlight w:val="none"/>
          <w:shd w:val="clear" w:color="auto" w:fill="FFFFFF"/>
        </w:rPr>
        <w:t>:</w:t>
      </w:r>
      <w:r>
        <w:rPr>
          <w:rFonts w:ascii="仿宋" w:hAnsi="仿宋" w:eastAsia="仿宋"/>
          <w:color w:val="auto"/>
          <w:sz w:val="28"/>
          <w:szCs w:val="28"/>
          <w:highlight w:val="none"/>
          <w:shd w:val="clear" w:color="auto" w:fill="FFFFFF"/>
        </w:rPr>
        <w:t>00</w:t>
      </w:r>
      <w:r>
        <w:rPr>
          <w:rFonts w:hint="eastAsia" w:ascii="仿宋" w:hAnsi="仿宋" w:eastAsia="仿宋"/>
          <w:color w:val="auto"/>
          <w:sz w:val="28"/>
          <w:szCs w:val="28"/>
          <w:highlight w:val="none"/>
          <w:shd w:val="clear" w:color="auto" w:fill="FFFFFF"/>
        </w:rPr>
        <w:t>前</w:t>
      </w:r>
      <w:r>
        <w:rPr>
          <w:rFonts w:hint="eastAsia" w:ascii="仿宋" w:hAnsi="仿宋" w:eastAsia="仿宋"/>
          <w:color w:val="auto"/>
          <w:sz w:val="28"/>
          <w:szCs w:val="28"/>
          <w:highlight w:val="none"/>
          <w:shd w:val="clear" w:color="auto" w:fill="FFFFFF"/>
          <w:lang w:eastAsia="zh-CN"/>
        </w:rPr>
        <w:t>（</w:t>
      </w:r>
      <w:r>
        <w:rPr>
          <w:rFonts w:hint="eastAsia" w:ascii="仿宋" w:hAnsi="仿宋" w:eastAsia="仿宋"/>
          <w:color w:val="auto"/>
          <w:sz w:val="28"/>
          <w:szCs w:val="28"/>
          <w:highlight w:val="none"/>
          <w:shd w:val="clear" w:color="auto" w:fill="FFFFFF"/>
          <w:lang w:val="en-US" w:eastAsia="zh-CN"/>
        </w:rPr>
        <w:t>以参与人快递寄出时间为准</w:t>
      </w:r>
      <w:r>
        <w:rPr>
          <w:rFonts w:hint="eastAsia" w:ascii="仿宋" w:hAnsi="仿宋" w:eastAsia="仿宋"/>
          <w:color w:val="auto"/>
          <w:sz w:val="28"/>
          <w:szCs w:val="28"/>
          <w:highlight w:val="none"/>
          <w:shd w:val="clear" w:color="auto" w:fill="FFFFFF"/>
          <w:lang w:eastAsia="zh-CN"/>
        </w:rPr>
        <w:t>）</w:t>
      </w:r>
      <w:r>
        <w:rPr>
          <w:rFonts w:hint="eastAsia" w:ascii="仿宋" w:hAnsi="仿宋" w:eastAsia="仿宋"/>
          <w:color w:val="auto"/>
          <w:sz w:val="28"/>
          <w:szCs w:val="28"/>
          <w:shd w:val="clear" w:color="auto" w:fill="FFFFFF"/>
        </w:rPr>
        <w:t>。</w:t>
      </w:r>
    </w:p>
    <w:p>
      <w:pPr>
        <w:widowControl w:val="0"/>
        <w:numPr>
          <w:ilvl w:val="1"/>
          <w:numId w:val="1"/>
        </w:numPr>
        <w:spacing w:after="0" w:line="500" w:lineRule="exact"/>
        <w:rPr>
          <w:rFonts w:hint="eastAsia" w:ascii="仿宋" w:hAnsi="仿宋" w:eastAsia="仿宋"/>
          <w:color w:val="auto"/>
          <w:sz w:val="28"/>
          <w:szCs w:val="28"/>
        </w:rPr>
      </w:pPr>
      <w:r>
        <w:rPr>
          <w:rFonts w:hint="eastAsia" w:ascii="仿宋" w:hAnsi="仿宋" w:eastAsia="仿宋"/>
          <w:color w:val="auto"/>
          <w:sz w:val="28"/>
          <w:szCs w:val="28"/>
        </w:rPr>
        <w:t>报价响应文件递交地点：</w:t>
      </w:r>
      <w:r>
        <w:rPr>
          <w:rFonts w:hint="eastAsia" w:ascii="仿宋" w:hAnsi="仿宋" w:eastAsia="仿宋"/>
          <w:color w:val="auto"/>
          <w:sz w:val="28"/>
          <w:szCs w:val="28"/>
          <w:lang w:val="en-US" w:eastAsia="zh-CN"/>
        </w:rPr>
        <w:t>西安铁道技师学院行政楼南楼110室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lang w:val="en-US" w:eastAsia="zh-CN"/>
        </w:rPr>
      </w:pPr>
      <w:r>
        <w:rPr>
          <w:rFonts w:hint="eastAsia" w:ascii="仿宋" w:hAnsi="仿宋" w:eastAsia="仿宋"/>
          <w:sz w:val="28"/>
          <w:szCs w:val="28"/>
        </w:rPr>
        <w:t>递交文件</w:t>
      </w: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上官老师</w:t>
      </w:r>
      <w:r>
        <w:rPr>
          <w:rFonts w:hint="eastAsia" w:ascii="仿宋" w:hAnsi="仿宋" w:eastAsia="仿宋"/>
          <w:sz w:val="28"/>
          <w:szCs w:val="28"/>
          <w:lang w:eastAsia="zh-CN"/>
        </w:rPr>
        <w:t>：</w:t>
      </w: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13759969563</w:t>
      </w:r>
    </w:p>
    <w:p>
      <w:pPr>
        <w:spacing w:after="0" w:line="500" w:lineRule="exact"/>
        <w:ind w:left="839"/>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现场踏勘联系人：  </w:t>
      </w:r>
      <w:r>
        <w:rPr>
          <w:rFonts w:hint="eastAsia" w:ascii="仿宋" w:hAnsi="仿宋" w:eastAsia="仿宋"/>
          <w:sz w:val="28"/>
          <w:szCs w:val="28"/>
        </w:rPr>
        <w:t>张老师</w:t>
      </w:r>
      <w:r>
        <w:rPr>
          <w:rFonts w:hint="eastAsia" w:ascii="仿宋" w:hAnsi="仿宋" w:eastAsia="仿宋"/>
          <w:sz w:val="28"/>
          <w:szCs w:val="28"/>
          <w:lang w:eastAsia="zh-CN"/>
        </w:rPr>
        <w:t>：</w:t>
      </w:r>
      <w:r>
        <w:rPr>
          <w:rFonts w:hint="eastAsia" w:ascii="仿宋" w:hAnsi="仿宋" w:eastAsia="仿宋"/>
          <w:sz w:val="28"/>
          <w:szCs w:val="28"/>
        </w:rPr>
        <w:t>联系电话：13155813886</w:t>
      </w:r>
    </w:p>
    <w:p>
      <w:pPr>
        <w:spacing w:after="0" w:line="500" w:lineRule="exact"/>
        <w:ind w:left="839"/>
        <w:rPr>
          <w:rFonts w:hint="eastAsia" w:ascii="仿宋" w:hAnsi="仿宋" w:eastAsia="仿宋"/>
          <w:color w:val="auto"/>
          <w:sz w:val="28"/>
          <w:szCs w:val="28"/>
          <w:lang w:val="en-US" w:eastAsia="zh-CN"/>
        </w:rPr>
      </w:pPr>
      <w:r>
        <w:rPr>
          <w:rFonts w:hint="eastAsia" w:ascii="仿宋" w:hAnsi="仿宋" w:eastAsia="仿宋"/>
          <w:sz w:val="28"/>
          <w:szCs w:val="28"/>
        </w:rPr>
        <w:t>项目答疑</w:t>
      </w: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 xml:space="preserve">  曹老师</w:t>
      </w:r>
      <w:r>
        <w:rPr>
          <w:rFonts w:hint="eastAsia" w:ascii="仿宋" w:hAnsi="仿宋" w:eastAsia="仿宋"/>
          <w:sz w:val="28"/>
          <w:szCs w:val="28"/>
          <w:lang w:eastAsia="zh-CN"/>
        </w:rPr>
        <w:t>：</w:t>
      </w: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13970859067</w:t>
      </w:r>
    </w:p>
    <w:p>
      <w:pPr>
        <w:widowControl w:val="0"/>
        <w:numPr>
          <w:ilvl w:val="1"/>
          <w:numId w:val="1"/>
        </w:numPr>
        <w:spacing w:after="0" w:line="500" w:lineRule="exact"/>
        <w:rPr>
          <w:rFonts w:hint="eastAsia" w:ascii="仿宋" w:hAnsi="仿宋" w:eastAsia="仿宋"/>
          <w:color w:val="auto"/>
          <w:sz w:val="28"/>
          <w:szCs w:val="28"/>
          <w:lang w:eastAsia="zh-CN"/>
        </w:rPr>
      </w:pPr>
      <w:r>
        <w:rPr>
          <w:rFonts w:hint="eastAsia" w:ascii="仿宋" w:hAnsi="仿宋" w:eastAsia="仿宋"/>
          <w:color w:val="auto"/>
          <w:sz w:val="28"/>
          <w:szCs w:val="28"/>
        </w:rPr>
        <w:t>现场踏勘</w:t>
      </w:r>
      <w:r>
        <w:rPr>
          <w:rFonts w:hint="eastAsia" w:ascii="仿宋" w:hAnsi="仿宋" w:eastAsia="仿宋"/>
          <w:color w:val="auto"/>
          <w:sz w:val="28"/>
          <w:szCs w:val="28"/>
          <w:lang w:eastAsia="zh-CN"/>
        </w:rPr>
        <w:t>：</w:t>
      </w:r>
    </w:p>
    <w:p>
      <w:pPr>
        <w:spacing w:after="0" w:line="500" w:lineRule="exact"/>
        <w:ind w:left="83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时间：自行踏勘   </w:t>
      </w:r>
    </w:p>
    <w:p>
      <w:pPr>
        <w:spacing w:after="0" w:line="500" w:lineRule="exact"/>
        <w:ind w:left="839"/>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地点：西安铁道技师学院校内</w:t>
      </w:r>
    </w:p>
    <w:p>
      <w:pPr>
        <w:spacing w:after="0" w:line="500" w:lineRule="exact"/>
        <w:ind w:left="83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（1）参与人自行进行现场踏勘。参与人应对工程现场和周围环境进行现场踏勘，以便编制响应文件。</w:t>
      </w:r>
    </w:p>
    <w:p>
      <w:pPr>
        <w:spacing w:after="0" w:line="500" w:lineRule="exact"/>
        <w:ind w:left="839"/>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参与人的任何人员为了踏勘现场而需要进入所管辖的场地时，需事先经采购人同意。除由于采购人的原因外，在现场踏勘中所发生的人员伤亡和财产损失应由参与人自行负责。参与人现场踏勘所发生的一切费用由参与人负责。</w:t>
      </w:r>
    </w:p>
    <w:p>
      <w:pPr>
        <w:spacing w:after="0" w:line="500" w:lineRule="exact"/>
        <w:ind w:left="839"/>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参与人应充分重视和认真地考察现场，收集编制响应文件和签订合同所需的有关信息，一旦被确定为成交参与人，应被认为考察结果已充分体现在响应文件中。参与人在中标后以不清楚现场而提出的增加费用或延长工期的申请将不获批准。</w:t>
      </w:r>
    </w:p>
    <w:p>
      <w:pPr>
        <w:keepNext w:val="0"/>
        <w:keepLines w:val="0"/>
        <w:pageBreakBefore w:val="0"/>
        <w:widowControl w:val="0"/>
        <w:numPr>
          <w:ilvl w:val="1"/>
          <w:numId w:val="1"/>
        </w:numPr>
        <w:kinsoku/>
        <w:wordWrap/>
        <w:overflowPunct/>
        <w:topLinePunct w:val="0"/>
        <w:autoSpaceDE/>
        <w:autoSpaceDN/>
        <w:bidi w:val="0"/>
        <w:adjustRightInd/>
        <w:snapToGrid/>
        <w:spacing w:after="0" w:line="500" w:lineRule="exact"/>
        <w:ind w:left="839" w:leftChars="0" w:hanging="419" w:firstLineChars="0"/>
        <w:jc w:val="left"/>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本项目最终成交结果会在中教集团后勤贤知平台“中标信息公示”板     块公示，网址：www.ceghqxz.com</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843" w:firstLineChars="3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本项目监督投诉部门：中教集团内控部；投诉电话： 0791-88102608；</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843" w:firstLineChars="300"/>
        <w:textAlignment w:val="auto"/>
        <w:rPr>
          <w:rFonts w:hint="default" w:ascii="仿宋" w:hAnsi="仿宋" w:eastAsia="仿宋"/>
          <w:color w:val="auto"/>
          <w:sz w:val="28"/>
          <w:szCs w:val="28"/>
          <w:lang w:val="en-US" w:eastAsia="zh-CN"/>
        </w:rPr>
      </w:pPr>
      <w:r>
        <w:rPr>
          <w:rFonts w:hint="eastAsia" w:ascii="仿宋" w:hAnsi="仿宋" w:eastAsia="仿宋"/>
          <w:b/>
          <w:bCs/>
          <w:color w:val="auto"/>
          <w:sz w:val="28"/>
          <w:szCs w:val="28"/>
          <w:lang w:val="en-US" w:eastAsia="zh-CN"/>
        </w:rPr>
        <w:t>投诉邮箱：Neikongbu@educationgroup.cn</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正本1份副本1份</w:t>
      </w:r>
      <w:r>
        <w:rPr>
          <w:rFonts w:hint="eastAsia" w:ascii="仿宋" w:hAnsi="仿宋" w:eastAsia="仿宋"/>
          <w:color w:val="auto"/>
          <w:sz w:val="28"/>
          <w:szCs w:val="28"/>
          <w:lang w:eastAsia="zh-CN"/>
        </w:rPr>
        <w:t>）</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w:t>
      </w:r>
      <w:r>
        <w:rPr>
          <w:rFonts w:hint="eastAsia" w:ascii="仿宋" w:hAnsi="仿宋" w:eastAsia="仿宋"/>
          <w:color w:val="auto"/>
          <w:sz w:val="28"/>
          <w:szCs w:val="28"/>
          <w:lang w:val="en-US" w:eastAsia="zh-CN"/>
        </w:rPr>
        <w:t>材料</w:t>
      </w:r>
      <w:r>
        <w:rPr>
          <w:rFonts w:hint="eastAsia" w:ascii="仿宋" w:hAnsi="仿宋" w:eastAsia="仿宋"/>
          <w:color w:val="auto"/>
          <w:sz w:val="28"/>
          <w:szCs w:val="28"/>
        </w:rPr>
        <w:t>符合</w:t>
      </w:r>
      <w:r>
        <w:rPr>
          <w:rFonts w:hint="eastAsia" w:ascii="仿宋" w:hAnsi="仿宋" w:eastAsia="仿宋"/>
          <w:color w:val="auto"/>
          <w:sz w:val="28"/>
          <w:szCs w:val="28"/>
          <w:lang w:val="en-US" w:eastAsia="zh-CN"/>
        </w:rPr>
        <w:t>项目</w:t>
      </w:r>
      <w:r>
        <w:rPr>
          <w:rFonts w:hint="eastAsia" w:ascii="仿宋" w:hAnsi="仿宋" w:eastAsia="仿宋"/>
          <w:color w:val="auto"/>
          <w:sz w:val="28"/>
          <w:szCs w:val="28"/>
        </w:rPr>
        <w:t>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bookmarkEnd w:id="49"/>
    <w:p>
      <w:pPr>
        <w:pStyle w:val="50"/>
        <w:numPr>
          <w:ilvl w:val="0"/>
          <w:numId w:val="3"/>
        </w:numPr>
        <w:spacing w:line="360" w:lineRule="auto"/>
        <w:jc w:val="center"/>
        <w:outlineLvl w:val="0"/>
        <w:rPr>
          <w:rFonts w:hint="eastAsia" w:ascii="仿宋" w:hAnsi="仿宋" w:eastAsia="仿宋" w:cs="Times New Roman"/>
          <w:b/>
          <w:color w:val="auto"/>
          <w:sz w:val="44"/>
          <w:szCs w:val="44"/>
          <w:lang w:val="en-US" w:eastAsia="zh-CN"/>
        </w:rPr>
      </w:pPr>
      <w:r>
        <w:rPr>
          <w:rFonts w:hint="eastAsia" w:ascii="仿宋" w:hAnsi="仿宋" w:eastAsia="仿宋" w:cs="Times New Roman"/>
          <w:b/>
          <w:color w:val="auto"/>
          <w:sz w:val="44"/>
          <w:szCs w:val="44"/>
        </w:rPr>
        <w:t>公开询价</w:t>
      </w:r>
      <w:r>
        <w:rPr>
          <w:rFonts w:hint="eastAsia" w:ascii="仿宋" w:hAnsi="仿宋" w:eastAsia="仿宋" w:cs="Times New Roman"/>
          <w:b/>
          <w:color w:val="auto"/>
          <w:sz w:val="44"/>
          <w:szCs w:val="44"/>
          <w:lang w:val="en-US" w:eastAsia="zh-CN"/>
        </w:rPr>
        <w:t>项目工程量清单</w:t>
      </w:r>
    </w:p>
    <w:tbl>
      <w:tblPr>
        <w:tblStyle w:val="23"/>
        <w:tblW w:w="9210" w:type="dxa"/>
        <w:tblInd w:w="93" w:type="dxa"/>
        <w:shd w:val="clear" w:color="auto" w:fill="auto"/>
        <w:tblLayout w:type="autofit"/>
        <w:tblCellMar>
          <w:top w:w="0" w:type="dxa"/>
          <w:left w:w="108" w:type="dxa"/>
          <w:bottom w:w="0" w:type="dxa"/>
          <w:right w:w="108" w:type="dxa"/>
        </w:tblCellMar>
      </w:tblPr>
      <w:tblGrid>
        <w:gridCol w:w="675"/>
        <w:gridCol w:w="1332"/>
        <w:gridCol w:w="1050"/>
        <w:gridCol w:w="498"/>
        <w:gridCol w:w="825"/>
        <w:gridCol w:w="555"/>
        <w:gridCol w:w="555"/>
        <w:gridCol w:w="510"/>
        <w:gridCol w:w="915"/>
        <w:gridCol w:w="690"/>
        <w:gridCol w:w="780"/>
        <w:gridCol w:w="825"/>
      </w:tblGrid>
      <w:tr>
        <w:tblPrEx>
          <w:tblCellMar>
            <w:top w:w="0" w:type="dxa"/>
            <w:left w:w="108" w:type="dxa"/>
            <w:bottom w:w="0" w:type="dxa"/>
            <w:right w:w="108" w:type="dxa"/>
          </w:tblCellMar>
        </w:tblPrEx>
        <w:trPr>
          <w:trHeight w:val="577" w:hRule="atLeast"/>
        </w:trPr>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33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分部分项工程</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项目特征</w:t>
            </w:r>
          </w:p>
        </w:tc>
        <w:tc>
          <w:tcPr>
            <w:tcW w:w="49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计量单位</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工程量</w:t>
            </w:r>
          </w:p>
        </w:tc>
        <w:tc>
          <w:tcPr>
            <w:tcW w:w="32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综合单价组成（元）</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金额</w:t>
            </w:r>
          </w:p>
        </w:tc>
      </w:tr>
      <w:tr>
        <w:tblPrEx>
          <w:tblCellMar>
            <w:top w:w="0" w:type="dxa"/>
            <w:left w:w="108" w:type="dxa"/>
            <w:bottom w:w="0" w:type="dxa"/>
            <w:right w:w="108" w:type="dxa"/>
          </w:tblCellMar>
        </w:tblPrEx>
        <w:trPr>
          <w:trHeight w:val="1097" w:hRule="atLeast"/>
        </w:trPr>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p>
        </w:tc>
        <w:tc>
          <w:tcPr>
            <w:tcW w:w="133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人工费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材料费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机械费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综合管理费及利润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税金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综合单价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合计</w:t>
            </w:r>
          </w:p>
        </w:tc>
      </w:tr>
      <w:tr>
        <w:tblPrEx>
          <w:shd w:val="clear" w:color="auto" w:fill="auto"/>
          <w:tblCellMar>
            <w:top w:w="0" w:type="dxa"/>
            <w:left w:w="108" w:type="dxa"/>
            <w:bottom w:w="0" w:type="dxa"/>
            <w:right w:w="108"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一、</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钢结构部分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钢结构主材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热轧钢管（黑管）</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钢结构辅材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钢结构打磨除锈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油漆及人工喷涂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钢结构加工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5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钢结构弯管加工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钢结构安装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脚手架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运输费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机械设备使用费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分项小计（元）</w:t>
            </w:r>
          </w:p>
        </w:tc>
        <w:tc>
          <w:tcPr>
            <w:tcW w:w="72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6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膜结构部分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膜材料费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膜背贴费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7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膜材找型、裁剪费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膜材加工费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膜材安装费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膜张拉调试费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防水处理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压膜型材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辅助材料</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分项小计（元）</w:t>
            </w:r>
          </w:p>
        </w:tc>
        <w:tc>
          <w:tcPr>
            <w:tcW w:w="72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基础部分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预埋板制作费用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10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基础开挖回填石材恢复和垃圾清运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60"/>
                <w:lang w:val="en-US" w:eastAsia="zh-CN" w:bidi="ar"/>
              </w:rPr>
              <w:t>m</w:t>
            </w:r>
            <w:r>
              <w:rPr>
                <w:rFonts w:hint="eastAsia" w:ascii="宋体" w:hAnsi="宋体" w:eastAsia="宋体" w:cs="宋体"/>
                <w:i w:val="0"/>
                <w:iCs w:val="0"/>
                <w:color w:val="000000"/>
                <w:kern w:val="0"/>
                <w:sz w:val="20"/>
                <w:szCs w:val="20"/>
                <w:u w:val="none"/>
                <w:lang w:val="en-US" w:eastAsia="zh-CN" w:bidi="ar"/>
              </w:rPr>
              <w:t>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混凝土</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60"/>
                <w:lang w:val="en-US" w:eastAsia="zh-CN" w:bidi="ar"/>
              </w:rPr>
              <w:t>m</w:t>
            </w:r>
            <w:r>
              <w:rPr>
                <w:rFonts w:hint="eastAsia" w:ascii="宋体" w:hAnsi="宋体" w:eastAsia="宋体" w:cs="宋体"/>
                <w:i w:val="0"/>
                <w:iCs w:val="0"/>
                <w:color w:val="000000"/>
                <w:kern w:val="0"/>
                <w:sz w:val="20"/>
                <w:szCs w:val="20"/>
                <w:u w:val="none"/>
                <w:lang w:val="en-US" w:eastAsia="zh-CN" w:bidi="ar"/>
              </w:rPr>
              <w:t>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分项小计（元）</w:t>
            </w:r>
          </w:p>
        </w:tc>
        <w:tc>
          <w:tcPr>
            <w:tcW w:w="72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工程总造价（元）</w:t>
            </w:r>
          </w:p>
        </w:tc>
        <w:tc>
          <w:tcPr>
            <w:tcW w:w="720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Tahoma"/>
                <w:b/>
                <w:bCs/>
                <w:color w:val="000000" w:themeColor="text1"/>
                <w:sz w:val="18"/>
                <w:szCs w:val="18"/>
                <w:u w:val="single"/>
                <w:lang w:val="en-US" w:eastAsia="zh-CN"/>
                <w14:textFill>
                  <w14:solidFill>
                    <w14:schemeClr w14:val="tx1"/>
                  </w14:solidFill>
                </w14:textFill>
              </w:rPr>
              <w:t xml:space="preserve">                           </w:t>
            </w:r>
            <w:r>
              <w:rPr>
                <w:rFonts w:hint="eastAsia" w:ascii="仿宋" w:hAnsi="仿宋" w:eastAsia="仿宋" w:cs="Tahoma"/>
                <w:b/>
                <w:bCs/>
                <w:color w:val="000000" w:themeColor="text1"/>
                <w:sz w:val="18"/>
                <w:szCs w:val="18"/>
                <w:u w:val="none"/>
                <w:lang w:val="en-US" w:eastAsia="zh-CN"/>
                <w14:textFill>
                  <w14:solidFill>
                    <w14:schemeClr w14:val="tx1"/>
                  </w14:solidFill>
                </w14:textFill>
              </w:rPr>
              <w:t>（开具</w:t>
            </w:r>
            <w:r>
              <w:rPr>
                <w:rFonts w:hint="eastAsia" w:ascii="仿宋" w:hAnsi="仿宋" w:eastAsia="仿宋" w:cs="Tahoma"/>
                <w:b/>
                <w:bCs/>
                <w:color w:val="000000" w:themeColor="text1"/>
                <w:sz w:val="18"/>
                <w:szCs w:val="18"/>
                <w14:textFill>
                  <w14:solidFill>
                    <w14:schemeClr w14:val="tx1"/>
                  </w14:solidFill>
                </w14:textFill>
              </w:rPr>
              <w:t>增值税普通发票</w:t>
            </w:r>
            <w:r>
              <w:rPr>
                <w:rFonts w:hint="eastAsia" w:ascii="仿宋" w:hAnsi="仿宋" w:eastAsia="仿宋" w:cs="Tahoma"/>
                <w:b/>
                <w:bCs/>
                <w:color w:val="000000" w:themeColor="text1"/>
                <w:sz w:val="18"/>
                <w:szCs w:val="18"/>
                <w:lang w:eastAsia="zh-CN"/>
                <w14:textFill>
                  <w14:solidFill>
                    <w14:schemeClr w14:val="tx1"/>
                  </w14:solidFill>
                </w14:textFill>
              </w:rPr>
              <w:t>）</w:t>
            </w:r>
          </w:p>
        </w:tc>
      </w:tr>
    </w:tbl>
    <w:p>
      <w:pPr>
        <w:pStyle w:val="50"/>
        <w:numPr>
          <w:ilvl w:val="0"/>
          <w:numId w:val="0"/>
        </w:numPr>
        <w:spacing w:line="360" w:lineRule="auto"/>
        <w:jc w:val="both"/>
        <w:outlineLvl w:val="0"/>
        <w:rPr>
          <w:rFonts w:hint="eastAsia" w:ascii="仿宋" w:hAnsi="仿宋" w:eastAsia="仿宋" w:cs="Times New Roman"/>
          <w:b/>
          <w:color w:val="auto"/>
          <w:sz w:val="28"/>
          <w:szCs w:val="28"/>
          <w:lang w:val="en-US" w:eastAsia="zh-CN"/>
        </w:rPr>
      </w:pPr>
    </w:p>
    <w:p>
      <w:pPr>
        <w:rPr>
          <w:rFonts w:ascii="仿宋" w:hAnsi="仿宋" w:eastAsia="仿宋"/>
          <w:b/>
          <w:color w:val="auto"/>
          <w:sz w:val="36"/>
          <w:szCs w:val="36"/>
        </w:rPr>
        <w:sectPr>
          <w:headerReference r:id="rId7" w:type="first"/>
          <w:pgSz w:w="11906" w:h="16838"/>
          <w:pgMar w:top="1440" w:right="1416" w:bottom="1440" w:left="1134" w:header="851" w:footer="227" w:gutter="0"/>
          <w:cols w:space="425" w:num="1"/>
          <w:titlePg/>
          <w:docGrid w:type="lines" w:linePitch="312" w:charSpace="0"/>
        </w:sectPr>
      </w:pPr>
      <w:r>
        <w:rPr>
          <w:rFonts w:ascii="仿宋" w:hAnsi="仿宋" w:eastAsia="仿宋"/>
          <w:b/>
          <w:color w:val="auto"/>
          <w:sz w:val="36"/>
          <w:szCs w:val="36"/>
        </w:rPr>
        <w:br w:type="page"/>
      </w:r>
    </w:p>
    <w:p>
      <w:pPr>
        <w:rPr>
          <w:rFonts w:ascii="仿宋" w:hAnsi="仿宋" w:eastAsia="仿宋"/>
          <w:b/>
          <w:color w:val="auto"/>
          <w:sz w:val="36"/>
          <w:szCs w:val="36"/>
        </w:rPr>
      </w:pPr>
    </w:p>
    <w:p>
      <w:pPr>
        <w:spacing w:line="240" w:lineRule="auto"/>
        <w:jc w:val="center"/>
        <w:rPr>
          <w:rFonts w:hint="eastAsia" w:ascii="仿宋" w:hAnsi="仿宋" w:eastAsia="仿宋"/>
          <w:b/>
          <w:color w:val="auto"/>
          <w:sz w:val="72"/>
          <w:szCs w:val="72"/>
          <w:lang w:eastAsia="zh-CN"/>
        </w:rPr>
      </w:pPr>
      <w:r>
        <w:rPr>
          <w:rFonts w:hint="eastAsia" w:ascii="仿宋" w:hAnsi="仿宋" w:eastAsia="仿宋"/>
          <w:b/>
          <w:color w:val="auto"/>
          <w:sz w:val="72"/>
          <w:szCs w:val="72"/>
          <w:lang w:eastAsia="zh-CN"/>
        </w:rPr>
        <w:drawing>
          <wp:inline distT="0" distB="0" distL="114300" distR="114300">
            <wp:extent cx="4717415" cy="751840"/>
            <wp:effectExtent l="0" t="0" r="6985" b="10160"/>
            <wp:docPr id="5" name="图片 5"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e17fb75101ff16f5eb68e7a59cb101"/>
                    <pic:cNvPicPr>
                      <a:picLocks noChangeAspect="1"/>
                    </pic:cNvPicPr>
                  </pic:nvPicPr>
                  <pic:blipFill>
                    <a:blip r:embed="rId14"/>
                    <a:stretch>
                      <a:fillRect/>
                    </a:stretch>
                  </pic:blipFill>
                  <pic:spPr>
                    <a:xfrm>
                      <a:off x="0" y="0"/>
                      <a:ext cx="4717415" cy="751840"/>
                    </a:xfrm>
                    <a:prstGeom prst="rect">
                      <a:avLst/>
                    </a:prstGeom>
                  </pic:spPr>
                </pic:pic>
              </a:graphicData>
            </a:graphic>
          </wp:inline>
        </w:drawing>
      </w:r>
    </w:p>
    <w:p>
      <w:pPr>
        <w:spacing w:line="1000" w:lineRule="exact"/>
        <w:jc w:val="center"/>
        <w:rPr>
          <w:rFonts w:hint="eastAsia" w:ascii="仿宋" w:hAnsi="仿宋" w:eastAsia="仿宋"/>
          <w:b/>
          <w:color w:val="auto"/>
          <w:sz w:val="40"/>
          <w:szCs w:val="40"/>
          <w:lang w:val="en-US" w:eastAsia="zh-CN"/>
        </w:rPr>
      </w:pPr>
      <w:r>
        <w:rPr>
          <w:rFonts w:hint="eastAsia" w:ascii="仿宋" w:hAnsi="仿宋" w:eastAsia="仿宋"/>
          <w:b/>
          <w:color w:val="auto"/>
          <w:sz w:val="40"/>
          <w:szCs w:val="40"/>
          <w:lang w:val="en-US" w:eastAsia="zh-CN"/>
        </w:rPr>
        <w:t>关于</w:t>
      </w:r>
      <w:r>
        <w:rPr>
          <w:rFonts w:hint="eastAsia" w:ascii="仿宋" w:hAnsi="仿宋" w:eastAsia="仿宋"/>
          <w:b/>
          <w:color w:val="auto"/>
          <w:sz w:val="44"/>
          <w:szCs w:val="44"/>
          <w:lang w:val="en-US" w:eastAsia="zh-CN"/>
        </w:rPr>
        <w:t>操场膜结构观礼台建设</w:t>
      </w:r>
      <w:r>
        <w:rPr>
          <w:rFonts w:hint="eastAsia" w:ascii="仿宋" w:hAnsi="仿宋" w:eastAsia="仿宋"/>
          <w:b/>
          <w:color w:val="auto"/>
          <w:sz w:val="44"/>
          <w:szCs w:val="44"/>
        </w:rPr>
        <w:t>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both"/>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auto"/>
          <w:sz w:val="28"/>
          <w:szCs w:val="28"/>
        </w:rPr>
      </w:pPr>
      <w:bookmarkStart w:id="50" w:name="_Toc259692647"/>
      <w:bookmarkStart w:id="51" w:name="_Toc203355733"/>
      <w:bookmarkStart w:id="52" w:name="_Toc213756051"/>
      <w:bookmarkStart w:id="53" w:name="_Toc223146608"/>
      <w:bookmarkStart w:id="54" w:name="_Toc182805217"/>
      <w:bookmarkStart w:id="55" w:name="_Toc213208766"/>
      <w:bookmarkStart w:id="56" w:name="_Toc181436461"/>
      <w:bookmarkStart w:id="57" w:name="_Toc230071147"/>
      <w:bookmarkStart w:id="58" w:name="_Toc169332949"/>
      <w:bookmarkStart w:id="59" w:name="_Toc193165734"/>
      <w:bookmarkStart w:id="60" w:name="_Toc192996338"/>
      <w:bookmarkStart w:id="61" w:name="_Toc267059919"/>
      <w:bookmarkStart w:id="62" w:name="_Toc182372782"/>
      <w:bookmarkStart w:id="63" w:name="_Toc267059539"/>
      <w:bookmarkStart w:id="64" w:name="_Toc249325711"/>
      <w:bookmarkStart w:id="65" w:name="_Toc232302115"/>
      <w:bookmarkStart w:id="66" w:name="_Toc236021449"/>
      <w:bookmarkStart w:id="67" w:name="_Toc193160448"/>
      <w:bookmarkStart w:id="68" w:name="_Toc266868670"/>
      <w:bookmarkStart w:id="69" w:name="_Toc258401256"/>
      <w:bookmarkStart w:id="70" w:name="_Toc192996446"/>
      <w:bookmarkStart w:id="71" w:name="_Toc235437991"/>
      <w:bookmarkStart w:id="72" w:name="_Toc235438344"/>
      <w:bookmarkStart w:id="73" w:name="_Toc235438274"/>
      <w:bookmarkStart w:id="74" w:name="_Toc267060321"/>
      <w:bookmarkStart w:id="75" w:name="_Toc251586231"/>
      <w:bookmarkStart w:id="76" w:name="_Toc266870833"/>
      <w:bookmarkStart w:id="77" w:name="_Toc227058530"/>
      <w:bookmarkStart w:id="78" w:name="_Toc181436565"/>
      <w:bookmarkStart w:id="79" w:name="_Toc217891402"/>
      <w:bookmarkStart w:id="80" w:name="_Toc191802690"/>
      <w:bookmarkStart w:id="81" w:name="_Toc192663835"/>
      <w:bookmarkStart w:id="82" w:name="_Toc169332838"/>
      <w:bookmarkStart w:id="83" w:name="_Toc267060453"/>
      <w:bookmarkStart w:id="84" w:name="_Toc266870432"/>
      <w:bookmarkStart w:id="85" w:name="_Toc192663686"/>
      <w:bookmarkStart w:id="86" w:name="_Toc267059030"/>
      <w:bookmarkStart w:id="87" w:name="_Toc160880160"/>
      <w:bookmarkStart w:id="88" w:name="_Toc266870907"/>
      <w:bookmarkStart w:id="89" w:name="_Toc267060068"/>
      <w:bookmarkStart w:id="90" w:name="_Toc225669322"/>
      <w:bookmarkStart w:id="91" w:name="_Toc267060208"/>
      <w:bookmarkStart w:id="92" w:name="_Toc255975007"/>
      <w:bookmarkStart w:id="93" w:name="_Toc219800243"/>
      <w:bookmarkStart w:id="94" w:name="_Toc191803626"/>
      <w:bookmarkStart w:id="95" w:name="_Toc251613829"/>
      <w:bookmarkStart w:id="96" w:name="_Toc213755858"/>
      <w:bookmarkStart w:id="97" w:name="_Toc213755995"/>
      <w:bookmarkStart w:id="98" w:name="_Toc177985469"/>
      <w:bookmarkStart w:id="99" w:name="_Toc259692740"/>
      <w:bookmarkStart w:id="100" w:name="_Toc180302913"/>
      <w:bookmarkStart w:id="101" w:name="_Toc253066614"/>
      <w:bookmarkStart w:id="102" w:name="_Toc192664153"/>
      <w:bookmarkStart w:id="103" w:name="_Toc191789329"/>
      <w:bookmarkStart w:id="104" w:name="_Toc170798793"/>
      <w:bookmarkStart w:id="105" w:name="_Toc267059806"/>
      <w:bookmarkStart w:id="106" w:name="_Toc211917116"/>
      <w:bookmarkStart w:id="107" w:name="_Toc273178698"/>
      <w:bookmarkStart w:id="108" w:name="_Toc254790899"/>
      <w:bookmarkStart w:id="109" w:name="_Toc267059653"/>
      <w:bookmarkStart w:id="110" w:name="_Toc259520865"/>
      <w:bookmarkStart w:id="111" w:name="_Toc191783222"/>
      <w:bookmarkStart w:id="112" w:name="_Toc160880529"/>
      <w:bookmarkStart w:id="113" w:name="_Toc267059181"/>
      <w:bookmarkStart w:id="114" w:name="_Toc266868937"/>
      <w:bookmarkStart w:id="115" w:name="_Toc213755939"/>
      <w:r>
        <w:rPr>
          <w:rFonts w:hint="eastAsia" w:ascii="仿宋" w:hAnsi="仿宋" w:eastAsia="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西安铁道技师学院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提交下述文件X份。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5"/>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货币单位：</w:t>
      </w:r>
    </w:p>
    <w:tbl>
      <w:tblPr>
        <w:tblStyle w:val="23"/>
        <w:tblW w:w="9210" w:type="dxa"/>
        <w:tblInd w:w="93" w:type="dxa"/>
        <w:shd w:val="clear" w:color="auto" w:fill="auto"/>
        <w:tblLayout w:type="autofit"/>
        <w:tblCellMar>
          <w:top w:w="0" w:type="dxa"/>
          <w:left w:w="108" w:type="dxa"/>
          <w:bottom w:w="0" w:type="dxa"/>
          <w:right w:w="108" w:type="dxa"/>
        </w:tblCellMar>
      </w:tblPr>
      <w:tblGrid>
        <w:gridCol w:w="675"/>
        <w:gridCol w:w="1215"/>
        <w:gridCol w:w="915"/>
        <w:gridCol w:w="750"/>
        <w:gridCol w:w="825"/>
        <w:gridCol w:w="555"/>
        <w:gridCol w:w="555"/>
        <w:gridCol w:w="510"/>
        <w:gridCol w:w="915"/>
        <w:gridCol w:w="690"/>
        <w:gridCol w:w="780"/>
        <w:gridCol w:w="825"/>
      </w:tblGrid>
      <w:tr>
        <w:tblPrEx>
          <w:shd w:val="clear" w:color="auto" w:fill="auto"/>
          <w:tblCellMar>
            <w:top w:w="0" w:type="dxa"/>
            <w:left w:w="108" w:type="dxa"/>
            <w:bottom w:w="0" w:type="dxa"/>
            <w:right w:w="108" w:type="dxa"/>
          </w:tblCellMar>
        </w:tblPrEx>
        <w:trPr>
          <w:trHeight w:val="27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分部分项工程</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项目特征</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计量单位</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工程量</w:t>
            </w:r>
          </w:p>
        </w:tc>
        <w:tc>
          <w:tcPr>
            <w:tcW w:w="322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综合单价组成（元）</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w:t>
            </w:r>
          </w:p>
        </w:tc>
      </w:tr>
      <w:tr>
        <w:tblPrEx>
          <w:shd w:val="clear" w:color="auto" w:fill="auto"/>
          <w:tblCellMar>
            <w:top w:w="0" w:type="dxa"/>
            <w:left w:w="108" w:type="dxa"/>
            <w:bottom w:w="0" w:type="dxa"/>
            <w:right w:w="108" w:type="dxa"/>
          </w:tblCellMar>
        </w:tblPrEx>
        <w:trPr>
          <w:trHeight w:val="27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22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综合单价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r>
      <w:tr>
        <w:tblPrEx>
          <w:shd w:val="clear" w:color="auto" w:fill="auto"/>
          <w:tblCellMar>
            <w:top w:w="0" w:type="dxa"/>
            <w:left w:w="108" w:type="dxa"/>
            <w:bottom w:w="0" w:type="dxa"/>
            <w:right w:w="108" w:type="dxa"/>
          </w:tblCellMar>
        </w:tblPrEx>
        <w:trPr>
          <w:trHeight w:val="94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钢结构部分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材料费</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综合管理费及利润</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税金</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钢结构主材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碳钢镀锌Q235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钢结构辅材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钢结构打磨除锈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油漆及人工喷涂</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钢结构加工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钢结构弯管加工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钢结构安装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脚手架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运输费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机械设备使用费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分项小计（元）</w:t>
            </w:r>
          </w:p>
        </w:tc>
        <w:tc>
          <w:tcPr>
            <w:tcW w:w="73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二、</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膜结构部分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膜材料费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膜背贴费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膜材找型、裁剪费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膜材加工费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膜材安装费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膜张拉调试费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防水处理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压膜型材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辅助材料</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分项小计（元）</w:t>
            </w:r>
          </w:p>
        </w:tc>
        <w:tc>
          <w:tcPr>
            <w:tcW w:w="73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三、</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基础部分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预埋板制作费用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25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基础开挖回填石材恢复和垃圾清运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60"/>
                <w:lang w:val="en-US" w:eastAsia="zh-CN" w:bidi="ar"/>
              </w:rPr>
              <w:t>m</w:t>
            </w:r>
            <w:r>
              <w:rPr>
                <w:rFonts w:hint="eastAsia" w:ascii="宋体" w:hAnsi="宋体" w:eastAsia="宋体" w:cs="宋体"/>
                <w:i w:val="0"/>
                <w:iCs w:val="0"/>
                <w:color w:val="000000"/>
                <w:kern w:val="0"/>
                <w:sz w:val="20"/>
                <w:szCs w:val="20"/>
                <w:u w:val="none"/>
                <w:lang w:val="en-US" w:eastAsia="zh-CN" w:bidi="ar"/>
              </w:rPr>
              <w:t>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42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混凝土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Style w:val="60"/>
                <w:lang w:val="en-US" w:eastAsia="zh-CN" w:bidi="ar"/>
              </w:rPr>
              <w:t>m</w:t>
            </w:r>
            <w:r>
              <w:rPr>
                <w:rFonts w:hint="eastAsia" w:ascii="宋体" w:hAnsi="宋体" w:eastAsia="宋体" w:cs="宋体"/>
                <w:i w:val="0"/>
                <w:iCs w:val="0"/>
                <w:color w:val="000000"/>
                <w:kern w:val="0"/>
                <w:sz w:val="20"/>
                <w:szCs w:val="20"/>
                <w:u w:val="none"/>
                <w:lang w:val="en-US" w:eastAsia="zh-CN" w:bidi="ar"/>
              </w:rPr>
              <w:t>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45"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分项小计（元）</w:t>
            </w:r>
          </w:p>
        </w:tc>
        <w:tc>
          <w:tcPr>
            <w:tcW w:w="73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51" w:hRule="atLeast"/>
        </w:trPr>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工程总造价（元）</w:t>
            </w:r>
          </w:p>
        </w:tc>
        <w:tc>
          <w:tcPr>
            <w:tcW w:w="73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Tahoma"/>
                <w:b/>
                <w:bCs/>
                <w:color w:val="000000" w:themeColor="text1"/>
                <w:sz w:val="18"/>
                <w:szCs w:val="18"/>
                <w:u w:val="single"/>
                <w:lang w:val="en-US" w:eastAsia="zh-CN"/>
                <w14:textFill>
                  <w14:solidFill>
                    <w14:schemeClr w14:val="tx1"/>
                  </w14:solidFill>
                </w14:textFill>
              </w:rPr>
              <w:t xml:space="preserve">                           </w:t>
            </w:r>
            <w:r>
              <w:rPr>
                <w:rFonts w:hint="eastAsia" w:ascii="仿宋" w:hAnsi="仿宋" w:eastAsia="仿宋" w:cs="Tahoma"/>
                <w:b/>
                <w:bCs/>
                <w:color w:val="000000" w:themeColor="text1"/>
                <w:sz w:val="18"/>
                <w:szCs w:val="18"/>
                <w:u w:val="none"/>
                <w:lang w:val="en-US" w:eastAsia="zh-CN"/>
                <w14:textFill>
                  <w14:solidFill>
                    <w14:schemeClr w14:val="tx1"/>
                  </w14:solidFill>
                </w14:textFill>
              </w:rPr>
              <w:t>（开具</w:t>
            </w:r>
            <w:r>
              <w:rPr>
                <w:rFonts w:hint="eastAsia" w:ascii="仿宋" w:hAnsi="仿宋" w:eastAsia="仿宋" w:cs="Tahoma"/>
                <w:b/>
                <w:bCs/>
                <w:color w:val="000000" w:themeColor="text1"/>
                <w:sz w:val="18"/>
                <w:szCs w:val="18"/>
                <w14:textFill>
                  <w14:solidFill>
                    <w14:schemeClr w14:val="tx1"/>
                  </w14:solidFill>
                </w14:textFill>
              </w:rPr>
              <w:t>增值税普通发票</w:t>
            </w:r>
            <w:r>
              <w:rPr>
                <w:rFonts w:hint="eastAsia" w:ascii="仿宋" w:hAnsi="仿宋" w:eastAsia="仿宋" w:cs="Tahoma"/>
                <w:b/>
                <w:bCs/>
                <w:color w:val="000000" w:themeColor="text1"/>
                <w:sz w:val="18"/>
                <w:szCs w:val="18"/>
                <w:lang w:eastAsia="zh-CN"/>
                <w14:textFill>
                  <w14:solidFill>
                    <w14:schemeClr w14:val="tx1"/>
                  </w14:solidFill>
                </w14:textFill>
              </w:rPr>
              <w:t>）</w:t>
            </w:r>
          </w:p>
        </w:tc>
      </w:tr>
    </w:tbl>
    <w:p>
      <w:pPr>
        <w:spacing w:line="380" w:lineRule="exact"/>
        <w:rPr>
          <w:rFonts w:ascii="仿宋" w:hAnsi="仿宋" w:eastAsia="仿宋"/>
          <w:color w:val="auto"/>
          <w:sz w:val="28"/>
          <w:szCs w:val="28"/>
        </w:rPr>
      </w:pPr>
    </w:p>
    <w:p>
      <w:pPr>
        <w:keepNext w:val="0"/>
        <w:keepLines w:val="0"/>
        <w:pageBreakBefore w:val="0"/>
        <w:widowControl/>
        <w:kinsoku/>
        <w:wordWrap/>
        <w:overflowPunct/>
        <w:topLinePunct w:val="0"/>
        <w:autoSpaceDE/>
        <w:autoSpaceDN/>
        <w:bidi w:val="0"/>
        <w:adjustRightInd/>
        <w:snapToGrid/>
        <w:spacing w:after="0" w:line="240" w:lineRule="exact"/>
        <w:textAlignment w:val="auto"/>
        <w:rPr>
          <w:rFonts w:hint="eastAsia" w:ascii="仿宋" w:hAnsi="仿宋" w:eastAsia="仿宋"/>
          <w:color w:val="auto"/>
          <w:sz w:val="22"/>
          <w:szCs w:val="22"/>
          <w:lang w:val="zh-CN"/>
        </w:rPr>
      </w:pPr>
      <w:r>
        <w:rPr>
          <w:rFonts w:hint="eastAsia" w:ascii="仿宋" w:hAnsi="仿宋" w:eastAsia="仿宋"/>
          <w:color w:val="auto"/>
          <w:sz w:val="22"/>
          <w:szCs w:val="22"/>
          <w:lang w:val="zh-CN"/>
        </w:rPr>
        <w:t>注：1.如果按单价计算的结果与总价不一致,以单价为准修正总价。</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exact"/>
        <w:ind w:firstLine="440" w:firstLineChars="200"/>
        <w:textAlignment w:val="auto"/>
        <w:rPr>
          <w:rFonts w:hint="eastAsia" w:ascii="仿宋" w:hAnsi="仿宋" w:eastAsia="仿宋"/>
          <w:color w:val="auto"/>
          <w:sz w:val="22"/>
          <w:szCs w:val="22"/>
          <w:lang w:val="zh-CN"/>
        </w:rPr>
      </w:pPr>
      <w:r>
        <w:rPr>
          <w:rFonts w:hint="eastAsia" w:ascii="仿宋" w:hAnsi="仿宋" w:eastAsia="仿宋"/>
          <w:color w:val="auto"/>
          <w:sz w:val="22"/>
          <w:szCs w:val="22"/>
          <w:lang w:val="en-US" w:eastAsia="zh-CN"/>
        </w:rPr>
        <w:t>2.</w:t>
      </w:r>
      <w:r>
        <w:rPr>
          <w:rFonts w:hint="eastAsia" w:ascii="仿宋" w:hAnsi="仿宋" w:eastAsia="仿宋"/>
          <w:color w:val="auto"/>
          <w:sz w:val="22"/>
          <w:szCs w:val="22"/>
          <w:lang w:val="zh-CN"/>
        </w:rPr>
        <w:t>如果不提供详细参数和报价将视为没有实质性响应公开询价文件。</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exact"/>
        <w:textAlignment w:val="auto"/>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 xml:space="preserve">    3.膜采用进口材料。</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仿宋" w:hAnsi="仿宋" w:eastAsia="仿宋"/>
          <w:color w:val="auto"/>
          <w:sz w:val="28"/>
          <w:szCs w:val="28"/>
          <w:lang w:val="zh-CN"/>
        </w:rPr>
      </w:pPr>
    </w:p>
    <w:p>
      <w:pPr>
        <w:keepNext w:val="0"/>
        <w:keepLines w:val="0"/>
        <w:pageBreakBefore w:val="0"/>
        <w:widowControl/>
        <w:kinsoku/>
        <w:wordWrap/>
        <w:overflowPunct/>
        <w:topLinePunct w:val="0"/>
        <w:autoSpaceDE/>
        <w:autoSpaceDN/>
        <w:bidi w:val="0"/>
        <w:adjustRightInd/>
        <w:snapToGrid/>
        <w:spacing w:after="0" w:line="240" w:lineRule="exact"/>
        <w:ind w:firstLine="4560" w:firstLineChars="1900"/>
        <w:textAlignment w:val="auto"/>
        <w:rPr>
          <w:rFonts w:ascii="仿宋" w:hAnsi="仿宋" w:eastAsia="仿宋"/>
          <w:color w:val="auto"/>
          <w:sz w:val="24"/>
          <w:szCs w:val="24"/>
          <w:lang w:val="zh-CN"/>
        </w:rPr>
      </w:pPr>
      <w:r>
        <w:rPr>
          <w:rFonts w:hint="eastAsia" w:ascii="仿宋" w:hAnsi="仿宋" w:eastAsia="仿宋"/>
          <w:color w:val="auto"/>
          <w:sz w:val="24"/>
          <w:szCs w:val="24"/>
          <w:lang w:val="zh-CN"/>
        </w:rPr>
        <w:t>参与人授权代表</w:t>
      </w:r>
      <w:r>
        <w:rPr>
          <w:rFonts w:ascii="仿宋" w:hAnsi="仿宋" w:eastAsia="仿宋"/>
          <w:color w:val="auto"/>
          <w:sz w:val="24"/>
          <w:szCs w:val="24"/>
          <w:lang w:val="zh-CN"/>
        </w:rPr>
        <w:t>（签字</w:t>
      </w:r>
      <w:r>
        <w:rPr>
          <w:rFonts w:hint="eastAsia" w:ascii="仿宋" w:hAnsi="仿宋" w:eastAsia="仿宋"/>
          <w:color w:val="auto"/>
          <w:sz w:val="24"/>
          <w:szCs w:val="24"/>
          <w:lang w:val="zh-CN"/>
        </w:rPr>
        <w:t>或盖章</w:t>
      </w:r>
      <w:r>
        <w:rPr>
          <w:rFonts w:ascii="仿宋" w:hAnsi="仿宋" w:eastAsia="仿宋"/>
          <w:color w:val="auto"/>
          <w:sz w:val="24"/>
          <w:szCs w:val="24"/>
          <w:lang w:val="zh-CN"/>
        </w:rPr>
        <w:t>）：</w:t>
      </w:r>
    </w:p>
    <w:p>
      <w:pPr>
        <w:keepNext w:val="0"/>
        <w:keepLines w:val="0"/>
        <w:pageBreakBefore w:val="0"/>
        <w:widowControl/>
        <w:kinsoku/>
        <w:wordWrap/>
        <w:overflowPunct/>
        <w:topLinePunct w:val="0"/>
        <w:autoSpaceDE/>
        <w:autoSpaceDN/>
        <w:bidi w:val="0"/>
        <w:adjustRightInd/>
        <w:snapToGrid/>
        <w:spacing w:after="0" w:line="240" w:lineRule="exact"/>
        <w:ind w:firstLine="6480" w:firstLineChars="27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zh-CN"/>
        </w:rPr>
        <w:t xml:space="preserve">日 </w:t>
      </w:r>
      <w:r>
        <w:rPr>
          <w:rFonts w:ascii="仿宋" w:hAnsi="仿宋" w:eastAsia="仿宋"/>
          <w:color w:val="auto"/>
          <w:sz w:val="24"/>
          <w:szCs w:val="24"/>
          <w:lang w:val="zh-CN"/>
        </w:rPr>
        <w:t xml:space="preserve">      </w:t>
      </w:r>
      <w:bookmarkStart w:id="116" w:name="_Toc266870916"/>
      <w:bookmarkStart w:id="117" w:name="_Toc213756001"/>
      <w:bookmarkStart w:id="118" w:name="_Toc267060326"/>
      <w:bookmarkStart w:id="119" w:name="_Toc255975016"/>
      <w:bookmarkStart w:id="120" w:name="_Toc235437998"/>
      <w:bookmarkStart w:id="121" w:name="_Toc267059035"/>
      <w:bookmarkStart w:id="122" w:name="_Toc193165739"/>
      <w:bookmarkStart w:id="123" w:name="_Toc191802695"/>
      <w:bookmarkStart w:id="124" w:name="_Toc213755864"/>
      <w:bookmarkStart w:id="125" w:name="_Toc232302122"/>
      <w:bookmarkStart w:id="126" w:name="_Toc191783227"/>
      <w:bookmarkStart w:id="127" w:name="_Toc192663691"/>
      <w:bookmarkStart w:id="128" w:name="_Toc266868943"/>
      <w:bookmarkStart w:id="129" w:name="_Toc253066624"/>
      <w:bookmarkStart w:id="130" w:name="_Toc259692656"/>
      <w:bookmarkStart w:id="131" w:name="_Toc267059658"/>
      <w:bookmarkStart w:id="132" w:name="_Toc160880165"/>
      <w:bookmarkStart w:id="133" w:name="_Toc170798798"/>
      <w:bookmarkStart w:id="134" w:name="_Toc249325720"/>
      <w:bookmarkStart w:id="135" w:name="_Toc266868679"/>
      <w:bookmarkStart w:id="136" w:name="_Toc169332843"/>
      <w:bookmarkStart w:id="137" w:name="_Toc267059544"/>
      <w:bookmarkStart w:id="138" w:name="_Toc213208771"/>
      <w:bookmarkStart w:id="139" w:name="_Toc203355738"/>
      <w:bookmarkStart w:id="140" w:name="_Toc267060216"/>
      <w:bookmarkStart w:id="141" w:name="_Toc267059924"/>
      <w:bookmarkStart w:id="142" w:name="_Toc181436570"/>
      <w:bookmarkStart w:id="143" w:name="_Toc181436466"/>
      <w:bookmarkStart w:id="144" w:name="_Toc192664158"/>
      <w:bookmarkStart w:id="145" w:name="_Toc192663840"/>
      <w:bookmarkStart w:id="146" w:name="_Toc266870839"/>
      <w:bookmarkStart w:id="147" w:name="_Toc191789334"/>
      <w:bookmarkStart w:id="148" w:name="_Toc267060461"/>
      <w:bookmarkStart w:id="149" w:name="_Toc236021457"/>
      <w:bookmarkStart w:id="150" w:name="_Toc254790909"/>
      <w:bookmarkStart w:id="151" w:name="_Toc227058536"/>
      <w:bookmarkStart w:id="152" w:name="_Toc235438281"/>
      <w:bookmarkStart w:id="153" w:name="_Toc180302918"/>
      <w:bookmarkStart w:id="154" w:name="_Toc223146614"/>
      <w:bookmarkStart w:id="155" w:name="_Toc225669328"/>
      <w:bookmarkStart w:id="156" w:name="_Toc213755945"/>
      <w:bookmarkStart w:id="157" w:name="_Toc193160453"/>
      <w:bookmarkStart w:id="158" w:name="_Toc258401265"/>
      <w:bookmarkStart w:id="159" w:name="_Toc267059811"/>
      <w:bookmarkStart w:id="160" w:name="_Toc235438352"/>
      <w:bookmarkStart w:id="161" w:name="_Toc273178703"/>
      <w:bookmarkStart w:id="162" w:name="_Toc213756057"/>
      <w:bookmarkStart w:id="163" w:name="_Toc219800249"/>
      <w:bookmarkStart w:id="164" w:name="_Toc192996343"/>
      <w:bookmarkStart w:id="165" w:name="_Toc182805222"/>
      <w:bookmarkStart w:id="166" w:name="_Toc160880534"/>
      <w:bookmarkStart w:id="167" w:name="_Toc211917121"/>
      <w:bookmarkStart w:id="168" w:name="_Toc177985474"/>
      <w:bookmarkStart w:id="169" w:name="_Toc191803631"/>
      <w:bookmarkStart w:id="170" w:name="_Toc230071153"/>
      <w:bookmarkStart w:id="171" w:name="_Toc251613839"/>
      <w:bookmarkStart w:id="172" w:name="_Toc259692749"/>
      <w:bookmarkStart w:id="173" w:name="_Toc169332954"/>
      <w:bookmarkStart w:id="174" w:name="_Toc259520874"/>
      <w:bookmarkStart w:id="175" w:name="_Toc217891408"/>
      <w:bookmarkStart w:id="176" w:name="_Toc251586241"/>
      <w:bookmarkStart w:id="177" w:name="_Toc182372787"/>
      <w:bookmarkStart w:id="178" w:name="_Toc267060076"/>
      <w:bookmarkStart w:id="179" w:name="_Toc267059186"/>
      <w:bookmarkStart w:id="180" w:name="_Toc192996451"/>
      <w:bookmarkStart w:id="181" w:name="_Toc266870441"/>
      <w:r>
        <w:rPr>
          <w:rFonts w:hint="eastAsia" w:ascii="仿宋" w:hAnsi="仿宋" w:eastAsia="仿宋"/>
          <w:color w:val="auto"/>
          <w:sz w:val="24"/>
          <w:szCs w:val="24"/>
          <w:lang w:val="en-US" w:eastAsia="zh-CN"/>
        </w:rPr>
        <w:t>期 ：</w:t>
      </w:r>
    </w:p>
    <w:p>
      <w:pPr>
        <w:spacing w:line="380" w:lineRule="exact"/>
        <w:ind w:right="1120"/>
        <w:outlineLvl w:val="2"/>
        <w:rPr>
          <w:rFonts w:ascii="仿宋" w:hAnsi="仿宋" w:eastAsia="仿宋"/>
          <w:bCs/>
          <w:color w:val="auto"/>
          <w:sz w:val="28"/>
          <w:szCs w:val="28"/>
          <w:u w:val="single"/>
        </w:rPr>
      </w:pPr>
    </w:p>
    <w:p>
      <w:pPr>
        <w:jc w:val="center"/>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5"/>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2" w:name="_Toc253066625"/>
      <w:bookmarkStart w:id="183" w:name="_Toc267060217"/>
      <w:bookmarkStart w:id="184" w:name="_Toc254790910"/>
      <w:bookmarkStart w:id="185" w:name="_Toc267060077"/>
      <w:bookmarkStart w:id="186" w:name="_Toc266870917"/>
      <w:bookmarkStart w:id="187" w:name="_Toc227058537"/>
      <w:bookmarkStart w:id="188" w:name="_Toc232302123"/>
      <w:bookmarkStart w:id="189" w:name="_Toc259692657"/>
      <w:bookmarkStart w:id="190" w:name="_Toc259520875"/>
      <w:bookmarkStart w:id="191" w:name="_Toc235438353"/>
      <w:bookmarkStart w:id="192" w:name="_Toc223146615"/>
      <w:bookmarkStart w:id="193" w:name="_Toc266870442"/>
      <w:bookmarkStart w:id="194" w:name="_Toc230071154"/>
      <w:bookmarkStart w:id="195" w:name="_Toc251613840"/>
      <w:bookmarkStart w:id="196" w:name="_Toc266868680"/>
      <w:bookmarkStart w:id="197" w:name="_Toc213756058"/>
      <w:bookmarkStart w:id="198" w:name="_Toc251586242"/>
      <w:bookmarkStart w:id="199" w:name="_Toc249325721"/>
      <w:bookmarkStart w:id="200" w:name="_Toc259692750"/>
      <w:bookmarkStart w:id="201" w:name="_Toc217891409"/>
      <w:bookmarkStart w:id="202" w:name="_Toc267060462"/>
      <w:bookmarkStart w:id="203" w:name="_Toc255975017"/>
      <w:bookmarkStart w:id="204" w:name="_Toc236021458"/>
      <w:bookmarkStart w:id="205" w:name="_Toc235438282"/>
      <w:bookmarkStart w:id="206" w:name="_Toc225669329"/>
      <w:bookmarkStart w:id="207" w:name="_Toc219800250"/>
      <w:bookmarkStart w:id="208" w:name="_Toc258401266"/>
      <w:bookmarkStart w:id="209" w:name="_Toc235437999"/>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val="en-US" w:eastAsia="zh-CN"/>
        </w:rPr>
        <w:t>西安铁道技师学院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2．我方的资格声明X份，随报价响应文件一同递交。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1" w:name="_Toc232302124"/>
      <w:bookmarkStart w:id="212" w:name="_Toc219800251"/>
      <w:bookmarkStart w:id="213" w:name="_Toc266868681"/>
      <w:bookmarkStart w:id="214" w:name="_Toc217891410"/>
      <w:bookmarkStart w:id="215" w:name="_Toc259692658"/>
      <w:bookmarkStart w:id="216" w:name="_Toc225669330"/>
      <w:bookmarkStart w:id="217" w:name="_Toc235438283"/>
      <w:bookmarkStart w:id="218" w:name="_Toc255975018"/>
      <w:bookmarkStart w:id="219" w:name="_Toc249325722"/>
      <w:bookmarkStart w:id="220" w:name="_Toc227058538"/>
      <w:bookmarkStart w:id="221" w:name="_Toc251613841"/>
      <w:bookmarkStart w:id="222" w:name="_Toc223146616"/>
      <w:bookmarkStart w:id="223" w:name="_Toc259520876"/>
      <w:bookmarkStart w:id="224" w:name="_Toc213756059"/>
      <w:bookmarkStart w:id="225" w:name="_Toc235438000"/>
      <w:bookmarkStart w:id="226" w:name="_Toc259692751"/>
      <w:bookmarkStart w:id="227" w:name="_Toc236021459"/>
      <w:bookmarkStart w:id="228" w:name="_Toc230071155"/>
      <w:bookmarkStart w:id="229" w:name="_Toc258401267"/>
      <w:bookmarkStart w:id="230" w:name="_Toc251586243"/>
      <w:bookmarkStart w:id="231" w:name="_Toc266870918"/>
      <w:bookmarkStart w:id="232" w:name="_Toc266870443"/>
      <w:bookmarkStart w:id="233" w:name="_Toc253066626"/>
      <w:bookmarkStart w:id="234" w:name="_Toc254790911"/>
      <w:bookmarkStart w:id="235" w:name="_Toc235438354"/>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西安铁道技师学院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both"/>
        <w:outlineLvl w:val="2"/>
        <w:rPr>
          <w:rFonts w:ascii="仿宋" w:hAnsi="仿宋" w:eastAsia="仿宋"/>
          <w:color w:val="auto"/>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3" name="图片 3"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2148840" cy="342265"/>
          <wp:effectExtent l="0" t="0" r="3810" b="635"/>
          <wp:docPr id="2" name="图片 2"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521B3"/>
    <w:multiLevelType w:val="singleLevel"/>
    <w:tmpl w:val="FC5521B3"/>
    <w:lvl w:ilvl="0" w:tentative="0">
      <w:start w:val="2"/>
      <w:numFmt w:val="chineseCounting"/>
      <w:suff w:val="nothing"/>
      <w:lvlText w:val="%1、"/>
      <w:lvlJc w:val="left"/>
      <w:rPr>
        <w:rFonts w:hint="eastAsia"/>
      </w:rPr>
    </w:lvl>
  </w:abstractNum>
  <w:abstractNum w:abstractNumId="1">
    <w:nsid w:val="493CD2FF"/>
    <w:multiLevelType w:val="singleLevel"/>
    <w:tmpl w:val="493CD2FF"/>
    <w:lvl w:ilvl="0" w:tentative="0">
      <w:start w:val="1"/>
      <w:numFmt w:val="decimal"/>
      <w:suff w:val="nothing"/>
      <w:lvlText w:val="（%1）"/>
      <w:lvlJc w:val="left"/>
      <w:pPr>
        <w:ind w:left="-48"/>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940D0"/>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5D32"/>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11512DE"/>
    <w:rsid w:val="02364A0C"/>
    <w:rsid w:val="02840B89"/>
    <w:rsid w:val="02870C0A"/>
    <w:rsid w:val="03075F8D"/>
    <w:rsid w:val="039638E7"/>
    <w:rsid w:val="04794E7F"/>
    <w:rsid w:val="0482607C"/>
    <w:rsid w:val="04B23D35"/>
    <w:rsid w:val="054C5C3B"/>
    <w:rsid w:val="060347F1"/>
    <w:rsid w:val="062905AC"/>
    <w:rsid w:val="06A049B2"/>
    <w:rsid w:val="06A21746"/>
    <w:rsid w:val="072E401D"/>
    <w:rsid w:val="07737F0E"/>
    <w:rsid w:val="078E16EE"/>
    <w:rsid w:val="07C62C9A"/>
    <w:rsid w:val="080B0464"/>
    <w:rsid w:val="08193C65"/>
    <w:rsid w:val="087450D0"/>
    <w:rsid w:val="09163FAD"/>
    <w:rsid w:val="09CC5B5F"/>
    <w:rsid w:val="09EF21D4"/>
    <w:rsid w:val="0A225F84"/>
    <w:rsid w:val="0ABE6F77"/>
    <w:rsid w:val="0B4D1DC0"/>
    <w:rsid w:val="0B850547"/>
    <w:rsid w:val="0C1976F1"/>
    <w:rsid w:val="0C536AD3"/>
    <w:rsid w:val="0CB21BAE"/>
    <w:rsid w:val="0D072BD4"/>
    <w:rsid w:val="0D346FAD"/>
    <w:rsid w:val="0D405C1F"/>
    <w:rsid w:val="0D5B4556"/>
    <w:rsid w:val="0DC1596E"/>
    <w:rsid w:val="0E4E1114"/>
    <w:rsid w:val="0FAD4880"/>
    <w:rsid w:val="0FBC262B"/>
    <w:rsid w:val="0FD2660C"/>
    <w:rsid w:val="0FE81CDC"/>
    <w:rsid w:val="117A5E63"/>
    <w:rsid w:val="12DD5C66"/>
    <w:rsid w:val="13B55131"/>
    <w:rsid w:val="13E2055A"/>
    <w:rsid w:val="149C04EA"/>
    <w:rsid w:val="149E3FE2"/>
    <w:rsid w:val="14B95069"/>
    <w:rsid w:val="15531F88"/>
    <w:rsid w:val="1565686A"/>
    <w:rsid w:val="15F01254"/>
    <w:rsid w:val="160735CB"/>
    <w:rsid w:val="164A73E5"/>
    <w:rsid w:val="18A7740A"/>
    <w:rsid w:val="18A865E6"/>
    <w:rsid w:val="18B70384"/>
    <w:rsid w:val="18E917E8"/>
    <w:rsid w:val="191551FD"/>
    <w:rsid w:val="19635022"/>
    <w:rsid w:val="19E44F1B"/>
    <w:rsid w:val="1A0A54DD"/>
    <w:rsid w:val="1AA7532A"/>
    <w:rsid w:val="1AF5077E"/>
    <w:rsid w:val="1BC075C5"/>
    <w:rsid w:val="1C0349B8"/>
    <w:rsid w:val="1C0F55D2"/>
    <w:rsid w:val="1C6B1790"/>
    <w:rsid w:val="1D623959"/>
    <w:rsid w:val="1D8421F2"/>
    <w:rsid w:val="1DD63BC3"/>
    <w:rsid w:val="1E055934"/>
    <w:rsid w:val="1E134D45"/>
    <w:rsid w:val="1EAB24BE"/>
    <w:rsid w:val="1F407E1B"/>
    <w:rsid w:val="208B0DBD"/>
    <w:rsid w:val="20B76073"/>
    <w:rsid w:val="2112616A"/>
    <w:rsid w:val="211C0927"/>
    <w:rsid w:val="216F46AE"/>
    <w:rsid w:val="21785A55"/>
    <w:rsid w:val="22BE686D"/>
    <w:rsid w:val="2353229A"/>
    <w:rsid w:val="23E00F0C"/>
    <w:rsid w:val="24442EA3"/>
    <w:rsid w:val="24452ACA"/>
    <w:rsid w:val="24782B06"/>
    <w:rsid w:val="24924F8F"/>
    <w:rsid w:val="24D86479"/>
    <w:rsid w:val="253567A3"/>
    <w:rsid w:val="25592B77"/>
    <w:rsid w:val="259C1BFD"/>
    <w:rsid w:val="26BA109A"/>
    <w:rsid w:val="26F950BD"/>
    <w:rsid w:val="2804333E"/>
    <w:rsid w:val="281301C3"/>
    <w:rsid w:val="29DE2434"/>
    <w:rsid w:val="2A1F603D"/>
    <w:rsid w:val="2A5A0DE4"/>
    <w:rsid w:val="2B626EB8"/>
    <w:rsid w:val="2BCD2BDD"/>
    <w:rsid w:val="2BFF64A4"/>
    <w:rsid w:val="2C0B00B8"/>
    <w:rsid w:val="2C1F61BD"/>
    <w:rsid w:val="2C314C52"/>
    <w:rsid w:val="2C3418A2"/>
    <w:rsid w:val="2D0D2C5F"/>
    <w:rsid w:val="2E6A5934"/>
    <w:rsid w:val="2E6B29FF"/>
    <w:rsid w:val="2E7F42B8"/>
    <w:rsid w:val="2E9D748A"/>
    <w:rsid w:val="2FBD0309"/>
    <w:rsid w:val="30196231"/>
    <w:rsid w:val="30A20A20"/>
    <w:rsid w:val="30DD50A6"/>
    <w:rsid w:val="310043C5"/>
    <w:rsid w:val="311728D5"/>
    <w:rsid w:val="311F422B"/>
    <w:rsid w:val="317A0665"/>
    <w:rsid w:val="31910CCC"/>
    <w:rsid w:val="31D34737"/>
    <w:rsid w:val="321B6169"/>
    <w:rsid w:val="32C17B41"/>
    <w:rsid w:val="33176B70"/>
    <w:rsid w:val="33BB0DF9"/>
    <w:rsid w:val="33C95607"/>
    <w:rsid w:val="34B64634"/>
    <w:rsid w:val="353D1E50"/>
    <w:rsid w:val="3545267E"/>
    <w:rsid w:val="354C0AE3"/>
    <w:rsid w:val="356600E2"/>
    <w:rsid w:val="3614623A"/>
    <w:rsid w:val="362B772F"/>
    <w:rsid w:val="365B1D2E"/>
    <w:rsid w:val="36891D08"/>
    <w:rsid w:val="37270A48"/>
    <w:rsid w:val="37300437"/>
    <w:rsid w:val="373F0720"/>
    <w:rsid w:val="37600FD8"/>
    <w:rsid w:val="376D0D1D"/>
    <w:rsid w:val="385A6BF5"/>
    <w:rsid w:val="389A5214"/>
    <w:rsid w:val="3908026A"/>
    <w:rsid w:val="399C0FEE"/>
    <w:rsid w:val="39FA6E64"/>
    <w:rsid w:val="3A216B99"/>
    <w:rsid w:val="3B324D67"/>
    <w:rsid w:val="3B5D5C63"/>
    <w:rsid w:val="3BAC3D9A"/>
    <w:rsid w:val="3BC03F13"/>
    <w:rsid w:val="3BDD28B6"/>
    <w:rsid w:val="3BED3538"/>
    <w:rsid w:val="3C863C7E"/>
    <w:rsid w:val="3CE378E0"/>
    <w:rsid w:val="3E397D58"/>
    <w:rsid w:val="3EB361CB"/>
    <w:rsid w:val="3EC532FB"/>
    <w:rsid w:val="3EDF24AA"/>
    <w:rsid w:val="3F254641"/>
    <w:rsid w:val="3F3C278F"/>
    <w:rsid w:val="3F586C8F"/>
    <w:rsid w:val="3FDE6972"/>
    <w:rsid w:val="402B1DF4"/>
    <w:rsid w:val="404F4DED"/>
    <w:rsid w:val="40C625FB"/>
    <w:rsid w:val="418547D1"/>
    <w:rsid w:val="41861F46"/>
    <w:rsid w:val="41956E7E"/>
    <w:rsid w:val="42521660"/>
    <w:rsid w:val="42752642"/>
    <w:rsid w:val="42900E7F"/>
    <w:rsid w:val="437E69DF"/>
    <w:rsid w:val="4389231A"/>
    <w:rsid w:val="439C5B88"/>
    <w:rsid w:val="43BB2073"/>
    <w:rsid w:val="44955B23"/>
    <w:rsid w:val="44960BE9"/>
    <w:rsid w:val="44EF3DF0"/>
    <w:rsid w:val="455E3522"/>
    <w:rsid w:val="45F5094C"/>
    <w:rsid w:val="464D40C5"/>
    <w:rsid w:val="467916EA"/>
    <w:rsid w:val="46B51315"/>
    <w:rsid w:val="46D4594C"/>
    <w:rsid w:val="475A22FA"/>
    <w:rsid w:val="47FE31C2"/>
    <w:rsid w:val="480C4C42"/>
    <w:rsid w:val="489D6ADE"/>
    <w:rsid w:val="49265E3E"/>
    <w:rsid w:val="4999731C"/>
    <w:rsid w:val="49EB1945"/>
    <w:rsid w:val="4A117617"/>
    <w:rsid w:val="4A1F30F7"/>
    <w:rsid w:val="4A205BCE"/>
    <w:rsid w:val="4AE34155"/>
    <w:rsid w:val="4B6B67FC"/>
    <w:rsid w:val="4BC506C2"/>
    <w:rsid w:val="4BEC55BB"/>
    <w:rsid w:val="4CEA6EAD"/>
    <w:rsid w:val="4CF42429"/>
    <w:rsid w:val="4D6678FD"/>
    <w:rsid w:val="4D6970FD"/>
    <w:rsid w:val="4DEE58C7"/>
    <w:rsid w:val="4DFC49F2"/>
    <w:rsid w:val="4E32626B"/>
    <w:rsid w:val="4E400314"/>
    <w:rsid w:val="4E460803"/>
    <w:rsid w:val="4E6236F1"/>
    <w:rsid w:val="4E7B686F"/>
    <w:rsid w:val="4EDD7128"/>
    <w:rsid w:val="4F0E792C"/>
    <w:rsid w:val="4F187726"/>
    <w:rsid w:val="4F443296"/>
    <w:rsid w:val="4F465B90"/>
    <w:rsid w:val="4F6239A0"/>
    <w:rsid w:val="4F63496B"/>
    <w:rsid w:val="4FAD3E3A"/>
    <w:rsid w:val="50B65B51"/>
    <w:rsid w:val="50B86D14"/>
    <w:rsid w:val="513A526F"/>
    <w:rsid w:val="513C0AA6"/>
    <w:rsid w:val="514401D2"/>
    <w:rsid w:val="515D3C6A"/>
    <w:rsid w:val="519932BD"/>
    <w:rsid w:val="51A535BA"/>
    <w:rsid w:val="51D944B7"/>
    <w:rsid w:val="51DA56A6"/>
    <w:rsid w:val="520B3054"/>
    <w:rsid w:val="521D1B36"/>
    <w:rsid w:val="5226655B"/>
    <w:rsid w:val="52BC6206"/>
    <w:rsid w:val="52E2672E"/>
    <w:rsid w:val="52F9592A"/>
    <w:rsid w:val="532129E4"/>
    <w:rsid w:val="53657884"/>
    <w:rsid w:val="53881D52"/>
    <w:rsid w:val="547F2D14"/>
    <w:rsid w:val="55815FDC"/>
    <w:rsid w:val="55963639"/>
    <w:rsid w:val="55A128F7"/>
    <w:rsid w:val="56467820"/>
    <w:rsid w:val="56806967"/>
    <w:rsid w:val="58123125"/>
    <w:rsid w:val="58625C9E"/>
    <w:rsid w:val="58892FCD"/>
    <w:rsid w:val="589623E4"/>
    <w:rsid w:val="58FE384E"/>
    <w:rsid w:val="5A825007"/>
    <w:rsid w:val="5AB478A4"/>
    <w:rsid w:val="5C0D7CDE"/>
    <w:rsid w:val="5D0D4122"/>
    <w:rsid w:val="5D874DE3"/>
    <w:rsid w:val="5D9D17B6"/>
    <w:rsid w:val="5DF5312F"/>
    <w:rsid w:val="5E903322"/>
    <w:rsid w:val="5EA4431D"/>
    <w:rsid w:val="5EA56328"/>
    <w:rsid w:val="5ED4322A"/>
    <w:rsid w:val="5EDB1969"/>
    <w:rsid w:val="5F0E746D"/>
    <w:rsid w:val="5F845549"/>
    <w:rsid w:val="5FBA5BED"/>
    <w:rsid w:val="5FEE2A90"/>
    <w:rsid w:val="606E1DC8"/>
    <w:rsid w:val="60CC56C7"/>
    <w:rsid w:val="611927EA"/>
    <w:rsid w:val="6184033C"/>
    <w:rsid w:val="61B566DD"/>
    <w:rsid w:val="61DF06AA"/>
    <w:rsid w:val="61F03F6A"/>
    <w:rsid w:val="62972E36"/>
    <w:rsid w:val="62B27B51"/>
    <w:rsid w:val="633968FA"/>
    <w:rsid w:val="634C13BD"/>
    <w:rsid w:val="63E27483"/>
    <w:rsid w:val="63EA71BB"/>
    <w:rsid w:val="64232F46"/>
    <w:rsid w:val="64437333"/>
    <w:rsid w:val="64593BD3"/>
    <w:rsid w:val="646317B0"/>
    <w:rsid w:val="65005D01"/>
    <w:rsid w:val="6522000A"/>
    <w:rsid w:val="653F169D"/>
    <w:rsid w:val="65702C08"/>
    <w:rsid w:val="657450D7"/>
    <w:rsid w:val="65A31A64"/>
    <w:rsid w:val="65C3029D"/>
    <w:rsid w:val="65FD60F4"/>
    <w:rsid w:val="6633798A"/>
    <w:rsid w:val="66EA09F9"/>
    <w:rsid w:val="677423A7"/>
    <w:rsid w:val="678B6AF9"/>
    <w:rsid w:val="67FC2280"/>
    <w:rsid w:val="684403FD"/>
    <w:rsid w:val="687D52B3"/>
    <w:rsid w:val="68BD06AB"/>
    <w:rsid w:val="68D21F69"/>
    <w:rsid w:val="68D47ADE"/>
    <w:rsid w:val="694340BB"/>
    <w:rsid w:val="698308C6"/>
    <w:rsid w:val="698407E7"/>
    <w:rsid w:val="6B150466"/>
    <w:rsid w:val="6B933DB3"/>
    <w:rsid w:val="6BA81F0C"/>
    <w:rsid w:val="6BEA4D25"/>
    <w:rsid w:val="6C394820"/>
    <w:rsid w:val="6C602B19"/>
    <w:rsid w:val="6D12578D"/>
    <w:rsid w:val="6EF65B59"/>
    <w:rsid w:val="6EFA67EC"/>
    <w:rsid w:val="6F3E3A24"/>
    <w:rsid w:val="6F516C35"/>
    <w:rsid w:val="6F75664B"/>
    <w:rsid w:val="6F791BC4"/>
    <w:rsid w:val="6FA24E8C"/>
    <w:rsid w:val="7027091C"/>
    <w:rsid w:val="708778D0"/>
    <w:rsid w:val="709C7C34"/>
    <w:rsid w:val="7140272C"/>
    <w:rsid w:val="71603429"/>
    <w:rsid w:val="71BC4546"/>
    <w:rsid w:val="71C71E99"/>
    <w:rsid w:val="71F7569A"/>
    <w:rsid w:val="721843D6"/>
    <w:rsid w:val="72553B33"/>
    <w:rsid w:val="72DE6BEC"/>
    <w:rsid w:val="72F702A5"/>
    <w:rsid w:val="73E030D5"/>
    <w:rsid w:val="74264C77"/>
    <w:rsid w:val="7479378D"/>
    <w:rsid w:val="74842B0F"/>
    <w:rsid w:val="748F061A"/>
    <w:rsid w:val="7490197B"/>
    <w:rsid w:val="74C222FA"/>
    <w:rsid w:val="75C7658B"/>
    <w:rsid w:val="766708A1"/>
    <w:rsid w:val="76F158BA"/>
    <w:rsid w:val="771D4E72"/>
    <w:rsid w:val="77FC1212"/>
    <w:rsid w:val="78735C0B"/>
    <w:rsid w:val="78877105"/>
    <w:rsid w:val="78A66854"/>
    <w:rsid w:val="7907177B"/>
    <w:rsid w:val="795C7E69"/>
    <w:rsid w:val="7A3852BB"/>
    <w:rsid w:val="7A625FCA"/>
    <w:rsid w:val="7A98084F"/>
    <w:rsid w:val="7AAB5132"/>
    <w:rsid w:val="7AE43DE2"/>
    <w:rsid w:val="7B9B2041"/>
    <w:rsid w:val="7C0811ED"/>
    <w:rsid w:val="7C1D6BD7"/>
    <w:rsid w:val="7CF353A8"/>
    <w:rsid w:val="7DD45989"/>
    <w:rsid w:val="7DEA4716"/>
    <w:rsid w:val="7E624DF1"/>
    <w:rsid w:val="7E9A546B"/>
    <w:rsid w:val="7EB25FAE"/>
    <w:rsid w:val="7EEE204F"/>
    <w:rsid w:val="7F227FC0"/>
    <w:rsid w:val="7F6E33DB"/>
    <w:rsid w:val="7FA21299"/>
    <w:rsid w:val="7FE40322"/>
    <w:rsid w:val="7FF30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7"/>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font51"/>
    <w:basedOn w:val="24"/>
    <w:qFormat/>
    <w:uiPriority w:val="0"/>
    <w:rPr>
      <w:rFonts w:hint="eastAsia" w:ascii="宋体" w:hAnsi="宋体" w:eastAsia="宋体" w:cs="宋体"/>
      <w:color w:val="000000"/>
      <w:sz w:val="20"/>
      <w:szCs w:val="20"/>
      <w:u w:val="none"/>
    </w:rPr>
  </w:style>
  <w:style w:type="character" w:customStyle="1" w:styleId="60">
    <w:name w:val="font11"/>
    <w:basedOn w:val="24"/>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246</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LENOVO</cp:lastModifiedBy>
  <cp:lastPrinted>2020-07-23T07:01:00Z</cp:lastPrinted>
  <dcterms:modified xsi:type="dcterms:W3CDTF">2021-06-03T08:04:24Z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13EB9B287B1D44CF9619530DE9E0F198</vt:lpwstr>
  </property>
</Properties>
</file>