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default" w:ascii="仿宋" w:hAnsi="仿宋" w:eastAsia="仿宋"/>
          <w:b/>
          <w:color w:val="auto"/>
          <w:sz w:val="72"/>
          <w:szCs w:val="72"/>
          <w:lang w:val="en-US" w:eastAsia="zh-CN"/>
        </w:rPr>
      </w:pPr>
      <w:bookmarkStart w:id="0" w:name="_Hlk38472698"/>
    </w:p>
    <w:p>
      <w:pPr>
        <w:spacing w:line="1000" w:lineRule="exact"/>
        <w:jc w:val="center"/>
        <w:rPr>
          <w:rFonts w:hint="default" w:ascii="仿宋" w:hAnsi="仿宋" w:eastAsia="仿宋"/>
          <w:b/>
          <w:color w:val="auto"/>
          <w:sz w:val="72"/>
          <w:szCs w:val="72"/>
          <w:lang w:val="en-US"/>
        </w:rPr>
      </w:pPr>
      <w:r>
        <w:rPr>
          <w:rFonts w:hint="eastAsia" w:ascii="仿宋" w:hAnsi="仿宋" w:eastAsia="仿宋"/>
          <w:b/>
          <w:color w:val="auto"/>
          <w:sz w:val="72"/>
          <w:szCs w:val="72"/>
          <w:lang w:val="en-US" w:eastAsia="zh-CN"/>
        </w:rPr>
        <w:t>广州应用科技学院</w:t>
      </w:r>
    </w:p>
    <w:p>
      <w:pPr>
        <w:spacing w:line="1000" w:lineRule="exact"/>
        <w:jc w:val="center"/>
        <w:rPr>
          <w:rFonts w:ascii="仿宋" w:hAnsi="仿宋" w:eastAsia="仿宋"/>
          <w:b/>
          <w:color w:val="auto"/>
          <w:sz w:val="40"/>
          <w:szCs w:val="40"/>
        </w:rPr>
      </w:pPr>
      <w:r>
        <w:rPr>
          <w:rFonts w:hint="eastAsia" w:ascii="仿宋" w:hAnsi="仿宋" w:eastAsia="仿宋"/>
          <w:b/>
          <w:color w:val="auto"/>
          <w:sz w:val="40"/>
          <w:szCs w:val="40"/>
        </w:rPr>
        <w:t>关于</w:t>
      </w:r>
      <w:r>
        <w:rPr>
          <w:rFonts w:hint="eastAsia" w:ascii="仿宋" w:hAnsi="仿宋" w:eastAsia="仿宋"/>
          <w:b/>
          <w:color w:val="auto"/>
          <w:sz w:val="40"/>
          <w:szCs w:val="40"/>
          <w:lang w:val="en-US" w:eastAsia="zh-CN"/>
        </w:rPr>
        <w:t>肇庆校区财务会计综合实训室教学系统采购项目（二次挂网）</w:t>
      </w:r>
    </w:p>
    <w:bookmarkEnd w:id="0"/>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2168" w:firstLineChars="600"/>
        <w:rPr>
          <w:rFonts w:hint="default" w:ascii="仿宋" w:hAnsi="仿宋" w:eastAsia="仿宋"/>
          <w:b/>
          <w:color w:val="auto"/>
          <w:sz w:val="36"/>
          <w:szCs w:val="36"/>
          <w:lang w:val="en-US" w:eastAsia="zh-CN"/>
        </w:rPr>
      </w:pPr>
      <w:r>
        <w:rPr>
          <w:rFonts w:hint="eastAsia" w:ascii="仿宋" w:hAnsi="仿宋" w:eastAsia="仿宋"/>
          <w:b/>
          <w:color w:val="auto"/>
          <w:sz w:val="36"/>
          <w:szCs w:val="36"/>
        </w:rPr>
        <w:t>项目编号：</w:t>
      </w:r>
      <w:r>
        <w:rPr>
          <w:rFonts w:hint="eastAsia" w:ascii="仿宋" w:hAnsi="仿宋" w:eastAsia="仿宋"/>
          <w:b/>
          <w:color w:val="auto"/>
          <w:sz w:val="36"/>
          <w:szCs w:val="36"/>
          <w:lang w:val="en-US" w:eastAsia="zh-CN"/>
        </w:rPr>
        <w:t>A-XJ2021-19</w:t>
      </w:r>
    </w:p>
    <w:p>
      <w:pPr>
        <w:spacing w:line="500" w:lineRule="exact"/>
        <w:ind w:left="3959" w:leftChars="978" w:hanging="1807" w:hangingChars="500"/>
        <w:rPr>
          <w:rFonts w:hint="default" w:ascii="仿宋" w:hAnsi="仿宋" w:eastAsia="仿宋"/>
          <w:b/>
          <w:color w:val="auto"/>
          <w:sz w:val="36"/>
          <w:szCs w:val="36"/>
          <w:lang w:val="en-US"/>
        </w:rPr>
        <w:sectPr>
          <w:footerReference r:id="rId7" w:type="first"/>
          <w:headerReference r:id="rId5" w:type="default"/>
          <w:footerReference r:id="rId6" w:type="default"/>
          <w:pgSz w:w="11906" w:h="16838"/>
          <w:pgMar w:top="1440" w:right="1416" w:bottom="1440" w:left="1134" w:header="851" w:footer="227" w:gutter="0"/>
          <w:pgNumType w:fmt="decimal"/>
          <w:cols w:space="425" w:num="1"/>
          <w:titlePg/>
          <w:docGrid w:type="lines" w:linePitch="312" w:charSpace="0"/>
        </w:sectPr>
      </w:pPr>
      <w:bookmarkStart w:id="1" w:name="_Toc160880485"/>
      <w:bookmarkStart w:id="2" w:name="_Toc169332792"/>
      <w:bookmarkStart w:id="3" w:name="_Toc160880118"/>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12526081"/>
      <w:bookmarkStart w:id="5" w:name="_Toc235438227"/>
      <w:bookmarkStart w:id="6" w:name="_Toc216241307"/>
      <w:bookmarkStart w:id="7" w:name="_Toc235437942"/>
      <w:bookmarkStart w:id="8" w:name="_Toc212530253"/>
      <w:bookmarkStart w:id="9" w:name="_Toc267059899"/>
      <w:bookmarkStart w:id="10" w:name="_Toc267060022"/>
      <w:bookmarkStart w:id="11" w:name="_Toc267059010"/>
      <w:bookmarkStart w:id="12" w:name="_Toc227058483"/>
      <w:bookmarkStart w:id="13" w:name="_Toc258401210"/>
      <w:bookmarkStart w:id="14" w:name="_Toc170798743"/>
      <w:bookmarkStart w:id="15" w:name="_Toc207014580"/>
      <w:bookmarkStart w:id="16" w:name="_Toc255974963"/>
      <w:bookmarkStart w:id="17" w:name="_Toc235438297"/>
      <w:bookmarkStart w:id="18" w:name="_Toc211937196"/>
      <w:bookmarkStart w:id="19" w:name="_Toc267060162"/>
      <w:bookmarkStart w:id="20" w:name="_Toc273178686"/>
      <w:bookmarkStart w:id="21" w:name="_Toc217891359"/>
      <w:bookmarkStart w:id="22" w:name="_Toc259692693"/>
      <w:bookmarkStart w:id="23" w:name="_Toc267059519"/>
      <w:bookmarkStart w:id="24" w:name="_Toc169332904"/>
      <w:bookmarkStart w:id="25" w:name="_Toc266868924"/>
      <w:bookmarkStart w:id="26" w:name="_Toc267060407"/>
      <w:bookmarkStart w:id="27" w:name="_Toc212456146"/>
      <w:bookmarkStart w:id="28" w:name="_Toc225669277"/>
      <w:bookmarkStart w:id="29" w:name="_Toc177985424"/>
      <w:bookmarkStart w:id="30" w:name="_Toc267059633"/>
      <w:bookmarkStart w:id="31" w:name="_Toc267059161"/>
      <w:bookmarkStart w:id="32" w:name="_Toc223146565"/>
      <w:bookmarkStart w:id="33" w:name="_Toc254790852"/>
      <w:bookmarkStart w:id="34" w:name="_Toc266870861"/>
      <w:bookmarkStart w:id="35" w:name="_Toc219800200"/>
      <w:bookmarkStart w:id="36" w:name="_Toc249325665"/>
      <w:bookmarkStart w:id="37" w:name="_Toc236021402"/>
      <w:bookmarkStart w:id="38" w:name="_Toc259692600"/>
      <w:bookmarkStart w:id="39" w:name="_Toc169332794"/>
      <w:bookmarkStart w:id="40" w:name="_Toc266870386"/>
      <w:bookmarkStart w:id="41" w:name="_Toc267059786"/>
      <w:bookmarkStart w:id="42" w:name="_Toc266868624"/>
      <w:bookmarkStart w:id="43" w:name="_Toc160880487"/>
      <w:bookmarkStart w:id="44" w:name="_Toc251613780"/>
      <w:bookmarkStart w:id="45" w:name="_Toc253066567"/>
      <w:bookmarkStart w:id="46" w:name="_Toc259520819"/>
      <w:bookmarkStart w:id="47" w:name="_Toc251586187"/>
      <w:bookmarkStart w:id="48" w:name="_Toc212454753"/>
      <w:r>
        <w:rPr>
          <w:rFonts w:hint="eastAsia" w:ascii="仿宋" w:hAnsi="仿宋" w:eastAsia="仿宋"/>
          <w:b/>
          <w:color w:val="auto"/>
          <w:sz w:val="36"/>
          <w:szCs w:val="36"/>
          <w:lang w:val="en-US" w:eastAsia="zh-CN"/>
        </w:rPr>
        <w:t>财务会计综合实训室教学系统采购</w:t>
      </w:r>
    </w:p>
    <w:p>
      <w:pPr>
        <w:pStyle w:val="52"/>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560" w:firstLineChars="200"/>
        <w:rPr>
          <w:rFonts w:ascii="仿宋" w:hAnsi="仿宋" w:eastAsia="仿宋"/>
          <w:color w:val="auto"/>
          <w:sz w:val="28"/>
          <w:szCs w:val="28"/>
        </w:rPr>
      </w:pPr>
      <w:bookmarkStart w:id="49" w:name="_Hlk10840310"/>
      <w:bookmarkStart w:id="327" w:name="_GoBack"/>
      <w:r>
        <w:rPr>
          <w:rFonts w:hint="eastAsia" w:ascii="仿宋" w:hAnsi="仿宋" w:eastAsia="仿宋"/>
          <w:color w:val="auto"/>
          <w:sz w:val="28"/>
          <w:szCs w:val="28"/>
        </w:rPr>
        <w:t>广州应用科技学院是经教育部批准设立的全日制普通本科高校。创办于2000年。2000年属广州大学的二级学院。2004年经教育部批准设立为独立学院——广州大学松田学院。2020年 12月经教育部批准转设并更名为广州应用科技学院。根据需要，对</w:t>
      </w:r>
      <w:r>
        <w:rPr>
          <w:rFonts w:hint="eastAsia" w:ascii="仿宋" w:hAnsi="仿宋" w:eastAsia="仿宋"/>
          <w:color w:val="auto"/>
          <w:sz w:val="28"/>
          <w:szCs w:val="28"/>
          <w:lang w:val="en-US" w:eastAsia="zh-CN"/>
        </w:rPr>
        <w:t>肇庆校区财务会计综合实训室教学系统采购项目</w:t>
      </w:r>
      <w:r>
        <w:rPr>
          <w:rFonts w:hint="eastAsia" w:ascii="仿宋" w:hAnsi="仿宋" w:eastAsia="仿宋"/>
          <w:color w:val="auto"/>
          <w:sz w:val="28"/>
          <w:szCs w:val="28"/>
        </w:rPr>
        <w:t>进行公开询价，欢迎国内合格参与人参与。</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一、项目说明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A-XJ2021-19</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olor w:val="auto"/>
          <w:sz w:val="28"/>
          <w:szCs w:val="28"/>
          <w:lang w:val="en-US" w:eastAsia="zh-CN"/>
        </w:rPr>
        <w:t>肇庆校区财务会计综合实训室教学系统项目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（1）参与人应具有独立法人资格的生产厂商或授权代理商。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（2）参与人应具</w:t>
      </w:r>
      <w:r>
        <w:rPr>
          <w:rFonts w:ascii="仿宋" w:hAnsi="仿宋" w:eastAsia="仿宋"/>
          <w:color w:val="auto"/>
          <w:sz w:val="28"/>
          <w:szCs w:val="28"/>
        </w:rPr>
        <w:t>有提</w:t>
      </w:r>
      <w:r>
        <w:rPr>
          <w:rFonts w:hint="eastAsia" w:ascii="仿宋" w:hAnsi="仿宋" w:eastAsia="仿宋"/>
          <w:color w:val="auto"/>
          <w:sz w:val="28"/>
          <w:szCs w:val="28"/>
        </w:rPr>
        <w:t>供设备</w:t>
      </w:r>
      <w:r>
        <w:rPr>
          <w:rFonts w:ascii="仿宋" w:hAnsi="仿宋" w:eastAsia="仿宋"/>
          <w:color w:val="auto"/>
          <w:sz w:val="28"/>
          <w:szCs w:val="28"/>
        </w:rPr>
        <w:t>和服务的资格</w:t>
      </w:r>
      <w:r>
        <w:rPr>
          <w:rFonts w:hint="eastAsia" w:ascii="仿宋" w:hAnsi="仿宋" w:eastAsia="仿宋"/>
          <w:color w:val="auto"/>
          <w:sz w:val="28"/>
          <w:szCs w:val="28"/>
        </w:rPr>
        <w:t>及</w:t>
      </w:r>
      <w:r>
        <w:rPr>
          <w:rFonts w:ascii="仿宋" w:hAnsi="仿宋" w:eastAsia="仿宋"/>
          <w:color w:val="auto"/>
          <w:sz w:val="28"/>
          <w:szCs w:val="28"/>
        </w:rPr>
        <w:t>能力</w:t>
      </w:r>
      <w:r>
        <w:rPr>
          <w:rFonts w:hint="eastAsia" w:ascii="仿宋" w:hAnsi="仿宋" w:eastAsia="仿宋"/>
          <w:color w:val="auto"/>
          <w:sz w:val="28"/>
          <w:szCs w:val="28"/>
        </w:rPr>
        <w:t>。在</w:t>
      </w:r>
      <w:r>
        <w:rPr>
          <w:rFonts w:hint="eastAsia" w:ascii="仿宋" w:hAnsi="仿宋" w:eastAsia="仿宋"/>
          <w:color w:val="auto"/>
          <w:sz w:val="28"/>
          <w:szCs w:val="28"/>
          <w:lang w:val="en-US" w:eastAsia="zh-CN"/>
        </w:rPr>
        <w:t>广州</w:t>
      </w:r>
      <w:r>
        <w:rPr>
          <w:rFonts w:hint="eastAsia" w:ascii="仿宋" w:hAnsi="仿宋" w:eastAsia="仿宋"/>
          <w:color w:val="auto"/>
          <w:sz w:val="28"/>
          <w:szCs w:val="28"/>
        </w:rPr>
        <w:t>市范围有固定售后服务机构，具备相应的维护保养能力。</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（4）参与人具有</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年以上（包括</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个以上同类项目销售和良好的售后服务应用成功案例,近三年未发生重大安全或质量事故。</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（5）参与人须有良好的商业信誉和健全的财务制度。</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（6）参与人有依法缴纳税金和社会保障资金的良好记录。</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报价响应文件递交方式：密封报价并</w:t>
      </w:r>
      <w:r>
        <w:rPr>
          <w:rFonts w:hint="eastAsia" w:ascii="仿宋" w:hAnsi="仿宋" w:eastAsia="仿宋"/>
          <w:color w:val="auto"/>
          <w:sz w:val="28"/>
          <w:szCs w:val="28"/>
          <w:lang w:val="en-US" w:eastAsia="zh-CN"/>
        </w:rPr>
        <w:t>现场递交，</w:t>
      </w:r>
      <w:r>
        <w:rPr>
          <w:rFonts w:hint="eastAsia" w:ascii="仿宋" w:hAnsi="仿宋" w:eastAsia="仿宋" w:cs="仿宋"/>
          <w:b/>
          <w:bCs/>
          <w:sz w:val="28"/>
          <w:szCs w:val="28"/>
          <w:lang w:val="en-US" w:eastAsia="zh-CN"/>
        </w:rPr>
        <w:t>软件需按校方要求的时间提供演示及试用（具体时间待通知）</w:t>
      </w:r>
      <w:r>
        <w:rPr>
          <w:rFonts w:hint="eastAsia" w:ascii="仿宋" w:hAnsi="仿宋" w:eastAsia="仿宋"/>
          <w:color w:val="auto"/>
          <w:sz w:val="28"/>
          <w:szCs w:val="28"/>
        </w:rPr>
        <w:t>。</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报价响应文件递交截止时间</w:t>
      </w:r>
      <w:r>
        <w:rPr>
          <w:rFonts w:hint="eastAsia" w:ascii="仿宋" w:hAnsi="仿宋" w:eastAsia="仿宋"/>
          <w:color w:val="auto"/>
          <w:sz w:val="28"/>
          <w:szCs w:val="28"/>
          <w:shd w:val="clear" w:color="auto" w:fill="FFFFFF"/>
        </w:rPr>
        <w:t>：</w:t>
      </w:r>
      <w:r>
        <w:rPr>
          <w:rFonts w:hint="eastAsia" w:ascii="仿宋" w:hAnsi="仿宋" w:eastAsia="仿宋"/>
          <w:b/>
          <w:bCs/>
          <w:color w:val="auto"/>
          <w:sz w:val="28"/>
          <w:szCs w:val="28"/>
          <w:u w:val="single"/>
          <w:shd w:val="clear" w:color="auto" w:fill="FFFFFF"/>
          <w:lang w:eastAsia="zh-CN"/>
        </w:rPr>
        <w:t>2021年06月</w:t>
      </w:r>
      <w:r>
        <w:rPr>
          <w:rFonts w:hint="eastAsia" w:ascii="仿宋" w:hAnsi="仿宋" w:eastAsia="仿宋"/>
          <w:b/>
          <w:bCs/>
          <w:color w:val="auto"/>
          <w:sz w:val="28"/>
          <w:szCs w:val="28"/>
          <w:u w:val="single"/>
          <w:shd w:val="clear" w:color="auto" w:fill="FFFFFF"/>
          <w:lang w:val="en-US" w:eastAsia="zh-CN"/>
        </w:rPr>
        <w:t>28</w:t>
      </w:r>
      <w:r>
        <w:rPr>
          <w:rFonts w:hint="eastAsia" w:ascii="仿宋" w:hAnsi="仿宋" w:eastAsia="仿宋"/>
          <w:b/>
          <w:bCs/>
          <w:color w:val="auto"/>
          <w:sz w:val="28"/>
          <w:szCs w:val="28"/>
          <w:u w:val="single"/>
          <w:shd w:val="clear" w:color="auto" w:fill="FFFFFF"/>
          <w:lang w:eastAsia="zh-CN"/>
        </w:rPr>
        <w:t>日上午11:00</w:t>
      </w:r>
      <w:r>
        <w:rPr>
          <w:rFonts w:hint="eastAsia" w:ascii="仿宋" w:hAnsi="仿宋" w:eastAsia="仿宋"/>
          <w:color w:val="auto"/>
          <w:sz w:val="28"/>
          <w:szCs w:val="28"/>
          <w:shd w:val="clear" w:color="auto" w:fill="FFFFFF"/>
        </w:rPr>
        <w:t>。</w:t>
      </w:r>
    </w:p>
    <w:p>
      <w:pPr>
        <w:spacing w:after="0" w:line="500" w:lineRule="exact"/>
        <w:ind w:firstLine="420" w:firstLineChars="150"/>
        <w:rPr>
          <w:rFonts w:ascii="仿宋" w:hAnsi="仿宋" w:eastAsia="仿宋"/>
          <w:color w:val="auto"/>
          <w:sz w:val="28"/>
          <w:szCs w:val="28"/>
        </w:rPr>
      </w:pPr>
      <w:r>
        <w:rPr>
          <w:rFonts w:ascii="仿宋" w:hAnsi="仿宋" w:eastAsia="仿宋"/>
          <w:color w:val="auto"/>
          <w:sz w:val="28"/>
          <w:szCs w:val="28"/>
        </w:rPr>
        <w:t>7</w:t>
      </w:r>
      <w:r>
        <w:rPr>
          <w:rFonts w:hint="eastAsia" w:ascii="仿宋" w:hAnsi="仿宋" w:eastAsia="仿宋"/>
          <w:color w:val="auto"/>
          <w:sz w:val="28"/>
          <w:szCs w:val="28"/>
        </w:rPr>
        <w:t>. 报价响应文件递交地点：广州市增城区朱村街朱村大道东432号</w:t>
      </w:r>
      <w:r>
        <w:rPr>
          <w:rFonts w:hint="eastAsia" w:ascii="仿宋" w:hAnsi="仿宋" w:eastAsia="仿宋"/>
          <w:color w:val="auto"/>
          <w:sz w:val="28"/>
          <w:szCs w:val="28"/>
          <w:lang w:val="en-US" w:eastAsia="zh-CN"/>
        </w:rPr>
        <w:t>广州应用科技学院</w:t>
      </w:r>
      <w:r>
        <w:rPr>
          <w:rFonts w:hint="eastAsia" w:ascii="仿宋" w:hAnsi="仿宋" w:eastAsia="仿宋"/>
          <w:color w:val="auto"/>
          <w:sz w:val="28"/>
          <w:szCs w:val="28"/>
        </w:rPr>
        <w:t>资产</w:t>
      </w:r>
      <w:r>
        <w:rPr>
          <w:rFonts w:hint="eastAsia" w:ascii="仿宋" w:hAnsi="仿宋" w:eastAsia="仿宋"/>
          <w:color w:val="auto"/>
          <w:sz w:val="28"/>
          <w:szCs w:val="28"/>
          <w:lang w:val="en-US" w:eastAsia="zh-CN"/>
        </w:rPr>
        <w:t>管理</w:t>
      </w:r>
      <w:r>
        <w:rPr>
          <w:rFonts w:hint="eastAsia" w:ascii="仿宋" w:hAnsi="仿宋" w:eastAsia="仿宋"/>
          <w:color w:val="auto"/>
          <w:sz w:val="28"/>
          <w:szCs w:val="28"/>
        </w:rPr>
        <w:t>与采购处</w:t>
      </w:r>
      <w:r>
        <w:rPr>
          <w:rFonts w:hint="eastAsia" w:ascii="仿宋" w:hAnsi="仿宋" w:eastAsia="仿宋"/>
          <w:color w:val="auto"/>
          <w:sz w:val="28"/>
          <w:szCs w:val="28"/>
          <w:lang w:val="en-US" w:eastAsia="zh-CN"/>
        </w:rPr>
        <w:t>办公室</w:t>
      </w:r>
      <w:r>
        <w:rPr>
          <w:rFonts w:hint="eastAsia" w:ascii="仿宋" w:hAnsi="仿宋" w:eastAsia="仿宋"/>
          <w:color w:val="auto"/>
          <w:sz w:val="28"/>
          <w:szCs w:val="28"/>
        </w:rPr>
        <w:t>。</w:t>
      </w:r>
    </w:p>
    <w:p>
      <w:pPr>
        <w:spacing w:after="0" w:line="500" w:lineRule="exact"/>
        <w:ind w:left="839"/>
        <w:rPr>
          <w:rFonts w:hint="eastAsia" w:ascii="仿宋" w:hAnsi="仿宋" w:eastAsia="仿宋"/>
          <w:color w:val="auto"/>
          <w:sz w:val="28"/>
          <w:szCs w:val="28"/>
          <w:u w:val="single"/>
          <w:lang w:eastAsia="zh-CN"/>
        </w:rPr>
      </w:pPr>
      <w:r>
        <w:rPr>
          <w:rFonts w:hint="eastAsia" w:ascii="仿宋" w:hAnsi="仿宋" w:eastAsia="仿宋"/>
          <w:color w:val="auto"/>
          <w:sz w:val="28"/>
          <w:szCs w:val="28"/>
        </w:rPr>
        <w:t>联系人：</w:t>
      </w:r>
      <w:r>
        <w:rPr>
          <w:rFonts w:hint="eastAsia" w:ascii="仿宋" w:hAnsi="仿宋" w:eastAsia="仿宋"/>
          <w:color w:val="auto"/>
          <w:sz w:val="28"/>
          <w:szCs w:val="28"/>
          <w:u w:val="single"/>
          <w:lang w:val="en-US" w:eastAsia="zh-CN"/>
        </w:rPr>
        <w:t>吴谷芬</w:t>
      </w:r>
      <w:r>
        <w:rPr>
          <w:rFonts w:hint="eastAsia" w:ascii="仿宋" w:hAnsi="仿宋" w:eastAsia="仿宋"/>
          <w:color w:val="auto"/>
          <w:sz w:val="28"/>
          <w:szCs w:val="28"/>
        </w:rPr>
        <w:t>；联系电话：</w:t>
      </w:r>
      <w:r>
        <w:rPr>
          <w:rFonts w:hint="eastAsia" w:ascii="仿宋" w:hAnsi="仿宋" w:eastAsia="仿宋"/>
          <w:color w:val="auto"/>
          <w:sz w:val="28"/>
          <w:szCs w:val="28"/>
          <w:u w:val="single"/>
          <w:lang w:val="en-US" w:eastAsia="zh-CN"/>
        </w:rPr>
        <w:t>18122166662</w:t>
      </w:r>
      <w:r>
        <w:rPr>
          <w:rFonts w:hint="eastAsia" w:ascii="仿宋" w:hAnsi="仿宋" w:eastAsia="仿宋"/>
          <w:color w:val="auto"/>
          <w:sz w:val="28"/>
          <w:szCs w:val="28"/>
          <w:u w:val="none"/>
          <w:lang w:eastAsia="zh-CN"/>
        </w:rPr>
        <w:t>。</w:t>
      </w:r>
    </w:p>
    <w:p>
      <w:pPr>
        <w:spacing w:after="0" w:line="500" w:lineRule="exact"/>
        <w:ind w:left="839"/>
        <w:rPr>
          <w:rFonts w:ascii="仿宋" w:hAnsi="仿宋" w:eastAsia="仿宋"/>
          <w:b/>
          <w:bCs/>
          <w:sz w:val="28"/>
          <w:szCs w:val="28"/>
        </w:rPr>
      </w:pPr>
      <w:r>
        <w:rPr>
          <w:rFonts w:hint="eastAsia" w:ascii="仿宋" w:hAnsi="仿宋" w:eastAsia="仿宋"/>
          <w:b/>
          <w:bCs/>
          <w:sz w:val="28"/>
          <w:szCs w:val="28"/>
        </w:rPr>
        <w:t>本项目监督投诉部门：中教集团内控部；投诉电话：</w:t>
      </w:r>
      <w:r>
        <w:rPr>
          <w:rFonts w:ascii="仿宋" w:hAnsi="仿宋" w:eastAsia="仿宋"/>
          <w:b/>
          <w:bCs/>
          <w:sz w:val="28"/>
          <w:szCs w:val="28"/>
        </w:rPr>
        <w:t xml:space="preserve"> 0791</w:t>
      </w:r>
      <w:r>
        <w:rPr>
          <w:rFonts w:hint="eastAsia" w:ascii="仿宋" w:hAnsi="仿宋" w:eastAsia="仿宋"/>
          <w:b/>
          <w:bCs/>
          <w:sz w:val="28"/>
          <w:szCs w:val="28"/>
        </w:rPr>
        <w:t>-</w:t>
      </w:r>
      <w:r>
        <w:rPr>
          <w:rFonts w:ascii="仿宋" w:hAnsi="仿宋" w:eastAsia="仿宋"/>
          <w:b/>
          <w:bCs/>
          <w:sz w:val="28"/>
          <w:szCs w:val="28"/>
        </w:rPr>
        <w:t>88102608</w:t>
      </w:r>
      <w:r>
        <w:rPr>
          <w:rFonts w:hint="eastAsia" w:ascii="仿宋" w:hAnsi="仿宋" w:eastAsia="仿宋"/>
          <w:b/>
          <w:bCs/>
          <w:sz w:val="28"/>
          <w:szCs w:val="28"/>
        </w:rPr>
        <w:t>；</w:t>
      </w:r>
    </w:p>
    <w:p>
      <w:pPr>
        <w:spacing w:line="500" w:lineRule="exact"/>
        <w:ind w:left="838" w:leftChars="381"/>
        <w:rPr>
          <w:rFonts w:ascii="仿宋" w:hAnsi="仿宋" w:eastAsia="仿宋"/>
          <w:sz w:val="28"/>
          <w:szCs w:val="28"/>
        </w:rPr>
      </w:pPr>
      <w:r>
        <w:rPr>
          <w:rFonts w:hint="eastAsia" w:ascii="仿宋" w:hAnsi="仿宋" w:eastAsia="仿宋"/>
          <w:b/>
          <w:bCs/>
          <w:sz w:val="28"/>
          <w:szCs w:val="28"/>
        </w:rPr>
        <w:t>投诉邮箱：</w:t>
      </w:r>
      <w:r>
        <w:rPr>
          <w:rFonts w:ascii="仿宋" w:hAnsi="仿宋" w:eastAsia="仿宋"/>
          <w:b/>
          <w:bCs/>
          <w:sz w:val="28"/>
          <w:szCs w:val="28"/>
        </w:rPr>
        <w:t>Neikongbu@educationgroup.cn</w:t>
      </w:r>
      <w:r>
        <w:rPr>
          <w:rFonts w:ascii="仿宋" w:hAnsi="仿宋" w:eastAsia="仿宋"/>
          <w:sz w:val="28"/>
          <w:szCs w:val="28"/>
        </w:rPr>
        <w:t xml:space="preserve"> </w:t>
      </w:r>
      <w:r>
        <w:rPr>
          <w:rFonts w:hint="eastAsia" w:ascii="仿宋" w:hAnsi="仿宋" w:eastAsia="仿宋"/>
          <w:b/>
          <w:bCs/>
          <w:sz w:val="28"/>
          <w:szCs w:val="28"/>
        </w:rPr>
        <w:t>本项目最终成交结果会在中教集团后勤贤知平台“中标信息公示”板块公示，网址：www.ceghqxz.com</w:t>
      </w:r>
      <w:r>
        <w:rPr>
          <w:rFonts w:ascii="仿宋" w:hAnsi="仿宋" w:eastAsia="仿宋"/>
          <w:sz w:val="28"/>
          <w:szCs w:val="28"/>
        </w:rPr>
        <w:t xml:space="preserve"> </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二、参与人须知</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所有货物均以人民币报价；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报价响应文件</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份，报价响应文件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b/>
          <w:bCs/>
          <w:color w:val="auto"/>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三、售后服务要求</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免费保修期；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培训计划及人员安排；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rPr>
        <w:t>维修地点、地址、联系电话及联系人员；</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6.</w:t>
      </w:r>
      <w:r>
        <w:rPr>
          <w:rFonts w:ascii="仿宋" w:hAnsi="仿宋" w:eastAsia="仿宋"/>
          <w:color w:val="auto"/>
          <w:sz w:val="28"/>
          <w:szCs w:val="28"/>
        </w:rPr>
        <w:t xml:space="preserve"> </w:t>
      </w:r>
      <w:r>
        <w:rPr>
          <w:rFonts w:hint="eastAsia" w:ascii="仿宋" w:hAnsi="仿宋" w:eastAsia="仿宋"/>
          <w:color w:val="auto"/>
          <w:sz w:val="28"/>
          <w:szCs w:val="28"/>
        </w:rPr>
        <w:t>主要零配件及易耗品价格；</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7.</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widowControl w:val="0"/>
        <w:spacing w:after="0" w:line="500" w:lineRule="exact"/>
        <w:ind w:left="426" w:firstLine="560" w:firstLineChars="200"/>
        <w:jc w:val="left"/>
        <w:rPr>
          <w:rFonts w:ascii="仿宋" w:hAnsi="仿宋" w:eastAsia="仿宋"/>
          <w:color w:val="auto"/>
          <w:sz w:val="28"/>
          <w:szCs w:val="28"/>
        </w:rPr>
      </w:pPr>
      <w:r>
        <w:rPr>
          <w:rFonts w:hint="eastAsia" w:ascii="仿宋" w:hAnsi="仿宋" w:eastAsia="仿宋"/>
          <w:color w:val="auto"/>
          <w:sz w:val="28"/>
          <w:szCs w:val="28"/>
        </w:rPr>
        <w:t>所投设备符合采购需求、质量和服务要求,经过磋商所报价格为合理价格的参与人为成交参与人，最低报价不作为成交的保证。</w:t>
      </w:r>
    </w:p>
    <w:bookmarkEnd w:id="327"/>
    <w:p>
      <w:pPr>
        <w:rPr>
          <w:rFonts w:ascii="仿宋" w:hAnsi="仿宋" w:eastAsia="仿宋"/>
          <w:color w:val="FF0000"/>
          <w:sz w:val="28"/>
          <w:szCs w:val="28"/>
        </w:rPr>
      </w:pPr>
      <w:r>
        <w:rPr>
          <w:rFonts w:ascii="仿宋" w:hAnsi="仿宋" w:eastAsia="仿宋"/>
          <w:color w:val="FF0000"/>
          <w:sz w:val="28"/>
          <w:szCs w:val="28"/>
        </w:rPr>
        <w:br w:type="page"/>
      </w:r>
    </w:p>
    <w:p>
      <w:pPr>
        <w:pStyle w:val="52"/>
        <w:numPr>
          <w:ilvl w:val="0"/>
          <w:numId w:val="2"/>
        </w:numPr>
        <w:spacing w:line="360" w:lineRule="auto"/>
        <w:outlineLvl w:val="0"/>
        <w:rPr>
          <w:rFonts w:hint="eastAsia" w:ascii="仿宋" w:hAnsi="仿宋" w:eastAsia="仿宋"/>
          <w:b/>
          <w:color w:val="auto"/>
          <w:sz w:val="44"/>
          <w:szCs w:val="44"/>
        </w:rPr>
      </w:pPr>
      <w:r>
        <w:rPr>
          <w:rFonts w:hint="eastAsia" w:ascii="仿宋" w:hAnsi="仿宋" w:eastAsia="仿宋"/>
          <w:b/>
          <w:color w:val="auto"/>
          <w:sz w:val="44"/>
          <w:szCs w:val="44"/>
        </w:rPr>
        <w:t>公开询价货物一览表</w:t>
      </w:r>
      <w:bookmarkEnd w:id="49"/>
    </w:p>
    <w:p>
      <w:pPr>
        <w:pStyle w:val="52"/>
        <w:numPr>
          <w:ilvl w:val="0"/>
          <w:numId w:val="0"/>
        </w:numPr>
        <w:spacing w:line="360" w:lineRule="auto"/>
        <w:jc w:val="right"/>
        <w:outlineLvl w:val="0"/>
        <w:rPr>
          <w:rFonts w:hint="default" w:ascii="仿宋" w:hAnsi="仿宋" w:eastAsia="仿宋"/>
          <w:b/>
          <w:color w:val="auto"/>
          <w:sz w:val="24"/>
          <w:szCs w:val="24"/>
          <w:lang w:val="en-US" w:eastAsia="zh-CN"/>
        </w:rPr>
      </w:pPr>
      <w:r>
        <w:rPr>
          <w:rFonts w:hint="eastAsia" w:ascii="仿宋" w:hAnsi="仿宋" w:eastAsia="仿宋"/>
          <w:b/>
          <w:color w:val="auto"/>
          <w:sz w:val="24"/>
          <w:szCs w:val="24"/>
          <w:lang w:val="en-US" w:eastAsia="zh-CN"/>
        </w:rPr>
        <w:t>单位：元</w:t>
      </w:r>
    </w:p>
    <w:tbl>
      <w:tblPr>
        <w:tblStyle w:val="24"/>
        <w:tblW w:w="9360"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171"/>
        <w:gridCol w:w="4616"/>
        <w:gridCol w:w="684"/>
        <w:gridCol w:w="783"/>
        <w:gridCol w:w="683"/>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序号</w:t>
            </w:r>
          </w:p>
        </w:tc>
        <w:tc>
          <w:tcPr>
            <w:tcW w:w="1171"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货物名称</w:t>
            </w:r>
          </w:p>
        </w:tc>
        <w:tc>
          <w:tcPr>
            <w:tcW w:w="461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rPr>
              <w:t>技术要求</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单位</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数量</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单价</w:t>
            </w: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2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1</w:t>
            </w:r>
          </w:p>
        </w:tc>
        <w:tc>
          <w:tcPr>
            <w:tcW w:w="1171" w:type="dxa"/>
            <w:noWrap w:val="0"/>
            <w:vAlign w:val="center"/>
          </w:tcPr>
          <w:p>
            <w:pPr>
              <w:keepNext w:val="0"/>
              <w:keepLines w:val="0"/>
              <w:widowControl/>
              <w:suppressLineNumbers w:val="0"/>
              <w:jc w:val="left"/>
              <w:textAlignment w:val="center"/>
              <w:rPr>
                <w:rFonts w:hint="eastAsia" w:ascii="仿宋" w:hAnsi="仿宋" w:eastAsia="仿宋" w:cs="仿宋"/>
                <w:b w:val="0"/>
                <w:bCs/>
                <w:color w:val="auto"/>
                <w:sz w:val="21"/>
                <w:szCs w:val="21"/>
              </w:rPr>
            </w:pPr>
            <w:r>
              <w:rPr>
                <w:rFonts w:hint="eastAsia" w:ascii="仿宋" w:hAnsi="仿宋" w:eastAsia="仿宋" w:cs="仿宋"/>
                <w:i w:val="0"/>
                <w:iCs w:val="0"/>
                <w:color w:val="000000"/>
                <w:kern w:val="0"/>
                <w:sz w:val="20"/>
                <w:szCs w:val="20"/>
                <w:u w:val="none"/>
                <w:lang w:val="en-US" w:eastAsia="zh-CN" w:bidi="ar"/>
              </w:rPr>
              <w:t>管理会计课程实践教学体系</w:t>
            </w:r>
          </w:p>
        </w:tc>
        <w:tc>
          <w:tcPr>
            <w:tcW w:w="461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1、实训管理平台</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1)教学管理系统</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2)多班级授课管理系统</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2、实训运行平台</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1)集中实训模式</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①管理会计集中实训模式应包括：战略规划、全面预算、决策分析、成本控制、绩效管理等任务单元；具体涵盖子学习情境（或子项目、子任务、子单元）应包括：企业诊断、营销年度计划、战略目标规划、年度战略规划、预算目标与日程表、经营预算、财务预算、经营目标责任书、定价决策、盈亏平衡分析、生产决策、制定产品标准成本、材料与人工差异分析、差异分析报告、制定考核标准、绩效评估等；</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②教师端包括：班级管理（组织设置、岗位管理、岗位调整、考核方案管理）、教学管理（教学进度查询、公司信息背景及相关知识简介、教学资源、实习日志、学生作业）、成绩管理（教师评分、查看学生实训报告、签到查询、成绩查询）、快捷入口（邮箱、公告栏）</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③学生端包括：岗位管理（自主上岗）、教学管理（任务进度查询、已办任务、查看答案、案例信息、实训报告、教学资源、实习日志、我的作业）、成绩管理（成绩查询、签到查询）、快捷入口（云盘、邮箱、公告）</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2)课内实训模式</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①管理会计课内实训模式辅助案例应包括：作业成本法、短期经营决策-自制或外购、短期经营决策-产品进一步加工、短期经营决策-特殊订单、标准成本法、变动成本法、本量利分析-多产品本量利分析、本量利分析-安全边际分析、全面预算；应用拓展系统包括：管理会计概述、本量利分析、变动成本法、标准成本法、成本性态分析、短期经营决策分析、全面预算、业绩评价、预测分析、责任会计、作业成本法；</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②教师端包括：班级管理（组织设置、岗位管理、岗位调整、考核方案管理）、教学管理（教学进度查询、公司信息背景及相关知识简介、教学资源、实习日志、学生作业）、成绩管理（教师评分、查看学生实训报告、签到查询、成绩查询）、快捷入口（邮箱、公告栏）</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rPr>
              <w:t>③学生端包括：岗位管理（自主上岗）、教学管理（任务进度查询、已办任务、查看答案、案例信息、实训报告、教学资源、实习日志、我的作业）、成绩管理（成绩查询、签到查询）、快捷入口（云盘、邮箱、公告）</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个</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1</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eastAsia="zh-CN"/>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eastAsia="zh-CN"/>
              </w:rPr>
            </w:pPr>
            <w:r>
              <w:rPr>
                <w:rFonts w:hint="eastAsia" w:ascii="仿宋" w:hAnsi="仿宋" w:eastAsia="仿宋" w:cs="仿宋"/>
                <w:b w:val="0"/>
                <w:bCs/>
                <w:color w:val="auto"/>
                <w:sz w:val="21"/>
                <w:szCs w:val="21"/>
                <w:lang w:val="en-US" w:eastAsia="zh-CN"/>
              </w:rPr>
              <w:t>2</w:t>
            </w:r>
          </w:p>
        </w:tc>
        <w:tc>
          <w:tcPr>
            <w:tcW w:w="1171" w:type="dxa"/>
            <w:noWrap w:val="0"/>
            <w:vAlign w:val="center"/>
          </w:tcPr>
          <w:p>
            <w:pPr>
              <w:keepNext w:val="0"/>
              <w:keepLines w:val="0"/>
              <w:widowControl/>
              <w:suppressLineNumbers w:val="0"/>
              <w:jc w:val="left"/>
              <w:textAlignment w:val="center"/>
              <w:rPr>
                <w:rFonts w:hint="eastAsia" w:ascii="仿宋" w:hAnsi="仿宋" w:eastAsia="仿宋" w:cs="仿宋"/>
                <w:b w:val="0"/>
                <w:bCs/>
                <w:color w:val="auto"/>
                <w:sz w:val="21"/>
                <w:szCs w:val="21"/>
              </w:rPr>
            </w:pPr>
            <w:r>
              <w:rPr>
                <w:rFonts w:hint="eastAsia" w:ascii="仿宋" w:hAnsi="仿宋" w:eastAsia="仿宋" w:cs="仿宋"/>
                <w:i w:val="0"/>
                <w:iCs w:val="0"/>
                <w:color w:val="000000"/>
                <w:kern w:val="0"/>
                <w:sz w:val="20"/>
                <w:szCs w:val="20"/>
                <w:u w:val="none"/>
                <w:lang w:val="en-US" w:eastAsia="zh-CN" w:bidi="ar"/>
              </w:rPr>
              <w:t>成本会计课程实践教学系统</w:t>
            </w:r>
          </w:p>
        </w:tc>
        <w:tc>
          <w:tcPr>
            <w:tcW w:w="461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支持学校开展三种实训：理实结合（边理论边实践），分岗模拟真实企业实训（先理论后实践），学生自主课外实训</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1.实训运行平台管理员端：</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1)教学管理系统：</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2)机构管理系统：</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3)多班级授课管理系统</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2.实训运行平台教师端：</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教师端包括：班级管理（组织设置、岗位管理、岗位调整、考核方案管理）、教学管理（教学进度查询、公司信息背景及相关知识简介、教学资源、实习日志、学生作业）、成绩管理（教师评分、查看学生实训报告、签到查询、成绩查询）、快捷入口（邮箱、公告栏）</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3.实训运行平台学生端：</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rPr>
              <w:t>学生端包括：岗位管理（自主上岗）、教学管理（任务进度查询、已办任务、查看答案、案例信息、实训报告、教学资源、实习日志、我的作业）、成绩管理（成绩查询、签到查询）、快捷入口（云盘、邮箱、公告）</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个</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1</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10" w:type="dxa"/>
            <w:gridSpan w:val="3"/>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r>
              <w:rPr>
                <w:rFonts w:hint="eastAsia" w:ascii="仿宋" w:hAnsi="仿宋" w:eastAsia="仿宋" w:cs="仿宋"/>
                <w:b w:val="0"/>
                <w:bCs/>
                <w:color w:val="auto"/>
                <w:kern w:val="0"/>
                <w:sz w:val="21"/>
                <w:szCs w:val="21"/>
                <w:lang w:val="en-US" w:eastAsia="zh-CN"/>
              </w:rPr>
              <w:t>合计（含税）</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r>
    </w:tbl>
    <w:p>
      <w:pPr>
        <w:spacing w:before="156" w:beforeLines="50" w:after="78" w:afterLines="25" w:line="240" w:lineRule="auto"/>
        <w:jc w:val="left"/>
        <w:outlineLvl w:val="1"/>
        <w:rPr>
          <w:rFonts w:ascii="仿宋" w:hAnsi="仿宋" w:eastAsia="仿宋" w:cs="仿宋"/>
          <w:bCs/>
          <w:sz w:val="24"/>
          <w:szCs w:val="24"/>
        </w:rPr>
      </w:pPr>
      <w:r>
        <w:rPr>
          <w:rFonts w:hint="eastAsia" w:ascii="仿宋" w:hAnsi="仿宋" w:eastAsia="仿宋" w:cs="仿宋"/>
          <w:bCs/>
          <w:sz w:val="24"/>
          <w:szCs w:val="24"/>
        </w:rPr>
        <w:t>注：</w:t>
      </w:r>
      <w:bookmarkStart w:id="50" w:name="_Toc7354"/>
      <w:r>
        <w:rPr>
          <w:rFonts w:hint="eastAsia" w:ascii="仿宋" w:hAnsi="仿宋" w:eastAsia="仿宋" w:cs="仿宋"/>
          <w:bCs/>
          <w:sz w:val="24"/>
          <w:szCs w:val="24"/>
        </w:rPr>
        <w:t>（1）所有报价商品需要提供品牌、规格等真实详细信息</w:t>
      </w:r>
      <w:bookmarkEnd w:id="50"/>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ascii="仿宋" w:hAnsi="仿宋" w:eastAsia="仿宋" w:cs="仿宋"/>
          <w:bCs/>
          <w:sz w:val="24"/>
          <w:szCs w:val="24"/>
        </w:rPr>
      </w:pPr>
      <w:bookmarkStart w:id="51" w:name="_Toc7102"/>
      <w:r>
        <w:rPr>
          <w:rFonts w:hint="eastAsia" w:ascii="仿宋" w:hAnsi="仿宋" w:eastAsia="仿宋" w:cs="仿宋"/>
          <w:bCs/>
          <w:sz w:val="24"/>
          <w:szCs w:val="24"/>
        </w:rPr>
        <w:t>（2）所有报价商品需注明保修期不低于3年</w:t>
      </w:r>
      <w:bookmarkEnd w:id="51"/>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pPr>
      <w:bookmarkStart w:id="52" w:name="_Toc20976"/>
      <w:r>
        <w:rPr>
          <w:rFonts w:hint="eastAsia" w:ascii="仿宋" w:hAnsi="仿宋" w:eastAsia="仿宋" w:cs="仿宋"/>
          <w:bCs/>
          <w:sz w:val="24"/>
          <w:szCs w:val="24"/>
        </w:rPr>
        <w:t>（3）以上产品的报价应包含税费、运输费、搬运费、安装调试费、售后服务等一切</w:t>
      </w:r>
      <w:bookmarkEnd w:id="52"/>
      <w:r>
        <w:rPr>
          <w:rFonts w:hint="eastAsia" w:ascii="仿宋" w:hAnsi="仿宋" w:eastAsia="仿宋" w:cs="仿宋"/>
          <w:bCs/>
          <w:sz w:val="24"/>
          <w:szCs w:val="24"/>
          <w:lang w:val="en-US" w:eastAsia="zh-CN"/>
        </w:rPr>
        <w:t>费用。</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sectPr>
          <w:headerReference r:id="rId9" w:type="first"/>
          <w:headerReference r:id="rId8" w:type="default"/>
          <w:pgSz w:w="11906" w:h="16838"/>
          <w:pgMar w:top="1440" w:right="1416" w:bottom="1440" w:left="1134" w:header="851" w:footer="227" w:gutter="0"/>
          <w:pgNumType w:fmt="decimal"/>
          <w:cols w:space="425" w:num="1"/>
          <w:titlePg/>
          <w:docGrid w:type="lines" w:linePitch="312" w:charSpace="0"/>
        </w:sectPr>
      </w:pPr>
    </w:p>
    <w:p>
      <w:pPr>
        <w:spacing w:line="1000" w:lineRule="exact"/>
        <w:jc w:val="both"/>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default" w:ascii="仿宋" w:hAnsi="仿宋" w:eastAsia="仿宋"/>
          <w:b/>
          <w:sz w:val="72"/>
          <w:szCs w:val="72"/>
          <w:lang w:val="en-US"/>
        </w:rPr>
      </w:pPr>
      <w:r>
        <w:rPr>
          <w:rFonts w:hint="eastAsia" w:ascii="仿宋" w:hAnsi="仿宋" w:eastAsia="仿宋"/>
          <w:b/>
          <w:sz w:val="72"/>
          <w:szCs w:val="72"/>
          <w:lang w:val="en-US" w:eastAsia="zh-CN"/>
        </w:rPr>
        <w:t>广州应用科技学院</w:t>
      </w:r>
    </w:p>
    <w:p>
      <w:pPr>
        <w:spacing w:line="580" w:lineRule="exact"/>
        <w:jc w:val="center"/>
        <w:rPr>
          <w:rFonts w:hint="eastAsia" w:ascii="仿宋" w:hAnsi="仿宋" w:eastAsia="仿宋"/>
          <w:b/>
          <w:sz w:val="36"/>
          <w:szCs w:val="36"/>
          <w:lang w:val="en-US" w:eastAsia="zh-CN"/>
        </w:rPr>
      </w:pPr>
      <w:r>
        <w:rPr>
          <w:rFonts w:hint="eastAsia" w:ascii="仿宋" w:hAnsi="仿宋" w:eastAsia="仿宋"/>
          <w:b/>
          <w:sz w:val="36"/>
          <w:szCs w:val="36"/>
        </w:rPr>
        <w:t>关于</w:t>
      </w:r>
      <w:r>
        <w:rPr>
          <w:rFonts w:hint="eastAsia" w:ascii="仿宋" w:hAnsi="仿宋" w:eastAsia="仿宋"/>
          <w:b/>
          <w:sz w:val="36"/>
          <w:szCs w:val="36"/>
          <w:lang w:val="en-US" w:eastAsia="zh-CN"/>
        </w:rPr>
        <w:t>肇庆校区财务会计综合实训室教学系统采购项目</w:t>
      </w:r>
    </w:p>
    <w:p>
      <w:pPr>
        <w:spacing w:line="580" w:lineRule="exact"/>
        <w:jc w:val="center"/>
        <w:rPr>
          <w:rFonts w:hint="eastAsia" w:ascii="仿宋" w:hAnsi="仿宋" w:eastAsia="仿宋"/>
          <w:b/>
          <w:sz w:val="44"/>
          <w:szCs w:val="44"/>
          <w:lang w:val="en-US" w:eastAsia="zh-CN"/>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11" w:type="first"/>
          <w:headerReference r:id="rId10" w:type="default"/>
          <w:type w:val="continuous"/>
          <w:pgSz w:w="11906" w:h="16838"/>
          <w:pgMar w:top="1440" w:right="1416" w:bottom="1440" w:left="1134" w:header="851" w:footer="227" w:gutter="0"/>
          <w:pgNumType w:fmt="decimal"/>
          <w:cols w:space="425" w:num="1"/>
          <w:titlePg/>
          <w:docGrid w:type="lines" w:linePitch="312" w:charSpace="0"/>
        </w:sectPr>
      </w:pPr>
    </w:p>
    <w:p>
      <w:pPr>
        <w:jc w:val="center"/>
        <w:outlineLvl w:val="1"/>
        <w:rPr>
          <w:rFonts w:hint="eastAsia" w:ascii="仿宋" w:hAnsi="仿宋" w:eastAsia="仿宋"/>
          <w:b/>
          <w:bCs/>
          <w:sz w:val="28"/>
          <w:szCs w:val="28"/>
        </w:rPr>
      </w:pPr>
      <w:bookmarkStart w:id="53" w:name="_Toc180302913"/>
      <w:bookmarkStart w:id="54" w:name="_Toc266870907"/>
      <w:bookmarkStart w:id="55" w:name="_Toc203355733"/>
      <w:bookmarkStart w:id="56" w:name="_Toc267060208"/>
      <w:bookmarkStart w:id="57" w:name="_Toc258401256"/>
      <w:bookmarkStart w:id="58" w:name="_Toc191789329"/>
      <w:bookmarkStart w:id="59" w:name="_Toc160880160"/>
      <w:bookmarkStart w:id="60" w:name="_Toc259692740"/>
      <w:bookmarkStart w:id="61" w:name="_Toc225669322"/>
      <w:bookmarkStart w:id="62" w:name="_Toc235438344"/>
      <w:bookmarkStart w:id="63" w:name="_Toc169332949"/>
      <w:bookmarkStart w:id="64" w:name="_Toc192996446"/>
      <w:bookmarkStart w:id="65" w:name="_Toc251613829"/>
      <w:bookmarkStart w:id="66" w:name="_Toc160880529"/>
      <w:bookmarkStart w:id="67" w:name="_Toc267060068"/>
      <w:bookmarkStart w:id="68" w:name="_Toc191783222"/>
      <w:bookmarkStart w:id="69" w:name="_Toc193160448"/>
      <w:bookmarkStart w:id="70" w:name="_Toc219800243"/>
      <w:bookmarkStart w:id="71" w:name="_Toc255975007"/>
      <w:bookmarkStart w:id="72" w:name="_Toc192663835"/>
      <w:bookmarkStart w:id="73" w:name="_Toc273178698"/>
      <w:bookmarkStart w:id="74" w:name="_Toc170798793"/>
      <w:bookmarkStart w:id="75" w:name="_Toc211917116"/>
      <w:bookmarkStart w:id="76" w:name="_Toc266868937"/>
      <w:bookmarkStart w:id="77" w:name="_Toc192664153"/>
      <w:bookmarkStart w:id="78" w:name="_Toc192996338"/>
      <w:bookmarkStart w:id="79" w:name="_Toc249325711"/>
      <w:bookmarkStart w:id="80" w:name="_Toc259520865"/>
      <w:bookmarkStart w:id="81" w:name="_Toc213208766"/>
      <w:bookmarkStart w:id="82" w:name="_Toc223146608"/>
      <w:bookmarkStart w:id="83" w:name="_Toc181436461"/>
      <w:bookmarkStart w:id="84" w:name="_Toc227058530"/>
      <w:bookmarkStart w:id="85" w:name="_Toc267059919"/>
      <w:bookmarkStart w:id="86" w:name="_Toc177985469"/>
      <w:bookmarkStart w:id="87" w:name="_Toc267059806"/>
      <w:bookmarkStart w:id="88" w:name="_Toc213756051"/>
      <w:bookmarkStart w:id="89" w:name="_Toc251586231"/>
      <w:bookmarkStart w:id="90" w:name="_Toc236021449"/>
      <w:bookmarkStart w:id="91" w:name="_Toc169332838"/>
      <w:bookmarkStart w:id="92" w:name="_Toc230071147"/>
      <w:bookmarkStart w:id="93" w:name="_Toc217891402"/>
      <w:bookmarkStart w:id="94" w:name="_Toc182805217"/>
      <w:bookmarkStart w:id="95" w:name="_Toc235438274"/>
      <w:bookmarkStart w:id="96" w:name="_Toc253066614"/>
      <w:bookmarkStart w:id="97" w:name="_Toc267060321"/>
      <w:bookmarkStart w:id="98" w:name="_Toc192663686"/>
      <w:bookmarkStart w:id="99" w:name="_Toc254790899"/>
      <w:bookmarkStart w:id="100" w:name="_Toc266870432"/>
      <w:bookmarkStart w:id="101" w:name="_Toc181436565"/>
      <w:bookmarkStart w:id="102" w:name="_Toc191803626"/>
      <w:bookmarkStart w:id="103" w:name="_Toc266870833"/>
      <w:bookmarkStart w:id="104" w:name="_Toc213755939"/>
      <w:bookmarkStart w:id="105" w:name="_Toc267059181"/>
      <w:bookmarkStart w:id="106" w:name="_Toc235437991"/>
      <w:bookmarkStart w:id="107" w:name="_Toc232302115"/>
      <w:bookmarkStart w:id="108" w:name="_Toc267060453"/>
      <w:bookmarkStart w:id="109" w:name="_Toc267059030"/>
      <w:bookmarkStart w:id="110" w:name="_Toc191802690"/>
      <w:bookmarkStart w:id="111" w:name="_Toc259692647"/>
      <w:bookmarkStart w:id="112" w:name="_Toc182372782"/>
      <w:bookmarkStart w:id="113" w:name="_Toc267059653"/>
      <w:bookmarkStart w:id="114" w:name="_Toc267059539"/>
      <w:bookmarkStart w:id="115" w:name="_Toc213755858"/>
      <w:bookmarkStart w:id="116" w:name="_Toc266868670"/>
      <w:bookmarkStart w:id="117" w:name="_Toc193165734"/>
      <w:bookmarkStart w:id="118" w:name="_Toc213755995"/>
    </w:p>
    <w:p>
      <w:pPr>
        <w:jc w:val="center"/>
        <w:outlineLvl w:val="1"/>
        <w:rPr>
          <w:rFonts w:ascii="仿宋" w:hAnsi="仿宋" w:eastAsia="仿宋"/>
          <w:b/>
          <w:bCs/>
          <w:sz w:val="28"/>
          <w:szCs w:val="28"/>
        </w:rPr>
      </w:pPr>
      <w:r>
        <w:rPr>
          <w:rFonts w:hint="eastAsia" w:ascii="仿宋" w:hAnsi="仿宋" w:eastAsia="仿宋"/>
          <w:b/>
          <w:bCs/>
          <w:sz w:val="28"/>
          <w:szCs w:val="28"/>
        </w:rPr>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仿宋" w:hAnsi="仿宋" w:eastAsia="仿宋"/>
          <w:b/>
          <w:bCs/>
          <w:sz w:val="28"/>
          <w:szCs w:val="28"/>
        </w:rPr>
        <w:t>询价响应函</w:t>
      </w:r>
    </w:p>
    <w:p>
      <w:pPr>
        <w:spacing w:after="0" w:line="480" w:lineRule="exact"/>
        <w:rPr>
          <w:rFonts w:hint="eastAsia" w:ascii="仿宋" w:hAnsi="仿宋" w:eastAsia="仿宋"/>
          <w:color w:val="auto"/>
          <w:sz w:val="28"/>
          <w:szCs w:val="28"/>
          <w:lang w:eastAsia="zh-CN"/>
        </w:rPr>
      </w:pPr>
      <w:r>
        <w:rPr>
          <w:rFonts w:hint="eastAsia" w:ascii="仿宋" w:hAnsi="仿宋" w:eastAsia="仿宋"/>
          <w:color w:val="auto"/>
          <w:sz w:val="28"/>
          <w:szCs w:val="28"/>
        </w:rPr>
        <w:t>致：</w:t>
      </w:r>
      <w:r>
        <w:rPr>
          <w:rFonts w:hint="eastAsia" w:ascii="仿宋" w:hAnsi="仿宋" w:eastAsia="仿宋"/>
          <w:color w:val="auto"/>
          <w:sz w:val="28"/>
          <w:szCs w:val="28"/>
          <w:lang w:eastAsia="zh-CN"/>
        </w:rPr>
        <w:t>广州应用科技学院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份和副本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7"/>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hint="eastAsia"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hint="eastAsia" w:ascii="仿宋" w:hAnsi="仿宋" w:eastAsia="仿宋"/>
          <w:sz w:val="28"/>
          <w:szCs w:val="28"/>
          <w:lang w:val="en-US" w:eastAsia="zh-CN"/>
        </w:rPr>
      </w:pPr>
      <w:r>
        <w:rPr>
          <w:rFonts w:hint="eastAsia" w:ascii="仿宋" w:hAnsi="仿宋" w:eastAsia="仿宋"/>
          <w:sz w:val="28"/>
          <w:szCs w:val="28"/>
        </w:rPr>
        <w:t>货币单位：</w:t>
      </w:r>
      <w:r>
        <w:rPr>
          <w:rFonts w:hint="eastAsia" w:ascii="仿宋" w:hAnsi="仿宋" w:eastAsia="仿宋"/>
          <w:sz w:val="28"/>
          <w:szCs w:val="28"/>
          <w:lang w:val="en-US" w:eastAsia="zh-CN"/>
        </w:rPr>
        <w:t>元</w:t>
      </w:r>
    </w:p>
    <w:tbl>
      <w:tblPr>
        <w:tblStyle w:val="24"/>
        <w:tblW w:w="9455" w:type="dxa"/>
        <w:tblInd w:w="-5" w:type="dxa"/>
        <w:tblLayout w:type="fixed"/>
        <w:tblCellMar>
          <w:top w:w="0" w:type="dxa"/>
          <w:left w:w="108" w:type="dxa"/>
          <w:bottom w:w="0" w:type="dxa"/>
          <w:right w:w="108" w:type="dxa"/>
        </w:tblCellMar>
      </w:tblPr>
      <w:tblGrid>
        <w:gridCol w:w="693"/>
        <w:gridCol w:w="1438"/>
        <w:gridCol w:w="1331"/>
        <w:gridCol w:w="1735"/>
        <w:gridCol w:w="665"/>
        <w:gridCol w:w="664"/>
        <w:gridCol w:w="1198"/>
        <w:gridCol w:w="1066"/>
        <w:gridCol w:w="665"/>
      </w:tblGrid>
      <w:tr>
        <w:tblPrEx>
          <w:tblCellMar>
            <w:top w:w="0" w:type="dxa"/>
            <w:left w:w="108" w:type="dxa"/>
            <w:bottom w:w="0" w:type="dxa"/>
            <w:right w:w="108" w:type="dxa"/>
          </w:tblCellMar>
        </w:tblPrEx>
        <w:trPr>
          <w:trHeight w:val="293" w:hRule="atLeast"/>
        </w:trPr>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序号</w:t>
            </w:r>
          </w:p>
        </w:tc>
        <w:tc>
          <w:tcPr>
            <w:tcW w:w="143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设备名称</w:t>
            </w:r>
          </w:p>
        </w:tc>
        <w:tc>
          <w:tcPr>
            <w:tcW w:w="133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品牌型号</w:t>
            </w:r>
          </w:p>
        </w:tc>
        <w:tc>
          <w:tcPr>
            <w:tcW w:w="1735" w:type="dxa"/>
            <w:tcBorders>
              <w:top w:val="single" w:color="auto" w:sz="4" w:space="0"/>
              <w:left w:val="nil"/>
              <w:bottom w:val="single" w:color="auto" w:sz="4" w:space="0"/>
              <w:right w:val="single" w:color="auto" w:sz="4" w:space="0"/>
            </w:tcBorders>
            <w:vAlign w:val="center"/>
          </w:tcPr>
          <w:p>
            <w:pPr>
              <w:ind w:firstLine="200" w:firstLineChars="100"/>
              <w:rPr>
                <w:rFonts w:ascii="仿宋" w:hAnsi="仿宋" w:eastAsia="仿宋" w:cs="Tahoma"/>
                <w:color w:val="000000"/>
                <w:sz w:val="20"/>
                <w:szCs w:val="20"/>
              </w:rPr>
            </w:pPr>
            <w:r>
              <w:rPr>
                <w:rFonts w:hint="eastAsia" w:ascii="仿宋" w:hAnsi="仿宋" w:eastAsia="仿宋" w:cs="Tahoma"/>
                <w:color w:val="000000"/>
                <w:sz w:val="20"/>
                <w:szCs w:val="20"/>
              </w:rPr>
              <w:t>具体技术参数</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单位</w:t>
            </w: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数量</w:t>
            </w: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单价（元）</w:t>
            </w: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总价（元）</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备注</w:t>
            </w: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9</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ascii="仿宋" w:hAnsi="仿宋" w:eastAsia="仿宋" w:cs="Tahoma"/>
                <w:color w:val="000000"/>
                <w:sz w:val="20"/>
                <w:szCs w:val="20"/>
              </w:rPr>
              <w:t>10</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654" w:hRule="atLeast"/>
        </w:trPr>
        <w:tc>
          <w:tcPr>
            <w:tcW w:w="519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合 计</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keepNext w:val="0"/>
        <w:keepLines w:val="0"/>
        <w:pageBreakBefore w:val="0"/>
        <w:widowControl/>
        <w:kinsoku/>
        <w:wordWrap/>
        <w:overflowPunct/>
        <w:topLinePunct w:val="0"/>
        <w:autoSpaceDE/>
        <w:autoSpaceDN/>
        <w:bidi w:val="0"/>
        <w:adjustRightInd/>
        <w:snapToGrid w:val="0"/>
        <w:spacing w:after="0" w:line="38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注：1、以上报价包含税费、运费、安装费等一切费用，卖方需开具足额的增值税普通发票。</w:t>
      </w:r>
    </w:p>
    <w:p>
      <w:pPr>
        <w:keepNext w:val="0"/>
        <w:keepLines w:val="0"/>
        <w:pageBreakBefore w:val="0"/>
        <w:widowControl/>
        <w:kinsoku/>
        <w:wordWrap/>
        <w:overflowPunct/>
        <w:topLinePunct w:val="0"/>
        <w:autoSpaceDE/>
        <w:autoSpaceDN/>
        <w:bidi w:val="0"/>
        <w:adjustRightInd/>
        <w:snapToGrid w:val="0"/>
        <w:spacing w:after="0" w:line="380" w:lineRule="exact"/>
        <w:ind w:left="147" w:leftChars="67" w:firstLine="560" w:firstLineChars="200"/>
        <w:textAlignment w:val="auto"/>
        <w:rPr>
          <w:rFonts w:hint="eastAsia" w:ascii="仿宋" w:hAnsi="仿宋" w:eastAsia="仿宋"/>
          <w:sz w:val="28"/>
          <w:szCs w:val="28"/>
        </w:rPr>
        <w:sectPr>
          <w:headerReference r:id="rId12" w:type="first"/>
          <w:type w:val="continuous"/>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sz w:val="28"/>
          <w:szCs w:val="28"/>
          <w:lang w:val="en-US" w:eastAsia="zh-CN"/>
        </w:rPr>
        <w:t>2、报价须提供详细参数和具体品牌，否则将视为没有实质性响应公开询价文件。</w:t>
      </w: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9" w:name="_Toc192663840"/>
      <w:bookmarkStart w:id="120" w:name="_Toc267059924"/>
      <w:bookmarkStart w:id="121" w:name="_Toc235437998"/>
      <w:bookmarkStart w:id="122" w:name="_Toc266868943"/>
      <w:bookmarkStart w:id="123" w:name="_Toc180302918"/>
      <w:bookmarkStart w:id="124" w:name="_Toc181436466"/>
      <w:bookmarkStart w:id="125" w:name="_Toc266868679"/>
      <w:bookmarkStart w:id="126" w:name="_Toc213755864"/>
      <w:bookmarkStart w:id="127" w:name="_Toc217891408"/>
      <w:bookmarkStart w:id="128" w:name="_Toc203355738"/>
      <w:bookmarkStart w:id="129" w:name="_Toc192664158"/>
      <w:bookmarkStart w:id="130" w:name="_Toc192663691"/>
      <w:bookmarkStart w:id="131" w:name="_Toc193160453"/>
      <w:bookmarkStart w:id="132" w:name="_Toc267060461"/>
      <w:bookmarkStart w:id="133" w:name="_Toc267059658"/>
      <w:bookmarkStart w:id="134" w:name="_Toc258401265"/>
      <w:bookmarkStart w:id="135" w:name="_Toc181436570"/>
      <w:bookmarkStart w:id="136" w:name="_Toc255975016"/>
      <w:bookmarkStart w:id="137" w:name="_Toc160880165"/>
      <w:bookmarkStart w:id="138" w:name="_Toc254790909"/>
      <w:bookmarkStart w:id="139" w:name="_Toc267060076"/>
      <w:bookmarkStart w:id="140" w:name="_Toc191803631"/>
      <w:bookmarkStart w:id="141" w:name="_Toc191802695"/>
      <w:bookmarkStart w:id="142" w:name="_Toc266870441"/>
      <w:bookmarkStart w:id="143" w:name="_Toc267059186"/>
      <w:bookmarkStart w:id="144" w:name="_Toc170798798"/>
      <w:bookmarkStart w:id="145" w:name="_Toc169332843"/>
      <w:bookmarkStart w:id="146" w:name="_Toc192996451"/>
      <w:bookmarkStart w:id="147" w:name="_Toc182805222"/>
      <w:bookmarkStart w:id="148" w:name="_Toc223146614"/>
      <w:bookmarkStart w:id="149" w:name="_Toc192996343"/>
      <w:bookmarkStart w:id="150" w:name="_Toc182372787"/>
      <w:bookmarkStart w:id="151" w:name="_Toc191783227"/>
      <w:bookmarkStart w:id="152" w:name="_Toc213208771"/>
      <w:bookmarkStart w:id="153" w:name="_Toc267059035"/>
      <w:bookmarkStart w:id="154" w:name="_Toc211917121"/>
      <w:bookmarkStart w:id="155" w:name="_Toc235438352"/>
      <w:bookmarkStart w:id="156" w:name="_Toc251586241"/>
      <w:bookmarkStart w:id="157" w:name="_Toc251613839"/>
      <w:bookmarkStart w:id="158" w:name="_Toc249325720"/>
      <w:bookmarkStart w:id="159" w:name="_Toc267059811"/>
      <w:bookmarkStart w:id="160" w:name="_Toc267060326"/>
      <w:bookmarkStart w:id="161" w:name="_Toc273178703"/>
      <w:bookmarkStart w:id="162" w:name="_Toc177985474"/>
      <w:bookmarkStart w:id="163" w:name="_Toc169332954"/>
      <w:bookmarkStart w:id="164" w:name="_Toc160880534"/>
      <w:bookmarkStart w:id="165" w:name="_Toc266870839"/>
      <w:bookmarkStart w:id="166" w:name="_Toc267060216"/>
      <w:bookmarkStart w:id="167" w:name="_Toc193165739"/>
      <w:bookmarkStart w:id="168" w:name="_Toc232302122"/>
      <w:bookmarkStart w:id="169" w:name="_Toc227058536"/>
      <w:bookmarkStart w:id="170" w:name="_Toc235438281"/>
      <w:bookmarkStart w:id="171" w:name="_Toc253066624"/>
      <w:bookmarkStart w:id="172" w:name="_Toc236021457"/>
      <w:bookmarkStart w:id="173" w:name="_Toc213756001"/>
      <w:bookmarkStart w:id="174" w:name="_Toc191789334"/>
      <w:bookmarkStart w:id="175" w:name="_Toc267059544"/>
      <w:bookmarkStart w:id="176" w:name="_Toc259520874"/>
      <w:bookmarkStart w:id="177" w:name="_Toc225669328"/>
      <w:bookmarkStart w:id="178" w:name="_Toc259692656"/>
      <w:bookmarkStart w:id="179" w:name="_Toc266870916"/>
      <w:bookmarkStart w:id="180" w:name="_Toc259692749"/>
      <w:bookmarkStart w:id="181" w:name="_Toc230071153"/>
      <w:bookmarkStart w:id="182" w:name="_Toc219800249"/>
      <w:bookmarkStart w:id="183" w:name="_Toc213755945"/>
      <w:bookmarkStart w:id="184" w:name="_Toc213756057"/>
    </w:p>
    <w:p>
      <w:pPr>
        <w:spacing w:line="380" w:lineRule="exact"/>
        <w:ind w:right="1120" w:firstLine="4200" w:firstLineChars="1500"/>
        <w:outlineLvl w:val="2"/>
        <w:rPr>
          <w:rFonts w:ascii="仿宋" w:hAnsi="仿宋" w:eastAsia="仿宋"/>
          <w:bCs/>
          <w:sz w:val="28"/>
          <w:szCs w:val="28"/>
          <w:u w:val="single"/>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7"/>
        <w:rPr>
          <w:rFonts w:ascii="仿宋" w:hAnsi="仿宋" w:eastAsia="仿宋"/>
          <w:szCs w:val="28"/>
        </w:rPr>
      </w:pPr>
    </w:p>
    <w:p>
      <w:pPr>
        <w:spacing w:line="380" w:lineRule="exact"/>
        <w:jc w:val="center"/>
        <w:outlineLvl w:val="2"/>
        <w:rPr>
          <w:rFonts w:ascii="仿宋" w:hAnsi="仿宋" w:eastAsia="仿宋"/>
          <w:b/>
          <w:color w:val="auto"/>
          <w:sz w:val="28"/>
          <w:szCs w:val="28"/>
        </w:rPr>
      </w:pPr>
      <w:bookmarkStart w:id="185" w:name="_Toc217891409"/>
      <w:bookmarkStart w:id="186" w:name="_Toc235438282"/>
      <w:bookmarkStart w:id="187" w:name="_Toc266870442"/>
      <w:bookmarkStart w:id="188" w:name="_Toc253066625"/>
      <w:bookmarkStart w:id="189" w:name="_Toc259520875"/>
      <w:bookmarkStart w:id="190" w:name="_Toc254790910"/>
      <w:bookmarkStart w:id="191" w:name="_Toc213756058"/>
      <w:bookmarkStart w:id="192" w:name="_Toc249325721"/>
      <w:bookmarkStart w:id="193" w:name="_Toc267060217"/>
      <w:bookmarkStart w:id="194" w:name="_Toc267060462"/>
      <w:bookmarkStart w:id="195" w:name="_Toc251586242"/>
      <w:bookmarkStart w:id="196" w:name="_Toc219800250"/>
      <w:bookmarkStart w:id="197" w:name="_Toc259692750"/>
      <w:bookmarkStart w:id="198" w:name="_Toc258401266"/>
      <w:bookmarkStart w:id="199" w:name="_Toc266870917"/>
      <w:bookmarkStart w:id="200" w:name="_Toc223146615"/>
      <w:bookmarkStart w:id="201" w:name="_Toc255975017"/>
      <w:bookmarkStart w:id="202" w:name="_Toc266868680"/>
      <w:bookmarkStart w:id="203" w:name="_Toc230071154"/>
      <w:bookmarkStart w:id="204" w:name="_Toc227058537"/>
      <w:bookmarkStart w:id="205" w:name="_Toc236021458"/>
      <w:bookmarkStart w:id="206" w:name="_Toc259692657"/>
      <w:bookmarkStart w:id="207" w:name="_Toc267060077"/>
      <w:bookmarkStart w:id="208" w:name="_Toc225669329"/>
      <w:bookmarkStart w:id="209" w:name="_Toc251613840"/>
      <w:bookmarkStart w:id="210" w:name="_Toc235438353"/>
      <w:bookmarkStart w:id="211" w:name="_Toc232302123"/>
      <w:bookmarkStart w:id="212" w:name="_Toc235437999"/>
      <w:r>
        <w:rPr>
          <w:rFonts w:ascii="仿宋" w:hAnsi="仿宋" w:eastAsia="仿宋"/>
          <w:b/>
          <w:sz w:val="28"/>
          <w:szCs w:val="28"/>
        </w:rPr>
        <w:t>3</w:t>
      </w:r>
      <w:r>
        <w:rPr>
          <w:rFonts w:hint="eastAsia" w:ascii="仿宋" w:hAnsi="仿宋" w:eastAsia="仿宋"/>
          <w:b/>
          <w:sz w:val="28"/>
          <w:szCs w:val="28"/>
        </w:rPr>
        <w:t>-1关于资格的声明函</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Fonts w:hint="eastAsia" w:ascii="仿宋" w:hAnsi="仿宋" w:eastAsia="仿宋"/>
          <w:b/>
          <w:sz w:val="28"/>
          <w:szCs w:val="28"/>
        </w:rPr>
        <w:cr/>
      </w:r>
    </w:p>
    <w:p>
      <w:pPr>
        <w:spacing w:after="0" w:line="500" w:lineRule="exact"/>
        <w:rPr>
          <w:rFonts w:ascii="仿宋" w:hAnsi="仿宋" w:eastAsia="仿宋"/>
          <w:color w:val="auto"/>
          <w:sz w:val="28"/>
          <w:szCs w:val="28"/>
        </w:rPr>
      </w:pPr>
      <w:bookmarkStart w:id="213" w:name="_Hlk511663739"/>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bookmarkEnd w:id="213"/>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4" w:name="_Toc251586243"/>
      <w:bookmarkStart w:id="215" w:name="_Toc266870918"/>
      <w:bookmarkStart w:id="216" w:name="_Toc254790911"/>
      <w:bookmarkStart w:id="217" w:name="_Toc232302124"/>
      <w:bookmarkStart w:id="218" w:name="_Toc266870443"/>
      <w:bookmarkStart w:id="219" w:name="_Toc259692751"/>
      <w:bookmarkStart w:id="220" w:name="_Toc217891410"/>
      <w:bookmarkStart w:id="221" w:name="_Toc253066626"/>
      <w:bookmarkStart w:id="222" w:name="_Toc236021459"/>
      <w:bookmarkStart w:id="223" w:name="_Toc251613841"/>
      <w:bookmarkStart w:id="224" w:name="_Toc223146616"/>
      <w:bookmarkStart w:id="225" w:name="_Toc235438000"/>
      <w:bookmarkStart w:id="226" w:name="_Toc259520876"/>
      <w:bookmarkStart w:id="227" w:name="_Toc213756059"/>
      <w:bookmarkStart w:id="228" w:name="_Toc255975018"/>
      <w:bookmarkStart w:id="229" w:name="_Toc235438283"/>
      <w:bookmarkStart w:id="230" w:name="_Toc259692658"/>
      <w:bookmarkStart w:id="231" w:name="_Toc227058538"/>
      <w:bookmarkStart w:id="232" w:name="_Toc230071155"/>
      <w:bookmarkStart w:id="233" w:name="_Toc249325722"/>
      <w:bookmarkStart w:id="234" w:name="_Toc225669330"/>
      <w:bookmarkStart w:id="235" w:name="_Toc219800251"/>
      <w:bookmarkStart w:id="236" w:name="_Toc258401267"/>
      <w:bookmarkStart w:id="237" w:name="_Toc266868681"/>
      <w:bookmarkStart w:id="238" w:name="_Toc235438354"/>
    </w:p>
    <w:p>
      <w:pPr>
        <w:jc w:val="center"/>
        <w:outlineLvl w:val="1"/>
        <w:rPr>
          <w:rFonts w:hint="eastAsia" w:ascii="仿宋" w:hAnsi="仿宋" w:eastAsia="仿宋"/>
          <w:b/>
          <w:sz w:val="28"/>
          <w:szCs w:val="28"/>
        </w:rPr>
      </w:pPr>
      <w:r>
        <w:rPr>
          <w:rFonts w:ascii="仿宋" w:hAnsi="仿宋" w:eastAsia="仿宋"/>
          <w:sz w:val="28"/>
          <w:szCs w:val="28"/>
        </w:rPr>
        <w:br w:type="page"/>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9" w:name="_Toc267060081"/>
      <w:bookmarkStart w:id="240" w:name="_Toc267060465"/>
      <w:bookmarkStart w:id="241" w:name="_Toc191789337"/>
      <w:bookmarkStart w:id="242" w:name="_Toc192664161"/>
      <w:bookmarkStart w:id="243" w:name="_Toc181436469"/>
      <w:bookmarkStart w:id="244" w:name="_Toc232302127"/>
      <w:bookmarkStart w:id="245" w:name="_Toc266868686"/>
      <w:bookmarkStart w:id="246" w:name="_Toc253066629"/>
      <w:bookmarkStart w:id="247" w:name="_Toc235438003"/>
      <w:bookmarkStart w:id="248" w:name="_Toc255975023"/>
      <w:bookmarkStart w:id="249" w:name="_Toc259520881"/>
      <w:bookmarkStart w:id="250" w:name="_Toc160880537"/>
      <w:bookmarkStart w:id="251" w:name="_Toc267060466"/>
      <w:bookmarkStart w:id="252" w:name="_Toc235438286"/>
      <w:bookmarkStart w:id="253" w:name="_Toc160880168"/>
      <w:bookmarkStart w:id="254" w:name="_Toc258401270"/>
      <w:bookmarkStart w:id="255" w:name="_Toc259692754"/>
      <w:bookmarkStart w:id="256" w:name="_Toc251613844"/>
      <w:bookmarkStart w:id="257" w:name="_Toc254790914"/>
      <w:bookmarkStart w:id="258" w:name="_Toc259692756"/>
      <w:bookmarkStart w:id="259" w:name="_Toc211917124"/>
      <w:bookmarkStart w:id="260" w:name="_Toc170798801"/>
      <w:bookmarkStart w:id="261" w:name="_Toc191783230"/>
      <w:bookmarkStart w:id="262" w:name="_Toc181436573"/>
      <w:bookmarkStart w:id="263" w:name="_Toc235438357"/>
      <w:bookmarkStart w:id="264" w:name="_Toc180302921"/>
      <w:bookmarkStart w:id="265" w:name="_Toc182372790"/>
      <w:bookmarkStart w:id="266" w:name="_Toc259692661"/>
      <w:bookmarkStart w:id="267" w:name="_Toc191802698"/>
      <w:bookmarkStart w:id="268" w:name="_Toc259692663"/>
      <w:bookmarkStart w:id="269" w:name="_Toc191803634"/>
      <w:bookmarkStart w:id="270" w:name="_Toc266870446"/>
      <w:bookmarkStart w:id="271" w:name="_Toc192663694"/>
      <w:bookmarkStart w:id="272" w:name="_Toc203355741"/>
      <w:bookmarkStart w:id="273" w:name="_Toc267060221"/>
      <w:bookmarkStart w:id="274" w:name="_Toc192996454"/>
      <w:bookmarkStart w:id="275" w:name="_Toc266868684"/>
      <w:bookmarkStart w:id="276" w:name="_Toc177985477"/>
      <w:bookmarkStart w:id="277" w:name="_Toc254790916"/>
      <w:bookmarkStart w:id="278" w:name="_Toc193160456"/>
      <w:bookmarkStart w:id="279" w:name="_Toc266870921"/>
      <w:bookmarkStart w:id="280" w:name="_Toc192663843"/>
      <w:bookmarkStart w:id="281" w:name="_Toc267060220"/>
      <w:bookmarkStart w:id="282" w:name="_Toc169332957"/>
      <w:bookmarkStart w:id="283" w:name="_Toc266870447"/>
      <w:bookmarkStart w:id="284" w:name="_Toc267060080"/>
      <w:bookmarkStart w:id="285" w:name="_Toc258401272"/>
      <w:bookmarkStart w:id="286" w:name="_Toc251586246"/>
      <w:bookmarkStart w:id="287" w:name="_Toc236021462"/>
      <w:bookmarkStart w:id="288" w:name="_Toc249325725"/>
      <w:bookmarkStart w:id="289" w:name="_Toc169332846"/>
      <w:bookmarkStart w:id="290" w:name="_Toc266870922"/>
      <w:bookmarkStart w:id="291" w:name="_Toc255975021"/>
      <w:bookmarkStart w:id="292" w:name="_Toc193165742"/>
      <w:bookmarkStart w:id="293" w:name="_Toc259520879"/>
      <w:bookmarkStart w:id="294" w:name="_Toc182805225"/>
      <w:bookmarkStart w:id="295" w:name="_Toc192996346"/>
    </w:p>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Pr>
        <w:spacing w:after="0" w:line="480" w:lineRule="exact"/>
        <w:ind w:firstLine="570"/>
        <w:jc w:val="center"/>
        <w:rPr>
          <w:rFonts w:ascii="仿宋" w:hAnsi="仿宋" w:eastAsia="仿宋"/>
          <w:b/>
          <w:bCs/>
          <w:color w:val="auto"/>
          <w:sz w:val="28"/>
          <w:szCs w:val="28"/>
        </w:rPr>
      </w:pPr>
      <w:bookmarkStart w:id="296" w:name="_Toc266870923"/>
      <w:bookmarkStart w:id="297" w:name="_Toc267060327"/>
      <w:bookmarkStart w:id="298" w:name="_Toc235438004"/>
      <w:bookmarkStart w:id="299" w:name="_Toc259520882"/>
      <w:bookmarkStart w:id="300" w:name="_Toc267060222"/>
      <w:bookmarkStart w:id="301" w:name="_Toc259692757"/>
      <w:bookmarkStart w:id="302" w:name="_Toc236021463"/>
      <w:bookmarkStart w:id="303" w:name="_Toc267059812"/>
      <w:bookmarkStart w:id="304" w:name="_Toc232302128"/>
      <w:bookmarkStart w:id="305" w:name="_Toc266868944"/>
      <w:bookmarkStart w:id="306" w:name="_Toc235438287"/>
      <w:bookmarkStart w:id="307" w:name="_Toc266870840"/>
      <w:bookmarkStart w:id="308" w:name="_Toc267059659"/>
      <w:bookmarkStart w:id="309" w:name="_Toc254790917"/>
      <w:bookmarkStart w:id="310" w:name="_Toc249325726"/>
      <w:bookmarkStart w:id="311" w:name="_Toc253066630"/>
      <w:bookmarkStart w:id="312" w:name="_Toc251586247"/>
      <w:bookmarkStart w:id="313" w:name="_Toc235438358"/>
      <w:bookmarkStart w:id="314" w:name="_Toc255975024"/>
      <w:bookmarkStart w:id="315" w:name="_Toc266868687"/>
      <w:bookmarkStart w:id="316" w:name="_Toc267059925"/>
      <w:bookmarkStart w:id="317" w:name="_Toc266870448"/>
      <w:bookmarkStart w:id="318" w:name="_Toc259692664"/>
      <w:bookmarkStart w:id="319" w:name="_Toc273178704"/>
      <w:bookmarkStart w:id="320" w:name="_Toc258401273"/>
      <w:bookmarkStart w:id="321" w:name="_Toc267060467"/>
      <w:bookmarkStart w:id="322" w:name="_Toc267059187"/>
      <w:bookmarkStart w:id="323" w:name="_Toc267060082"/>
      <w:bookmarkStart w:id="324" w:name="_Toc267059036"/>
      <w:bookmarkStart w:id="325" w:name="_Toc251613845"/>
      <w:bookmarkStart w:id="326" w:name="_Toc267059545"/>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spacing w:after="0" w:line="480" w:lineRule="exact"/>
        <w:ind w:firstLine="570"/>
        <w:jc w:val="both"/>
        <w:rPr>
          <w:rFonts w:ascii="仿宋" w:hAnsi="仿宋" w:eastAsia="仿宋"/>
          <w:color w:val="FF0000"/>
          <w:sz w:val="28"/>
          <w:szCs w:val="28"/>
        </w:rPr>
      </w:pPr>
    </w:p>
    <w:p>
      <w:pPr>
        <w:widowControl w:val="0"/>
        <w:spacing w:after="0" w:line="240" w:lineRule="auto"/>
        <w:ind w:left="420"/>
        <w:jc w:val="center"/>
        <w:outlineLvl w:val="1"/>
        <w:rPr>
          <w:rFonts w:ascii="仿宋" w:hAnsi="仿宋" w:eastAsia="仿宋"/>
          <w:b/>
          <w:color w:val="FF0000"/>
          <w:sz w:val="28"/>
          <w:szCs w:val="28"/>
        </w:rPr>
      </w:pPr>
    </w:p>
    <w:p>
      <w:pPr>
        <w:rPr>
          <w:rFonts w:ascii="仿宋" w:hAnsi="仿宋" w:eastAsia="仿宋"/>
          <w:b/>
          <w:sz w:val="28"/>
          <w:szCs w:val="28"/>
        </w:rPr>
      </w:pPr>
      <w:r>
        <w:rPr>
          <w:rFonts w:ascii="仿宋" w:hAnsi="仿宋" w:eastAsia="仿宋"/>
          <w:b/>
          <w:sz w:val="28"/>
          <w:szCs w:val="28"/>
        </w:rPr>
        <w:t xml:space="preserve">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p>
    <w:p>
      <w:pP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进校需报备，请提前一天将进校人员信息发至微信账号：18122166662（请备注公司名称+姓名+项目名称）。</w:t>
      </w:r>
    </w:p>
    <w:p>
      <w:pP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（以文字形式提交即可）：</w:t>
      </w:r>
    </w:p>
    <w:p>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申请入校报备</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入校事由：</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入校时间：</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车辆信息：</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人员名单：</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报备部门：</w:t>
      </w:r>
      <w:r>
        <w:rPr>
          <w:rFonts w:hint="eastAsia" w:ascii="仿宋" w:hAnsi="仿宋" w:eastAsia="仿宋" w:cs="仿宋"/>
          <w:sz w:val="28"/>
          <w:szCs w:val="28"/>
          <w:lang w:val="en-US" w:eastAsia="zh-CN"/>
        </w:rPr>
        <w:t>资产管理与采购处</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申请人：</w:t>
      </w:r>
      <w:r>
        <w:rPr>
          <w:rFonts w:hint="eastAsia" w:ascii="仿宋" w:hAnsi="仿宋" w:eastAsia="仿宋" w:cs="仿宋"/>
          <w:sz w:val="28"/>
          <w:szCs w:val="28"/>
          <w:lang w:val="en-US" w:eastAsia="zh-CN"/>
        </w:rPr>
        <w:t>吴谷芬</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18122166662</w:t>
      </w:r>
    </w:p>
    <w:p>
      <w:pPr>
        <w:spacing w:line="420" w:lineRule="exact"/>
        <w:ind w:firstLine="426"/>
        <w:rPr>
          <w:rFonts w:hint="default" w:ascii="仿宋" w:hAnsi="仿宋" w:eastAsia="仿宋"/>
          <w:sz w:val="28"/>
          <w:szCs w:val="28"/>
          <w:lang w:val="en-US" w:eastAsia="zh-CN"/>
        </w:rPr>
      </w:pPr>
    </w:p>
    <w:sectPr>
      <w:headerReference r:id="rId14" w:type="first"/>
      <w:headerReference r:id="rId13" w:type="default"/>
      <w:footerReference r:id="rId15" w:type="default"/>
      <w:type w:val="continuous"/>
      <w:pgSz w:w="11906" w:h="16838"/>
      <w:pgMar w:top="1440" w:right="1416" w:bottom="1440" w:left="1134" w:header="851" w:footer="992" w:gutter="0"/>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肇庆校区财务会计综合实训室教学平台采购项目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项目编号：A-XJ2021-18</w:t>
    </w:r>
    <w:r>
      <w:rPr>
        <w:rFonts w:hint="eastAsia" w:ascii="仿宋" w:hAnsi="仿宋" w:eastAsia="仿宋" w:cs="仿宋"/>
        <w:sz w:val="21"/>
        <w:szCs w:val="21"/>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eastAsia="宋体"/>
      </w:rPr>
    </w:pPr>
    <w:r>
      <w:drawing>
        <wp:inline distT="0" distB="0" distL="0" distR="0">
          <wp:extent cx="2929890" cy="438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38642" cy="43938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 w:hAnsi="仿宋" w:eastAsia="仿宋" w:cs="仿宋"/>
        <w:sz w:val="21"/>
        <w:szCs w:val="21"/>
        <w:lang w:eastAsia="zh-CN"/>
      </w:rPr>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肇庆校区财务会计综合实训室教学系统采购项目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项目编号：A-XJ2021-19</w:t>
    </w:r>
    <w:r>
      <w:rPr>
        <w:rFonts w:hint="eastAsia" w:ascii="仿宋" w:hAnsi="仿宋" w:eastAsia="仿宋" w:cs="仿宋"/>
        <w:sz w:val="21"/>
        <w:szCs w:val="21"/>
        <w:lang w:eastAsia="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CC23B77"/>
    <w:multiLevelType w:val="singleLevel"/>
    <w:tmpl w:val="6CC23B7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D85B1E"/>
    <w:rsid w:val="00E11567"/>
    <w:rsid w:val="00E3310A"/>
    <w:rsid w:val="00E33B9E"/>
    <w:rsid w:val="00E33C1C"/>
    <w:rsid w:val="00E95973"/>
    <w:rsid w:val="00ED2437"/>
    <w:rsid w:val="00EE3803"/>
    <w:rsid w:val="00F0149B"/>
    <w:rsid w:val="00F8646A"/>
    <w:rsid w:val="00F876DE"/>
    <w:rsid w:val="00FF1750"/>
    <w:rsid w:val="0FD26D28"/>
    <w:rsid w:val="10272AD6"/>
    <w:rsid w:val="294127F8"/>
    <w:rsid w:val="34E95998"/>
    <w:rsid w:val="3A1518C1"/>
    <w:rsid w:val="3CE71A5F"/>
    <w:rsid w:val="3E344EC8"/>
    <w:rsid w:val="3EED5626"/>
    <w:rsid w:val="42BD1856"/>
    <w:rsid w:val="5E6358A4"/>
    <w:rsid w:val="605E5BC9"/>
    <w:rsid w:val="6B8653CE"/>
    <w:rsid w:val="721B2883"/>
    <w:rsid w:val="796F4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semiHidden/>
    <w:unhideWhenUsed/>
    <w:qFormat/>
    <w:uiPriority w:val="99"/>
    <w:rPr>
      <w:color w:val="0000FF"/>
      <w:u w:val="single"/>
    </w:rPr>
  </w:style>
  <w:style w:type="character" w:customStyle="1" w:styleId="29">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semiHidden/>
    <w:qFormat/>
    <w:uiPriority w:val="9"/>
    <w:rPr>
      <w:rFonts w:asciiTheme="majorHAnsi" w:hAnsiTheme="majorHAnsi" w:eastAsiaTheme="majorEastAsia" w:cstheme="majorBidi"/>
      <w:b/>
      <w:bCs/>
    </w:rPr>
  </w:style>
  <w:style w:type="character" w:customStyle="1" w:styleId="34">
    <w:name w:val="标题 6 字符"/>
    <w:basedOn w:val="25"/>
    <w:link w:val="7"/>
    <w:semiHidden/>
    <w:qFormat/>
    <w:uiPriority w:val="9"/>
    <w:rPr>
      <w:rFonts w:asciiTheme="majorHAnsi" w:hAnsiTheme="majorHAnsi" w:eastAsiaTheme="majorEastAsia" w:cstheme="majorBidi"/>
      <w:b/>
      <w:bCs/>
      <w:i/>
      <w:iCs/>
    </w:rPr>
  </w:style>
  <w:style w:type="character" w:customStyle="1" w:styleId="35">
    <w:name w:val="标题 7 字符"/>
    <w:basedOn w:val="25"/>
    <w:link w:val="8"/>
    <w:semiHidden/>
    <w:qFormat/>
    <w:uiPriority w:val="9"/>
    <w:rPr>
      <w:i/>
      <w:iCs/>
    </w:rPr>
  </w:style>
  <w:style w:type="character" w:customStyle="1" w:styleId="36">
    <w:name w:val="标题 8 字符"/>
    <w:basedOn w:val="25"/>
    <w:link w:val="9"/>
    <w:semiHidden/>
    <w:qFormat/>
    <w:uiPriority w:val="9"/>
    <w:rPr>
      <w:b/>
      <w:bCs/>
    </w:rPr>
  </w:style>
  <w:style w:type="character" w:customStyle="1" w:styleId="37">
    <w:name w:val="标题 9 字符"/>
    <w:basedOn w:val="25"/>
    <w:link w:val="10"/>
    <w:semiHidden/>
    <w:qFormat/>
    <w:uiPriority w:val="9"/>
    <w:rPr>
      <w:i/>
      <w:iCs/>
    </w:rPr>
  </w:style>
  <w:style w:type="character" w:customStyle="1" w:styleId="38">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19"/>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2"/>
    <w:next w:val="1"/>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7"/>
    <w:qFormat/>
    <w:uiPriority w:val="99"/>
    <w:rPr>
      <w:sz w:val="18"/>
      <w:szCs w:val="18"/>
    </w:rPr>
  </w:style>
  <w:style w:type="character" w:customStyle="1" w:styleId="54">
    <w:name w:val="页脚 字符"/>
    <w:basedOn w:val="25"/>
    <w:link w:val="16"/>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0"/>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5"/>
    <w:semiHidden/>
    <w:qFormat/>
    <w:uiPriority w:val="99"/>
    <w:rPr>
      <w:rFonts w:hAnsi="Courier New" w:cs="Courier New" w:asciiTheme="minorEastAsia"/>
    </w:rPr>
  </w:style>
  <w:style w:type="character" w:customStyle="1" w:styleId="59">
    <w:name w:val="正文文本 字符"/>
    <w:basedOn w:val="25"/>
    <w:link w:val="1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3.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CCE8C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4</TotalTime>
  <ScaleCrop>false</ScaleCrop>
  <LinksUpToDate>false</LinksUpToDate>
  <CharactersWithSpaces>3430</CharactersWithSpaces>
  <Application>WPS Office_11.1.0.10379_F1E327BC-269C-435d-A152-05C5408002CA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il菓菓</cp:lastModifiedBy>
  <dcterms:modified xsi:type="dcterms:W3CDTF">2021-06-17T04:10:01Z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2052-11.1.0.10379</vt:lpwstr>
  </property>
  <property fmtid="{D5CDD505-2E9C-101B-9397-08002B2CF9AE}" pid="3" name="ICV">
    <vt:lpwstr>51E38B19E4B34469999FE1100BEF180E</vt:lpwstr>
  </property>
</Properties>
</file>