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2B" w:rsidRPr="008F363B" w:rsidRDefault="00440A0D" w:rsidP="008F363B">
      <w:pPr>
        <w:ind w:firstLineChars="196" w:firstLine="708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8F363B">
        <w:rPr>
          <w:rFonts w:ascii="仿宋" w:eastAsia="仿宋" w:hAnsi="仿宋" w:hint="eastAsia"/>
          <w:b/>
          <w:sz w:val="36"/>
          <w:szCs w:val="36"/>
        </w:rPr>
        <w:t>广东白云学院</w:t>
      </w:r>
      <w:r w:rsidR="0002148D" w:rsidRPr="008F363B">
        <w:rPr>
          <w:rFonts w:ascii="仿宋" w:eastAsia="仿宋" w:hAnsi="仿宋" w:hint="eastAsia"/>
          <w:b/>
          <w:sz w:val="36"/>
          <w:szCs w:val="36"/>
        </w:rPr>
        <w:t>关于</w:t>
      </w:r>
      <w:r w:rsidRPr="008F363B">
        <w:rPr>
          <w:rFonts w:ascii="仿宋" w:eastAsia="仿宋" w:hAnsi="仿宋" w:hint="eastAsia"/>
          <w:b/>
          <w:sz w:val="36"/>
          <w:szCs w:val="36"/>
        </w:rPr>
        <w:t>摄影棚</w:t>
      </w:r>
      <w:r w:rsidR="0002148D" w:rsidRPr="008F363B">
        <w:rPr>
          <w:rFonts w:ascii="仿宋" w:eastAsia="仿宋" w:hAnsi="仿宋" w:hint="eastAsia"/>
          <w:b/>
          <w:sz w:val="36"/>
          <w:szCs w:val="36"/>
        </w:rPr>
        <w:t>设备</w:t>
      </w:r>
      <w:r w:rsidRPr="008F363B">
        <w:rPr>
          <w:rFonts w:ascii="仿宋" w:eastAsia="仿宋" w:hAnsi="仿宋" w:hint="eastAsia"/>
          <w:b/>
          <w:sz w:val="36"/>
          <w:szCs w:val="36"/>
        </w:rPr>
        <w:t>采购竞争性磋商公告</w:t>
      </w:r>
    </w:p>
    <w:p w:rsidR="00876E2B" w:rsidRDefault="00876E2B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58355F" w:rsidRDefault="0058355F" w:rsidP="0058355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1" w:name="_Hlk10840310"/>
      <w:r>
        <w:rPr>
          <w:rFonts w:ascii="仿宋" w:eastAsia="仿宋" w:hAnsi="仿宋" w:hint="eastAsia"/>
          <w:color w:val="000000"/>
          <w:sz w:val="28"/>
          <w:szCs w:val="28"/>
        </w:rPr>
        <w:t>根据公开、公平、公正的原则，广东白云学院依据建设需求，现将数码相机、镜头等进行采购竞争性磋商，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现邀请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符合资格且国内有意向商家参与。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磋商编号：A-CS2021-28</w:t>
      </w:r>
    </w:p>
    <w:p w:rsidR="0058355F" w:rsidRDefault="0058355F" w:rsidP="0058355F">
      <w:pPr>
        <w:numPr>
          <w:ilvl w:val="1"/>
          <w:numId w:val="1"/>
        </w:num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磋商货物名称：北校区摄影棚设备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数量及主要技术要求:数码相机25套；镜头4个；反光板8套。详见《竞争性磋商货物一览表》。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58355F" w:rsidRDefault="0058355F" w:rsidP="0058355F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58355F" w:rsidRDefault="0058355F" w:rsidP="0058355F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供摄影</w:t>
      </w:r>
      <w:r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8355F" w:rsidRDefault="0058355F" w:rsidP="0058355F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58355F" w:rsidRDefault="0058355F" w:rsidP="0058355F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有两年以上（包括两年）两个以上同类项目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58355F" w:rsidRDefault="0058355F" w:rsidP="0058355F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58355F" w:rsidRDefault="0058355F" w:rsidP="0058355F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2021年06月18日至2021年06月24日（节假日除外）</w:t>
      </w:r>
      <w:r>
        <w:rPr>
          <w:rFonts w:ascii="仿宋" w:eastAsia="仿宋" w:hAnsi="仿宋" w:hint="eastAsia"/>
          <w:sz w:val="28"/>
          <w:szCs w:val="28"/>
        </w:rPr>
        <w:t>上午8:00至12:00、下午14:30至1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:30;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正式磋商文件售价300元人民币，购买须采用对公转账形式，磋商文件售出不退。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 w:hint="eastAsia"/>
          <w:sz w:val="28"/>
          <w:szCs w:val="28"/>
        </w:rPr>
        <w:t>文件递交截止时间：2021年06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29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下午16:00点前</w:t>
      </w:r>
    </w:p>
    <w:p w:rsidR="0058355F" w:rsidRDefault="0058355F" w:rsidP="0058355F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58355F" w:rsidRDefault="0058355F" w:rsidP="0058355F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:rsidR="0058355F" w:rsidRPr="00E446C0" w:rsidRDefault="0058355F" w:rsidP="0058355F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余彩虹</w:t>
      </w:r>
      <w:r>
        <w:rPr>
          <w:rFonts w:ascii="仿宋" w:eastAsia="仿宋" w:hAnsi="仿宋" w:hint="eastAsia"/>
          <w:sz w:val="28"/>
          <w:szCs w:val="28"/>
        </w:rPr>
        <w:t>，电话：13719285146</w:t>
      </w:r>
    </w:p>
    <w:p w:rsidR="0058355F" w:rsidRDefault="0058355F" w:rsidP="0058355F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58355F" w:rsidRDefault="0058355F" w:rsidP="0058355F">
      <w:pPr>
        <w:spacing w:line="50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2021年07月01日上午9点</w:t>
      </w:r>
    </w:p>
    <w:p w:rsidR="0058355F" w:rsidRDefault="0058355F" w:rsidP="0058355F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正式磋商地点：广州市白云区江高镇学苑路1号</w:t>
      </w:r>
    </w:p>
    <w:p w:rsidR="0058355F" w:rsidRDefault="0058355F" w:rsidP="0058355F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58355F" w:rsidRDefault="0058355F" w:rsidP="0058355F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10.本项目需缴纳磋商保证金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5000元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58355F" w:rsidRDefault="0058355F" w:rsidP="0058355F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58355F" w:rsidRDefault="0058355F" w:rsidP="0058355F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 磋商文件购买及保证金汇款账号</w:t>
      </w:r>
    </w:p>
    <w:p w:rsidR="0058355F" w:rsidRDefault="0058355F" w:rsidP="0058355F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</w:t>
      </w:r>
      <w:r w:rsidRPr="00682C6F">
        <w:rPr>
          <w:rFonts w:ascii="仿宋" w:eastAsia="仿宋" w:hAnsi="仿宋" w:hint="eastAsia"/>
          <w:sz w:val="28"/>
          <w:szCs w:val="28"/>
        </w:rPr>
        <w:t>广东白云学院</w:t>
      </w:r>
    </w:p>
    <w:p w:rsidR="0058355F" w:rsidRDefault="0058355F" w:rsidP="0058355F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账号：</w:t>
      </w:r>
      <w:r w:rsidRPr="00682C6F">
        <w:rPr>
          <w:rFonts w:ascii="仿宋" w:eastAsia="仿宋" w:hAnsi="仿宋"/>
          <w:sz w:val="28"/>
          <w:szCs w:val="28"/>
        </w:rPr>
        <w:t>44001491104050456980</w:t>
      </w:r>
    </w:p>
    <w:p w:rsidR="0058355F" w:rsidRDefault="0058355F" w:rsidP="0058355F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  <w:r w:rsidRPr="00682C6F">
        <w:rPr>
          <w:rFonts w:ascii="仿宋" w:eastAsia="仿宋" w:hAnsi="仿宋" w:hint="eastAsia"/>
          <w:sz w:val="28"/>
          <w:szCs w:val="28"/>
        </w:rPr>
        <w:t>建设银行广州江高支行</w:t>
      </w:r>
    </w:p>
    <w:p w:rsidR="00876E2B" w:rsidRPr="0058355F" w:rsidRDefault="00876E2B">
      <w:pPr>
        <w:spacing w:line="500" w:lineRule="exact"/>
        <w:rPr>
          <w:rFonts w:ascii="仿宋" w:eastAsia="仿宋" w:hAnsi="仿宋"/>
          <w:sz w:val="28"/>
          <w:szCs w:val="28"/>
        </w:rPr>
      </w:pPr>
    </w:p>
    <w:bookmarkEnd w:id="1"/>
    <w:p w:rsidR="00876E2B" w:rsidRDefault="00440A0D">
      <w:pPr>
        <w:tabs>
          <w:tab w:val="left" w:pos="1469"/>
        </w:tabs>
        <w:spacing w:line="500" w:lineRule="exact"/>
        <w:ind w:leftChars="192" w:left="718" w:hangingChars="150" w:hanging="315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广东白云学院</w:t>
      </w:r>
    </w:p>
    <w:p w:rsidR="00876E2B" w:rsidRDefault="00440A0D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 w:rsidR="0058355F">
        <w:rPr>
          <w:rFonts w:ascii="仿宋" w:eastAsia="仿宋" w:hAnsi="仿宋" w:hint="eastAsia"/>
          <w:sz w:val="28"/>
          <w:szCs w:val="28"/>
        </w:rPr>
        <w:t xml:space="preserve">                            2021</w:t>
      </w:r>
      <w:r>
        <w:rPr>
          <w:rFonts w:ascii="仿宋" w:eastAsia="仿宋" w:hAnsi="仿宋" w:hint="eastAsia"/>
          <w:sz w:val="28"/>
          <w:szCs w:val="28"/>
        </w:rPr>
        <w:t>年06月</w:t>
      </w:r>
      <w:r w:rsidR="0058355F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76E2B">
      <w:headerReference w:type="default" r:id="rId10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C3" w:rsidRDefault="007F0BC3">
      <w:r>
        <w:separator/>
      </w:r>
    </w:p>
  </w:endnote>
  <w:endnote w:type="continuationSeparator" w:id="0">
    <w:p w:rsidR="007F0BC3" w:rsidRDefault="007F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C3" w:rsidRDefault="007F0BC3">
      <w:r>
        <w:separator/>
      </w:r>
    </w:p>
  </w:footnote>
  <w:footnote w:type="continuationSeparator" w:id="0">
    <w:p w:rsidR="007F0BC3" w:rsidRDefault="007F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2B" w:rsidRDefault="00440A0D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1751965</wp:posOffset>
          </wp:positionH>
          <wp:positionV relativeFrom="paragraph">
            <wp:posOffset>-302260</wp:posOffset>
          </wp:positionV>
          <wp:extent cx="2190750" cy="428625"/>
          <wp:effectExtent l="1905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7D"/>
    <w:rsid w:val="0002148D"/>
    <w:rsid w:val="001F79FE"/>
    <w:rsid w:val="003E2FF8"/>
    <w:rsid w:val="00440A0D"/>
    <w:rsid w:val="0058355F"/>
    <w:rsid w:val="006518B3"/>
    <w:rsid w:val="007F0BC3"/>
    <w:rsid w:val="00876E2B"/>
    <w:rsid w:val="008F363B"/>
    <w:rsid w:val="009D6D27"/>
    <w:rsid w:val="00CB4E7D"/>
    <w:rsid w:val="00D927DB"/>
    <w:rsid w:val="00DD557E"/>
    <w:rsid w:val="00E058FB"/>
    <w:rsid w:val="00EB186C"/>
    <w:rsid w:val="0747231E"/>
    <w:rsid w:val="08F1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ghqx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李树泽</cp:lastModifiedBy>
  <cp:revision>9</cp:revision>
  <dcterms:created xsi:type="dcterms:W3CDTF">2011-01-01T18:35:00Z</dcterms:created>
  <dcterms:modified xsi:type="dcterms:W3CDTF">2021-06-17T08:27:00Z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DF9FF01252D54869886E8BEB8B964821</vt:lpwstr>
  </property>
</Properties>
</file>