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22" w:rsidRPr="004D41A5" w:rsidRDefault="00036EBF" w:rsidP="003719D2">
      <w:pPr>
        <w:rPr>
          <w:rFonts w:ascii="仿宋" w:eastAsia="仿宋" w:hAnsi="仿宋"/>
          <w:b/>
          <w:sz w:val="36"/>
          <w:szCs w:val="36"/>
        </w:rPr>
      </w:pPr>
      <w:r w:rsidRPr="004D41A5">
        <w:rPr>
          <w:rFonts w:ascii="仿宋" w:eastAsia="仿宋" w:hAnsi="仿宋" w:hint="eastAsia"/>
          <w:b/>
          <w:sz w:val="36"/>
          <w:szCs w:val="36"/>
        </w:rPr>
        <w:t>广东白云学院</w:t>
      </w:r>
      <w:r w:rsidR="003719D2">
        <w:rPr>
          <w:rFonts w:ascii="仿宋" w:eastAsia="仿宋" w:hAnsi="仿宋" w:hint="eastAsia"/>
          <w:b/>
          <w:sz w:val="36"/>
          <w:szCs w:val="36"/>
        </w:rPr>
        <w:t>关于北校区LED全彩屏</w:t>
      </w:r>
      <w:r w:rsidRPr="004D41A5">
        <w:rPr>
          <w:rFonts w:ascii="仿宋" w:eastAsia="仿宋" w:hAnsi="仿宋" w:hint="eastAsia"/>
          <w:b/>
          <w:sz w:val="36"/>
          <w:szCs w:val="36"/>
        </w:rPr>
        <w:t>采购竞争性磋商公告</w:t>
      </w:r>
    </w:p>
    <w:p w:rsidR="00421122" w:rsidRDefault="00421122" w:rsidP="004D41A5">
      <w:pPr>
        <w:spacing w:line="500" w:lineRule="exact"/>
        <w:jc w:val="left"/>
        <w:rPr>
          <w:rFonts w:ascii="仿宋" w:eastAsia="仿宋" w:hAnsi="仿宋" w:cs="Times New Roman"/>
          <w:sz w:val="28"/>
          <w:szCs w:val="28"/>
        </w:rPr>
      </w:pPr>
    </w:p>
    <w:p w:rsidR="00BA77C7" w:rsidRDefault="00BA77C7" w:rsidP="00BA77C7">
      <w:pPr>
        <w:spacing w:line="50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根据公开、公平、公正的原则，广东白云学院依据北校区建设需求，现将北校区LED全彩屏进行采购竞争性磋商，邀请符合资格且国内有意向商家参与。</w:t>
      </w:r>
    </w:p>
    <w:p w:rsidR="00BA77C7" w:rsidRDefault="00BA77C7" w:rsidP="00BA77C7">
      <w:pPr>
        <w:numPr>
          <w:ilvl w:val="1"/>
          <w:numId w:val="1"/>
        </w:num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磋商编号：A-CS2021-33</w:t>
      </w:r>
    </w:p>
    <w:p w:rsidR="00BA77C7" w:rsidRDefault="00BA77C7" w:rsidP="00BA77C7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磋商货物名称：LED全彩屏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BA77C7" w:rsidRDefault="00BA77C7" w:rsidP="00BA77C7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数量及主要技术要求:</w:t>
      </w:r>
      <w:proofErr w:type="gramStart"/>
      <w:r>
        <w:rPr>
          <w:rFonts w:ascii="仿宋" w:eastAsia="仿宋" w:hAnsi="仿宋" w:hint="eastAsia"/>
          <w:sz w:val="28"/>
          <w:szCs w:val="28"/>
        </w:rPr>
        <w:t>白云楼</w:t>
      </w:r>
      <w:proofErr w:type="gramEnd"/>
      <w:r>
        <w:rPr>
          <w:rFonts w:ascii="仿宋" w:eastAsia="仿宋" w:hAnsi="仿宋" w:hint="eastAsia"/>
          <w:sz w:val="28"/>
          <w:szCs w:val="28"/>
        </w:rPr>
        <w:t>201室P2户内全彩屏约13.11</w:t>
      </w:r>
      <w:r w:rsidRPr="00C17B02">
        <w:rPr>
          <w:rFonts w:ascii="仿宋" w:eastAsia="仿宋" w:hAnsi="仿宋" w:cs="Tahoma" w:hint="eastAsia"/>
          <w:color w:val="000000"/>
          <w:sz w:val="24"/>
        </w:rPr>
        <w:t>㎡</w:t>
      </w:r>
      <w:r>
        <w:rPr>
          <w:rFonts w:ascii="仿宋" w:eastAsia="仿宋" w:hAnsi="仿宋" w:hint="eastAsia"/>
          <w:sz w:val="28"/>
          <w:szCs w:val="28"/>
        </w:rPr>
        <w:t>；</w:t>
      </w:r>
      <w:proofErr w:type="gramStart"/>
      <w:r>
        <w:rPr>
          <w:rFonts w:ascii="仿宋" w:eastAsia="仿宋" w:hAnsi="仿宋" w:hint="eastAsia"/>
          <w:sz w:val="28"/>
          <w:szCs w:val="28"/>
        </w:rPr>
        <w:t>致用楼222室电子</w:t>
      </w:r>
      <w:proofErr w:type="gramEnd"/>
      <w:r>
        <w:rPr>
          <w:rFonts w:ascii="仿宋" w:eastAsia="仿宋" w:hAnsi="仿宋" w:hint="eastAsia"/>
          <w:sz w:val="28"/>
          <w:szCs w:val="28"/>
        </w:rPr>
        <w:t>横幅P5全彩约2.67</w:t>
      </w:r>
      <w:r w:rsidRPr="00C17B02">
        <w:rPr>
          <w:rFonts w:ascii="仿宋" w:eastAsia="仿宋" w:hAnsi="仿宋" w:cs="Tahoma" w:hint="eastAsia"/>
          <w:color w:val="000000"/>
          <w:sz w:val="24"/>
        </w:rPr>
        <w:t>㎡</w:t>
      </w:r>
      <w:r>
        <w:rPr>
          <w:rFonts w:ascii="仿宋" w:eastAsia="仿宋" w:hAnsi="仿宋" w:cs="Tahoma" w:hint="eastAsia"/>
          <w:color w:val="000000"/>
          <w:sz w:val="24"/>
        </w:rPr>
        <w:t>；</w:t>
      </w:r>
      <w:proofErr w:type="gramStart"/>
      <w:r w:rsidRPr="00C74261">
        <w:rPr>
          <w:rFonts w:ascii="仿宋" w:eastAsia="仿宋" w:hAnsi="仿宋" w:hint="eastAsia"/>
          <w:sz w:val="28"/>
          <w:szCs w:val="28"/>
        </w:rPr>
        <w:t>博艺楼</w:t>
      </w:r>
      <w:proofErr w:type="gramEnd"/>
      <w:r w:rsidRPr="00C74261">
        <w:rPr>
          <w:rFonts w:ascii="仿宋" w:eastAsia="仿宋" w:hAnsi="仿宋" w:hint="eastAsia"/>
          <w:sz w:val="28"/>
          <w:szCs w:val="28"/>
        </w:rPr>
        <w:t>318室P2（弧形）全彩屏</w:t>
      </w:r>
      <w:r>
        <w:rPr>
          <w:rFonts w:ascii="仿宋" w:eastAsia="仿宋" w:hAnsi="仿宋" w:hint="eastAsia"/>
          <w:sz w:val="28"/>
          <w:szCs w:val="28"/>
        </w:rPr>
        <w:t>约18.48</w:t>
      </w:r>
      <w:r w:rsidRPr="00C17B02">
        <w:rPr>
          <w:rFonts w:ascii="仿宋" w:eastAsia="仿宋" w:hAnsi="仿宋" w:cs="Tahoma" w:hint="eastAsia"/>
          <w:color w:val="000000"/>
          <w:sz w:val="24"/>
        </w:rPr>
        <w:t>㎡</w:t>
      </w:r>
      <w:r>
        <w:rPr>
          <w:rFonts w:ascii="仿宋" w:eastAsia="仿宋" w:hAnsi="仿宋" w:cs="Tahoma" w:hint="eastAsia"/>
          <w:color w:val="000000"/>
          <w:sz w:val="24"/>
        </w:rPr>
        <w:t>。</w:t>
      </w:r>
      <w:r>
        <w:rPr>
          <w:rFonts w:ascii="仿宋" w:eastAsia="仿宋" w:hAnsi="仿宋" w:hint="eastAsia"/>
          <w:sz w:val="28"/>
          <w:szCs w:val="28"/>
        </w:rPr>
        <w:t>详见《竞争性磋商货物一览表》。</w:t>
      </w:r>
    </w:p>
    <w:p w:rsidR="00BA77C7" w:rsidRDefault="00BA77C7" w:rsidP="00BA77C7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参与人资格标准：</w:t>
      </w:r>
    </w:p>
    <w:p w:rsidR="00BA77C7" w:rsidRDefault="00BA77C7" w:rsidP="00BA77C7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（1）参与人应具有独立法人资格，具有独立承担民事责任能力的生产厂商或授权代理商。</w:t>
      </w:r>
    </w:p>
    <w:p w:rsidR="00BA77C7" w:rsidRDefault="00BA77C7" w:rsidP="00BA77C7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（2）参与人</w:t>
      </w:r>
      <w:r>
        <w:rPr>
          <w:rFonts w:ascii="仿宋" w:eastAsia="仿宋" w:hAnsi="仿宋" w:hint="eastAsia"/>
          <w:sz w:val="28"/>
          <w:szCs w:val="28"/>
        </w:rPr>
        <w:t>应具</w:t>
      </w:r>
      <w:r>
        <w:rPr>
          <w:rFonts w:ascii="仿宋" w:eastAsia="仿宋" w:hAnsi="仿宋"/>
          <w:sz w:val="28"/>
          <w:szCs w:val="28"/>
        </w:rPr>
        <w:t>有</w:t>
      </w:r>
      <w:r>
        <w:rPr>
          <w:rFonts w:ascii="仿宋" w:eastAsia="仿宋" w:hAnsi="仿宋"/>
          <w:color w:val="000000"/>
          <w:sz w:val="28"/>
          <w:szCs w:val="28"/>
        </w:rPr>
        <w:t>提</w:t>
      </w:r>
      <w:r>
        <w:rPr>
          <w:rFonts w:ascii="仿宋" w:eastAsia="仿宋" w:hAnsi="仿宋" w:hint="eastAsia"/>
          <w:color w:val="000000"/>
          <w:sz w:val="28"/>
          <w:szCs w:val="28"/>
        </w:rPr>
        <w:t>供LED全彩屏采购</w:t>
      </w:r>
      <w:r>
        <w:rPr>
          <w:rFonts w:ascii="仿宋" w:eastAsia="仿宋" w:hAnsi="仿宋"/>
          <w:color w:val="000000"/>
          <w:sz w:val="28"/>
          <w:szCs w:val="28"/>
        </w:rPr>
        <w:t>和服务的资格</w:t>
      </w:r>
      <w:r>
        <w:rPr>
          <w:rFonts w:ascii="仿宋" w:eastAsia="仿宋" w:hAnsi="仿宋" w:hint="eastAsia"/>
          <w:color w:val="000000"/>
          <w:sz w:val="28"/>
          <w:szCs w:val="28"/>
        </w:rPr>
        <w:t>及</w:t>
      </w:r>
      <w:r>
        <w:rPr>
          <w:rFonts w:ascii="仿宋" w:eastAsia="仿宋" w:hAnsi="仿宋"/>
          <w:color w:val="000000"/>
          <w:sz w:val="28"/>
          <w:szCs w:val="28"/>
        </w:rPr>
        <w:t>能力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BA77C7" w:rsidRDefault="00BA77C7" w:rsidP="00BA77C7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（3）参与人应遵守中国的有关法律、法规和规章的规定。</w:t>
      </w:r>
    </w:p>
    <w:p w:rsidR="00BA77C7" w:rsidRDefault="00BA77C7" w:rsidP="00BA77C7">
      <w:pPr>
        <w:spacing w:line="500" w:lineRule="exact"/>
        <w:ind w:leftChars="322" w:left="1379" w:hangingChars="251" w:hanging="70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（4）参与人具</w:t>
      </w:r>
      <w:r>
        <w:rPr>
          <w:rFonts w:ascii="仿宋" w:eastAsia="仿宋" w:hAnsi="仿宋" w:hint="eastAsia"/>
          <w:sz w:val="28"/>
          <w:szCs w:val="28"/>
        </w:rPr>
        <w:t>有两年以上（包括两年）三个以上同类项目</w:t>
      </w:r>
      <w:r>
        <w:rPr>
          <w:rFonts w:ascii="仿宋" w:eastAsia="仿宋" w:hAnsi="仿宋" w:hint="eastAsia"/>
          <w:color w:val="000000"/>
          <w:sz w:val="28"/>
          <w:szCs w:val="28"/>
        </w:rPr>
        <w:t>销售和良好的售后服务应用成功案例,近两年未发生重大安全或质量事故。</w:t>
      </w:r>
    </w:p>
    <w:p w:rsidR="00BA77C7" w:rsidRDefault="00BA77C7" w:rsidP="00BA77C7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（5）参与人须有良好的商业信誉和健全的财务制度。</w:t>
      </w:r>
    </w:p>
    <w:p w:rsidR="00BA77C7" w:rsidRDefault="00BA77C7" w:rsidP="00BA77C7">
      <w:pPr>
        <w:spacing w:line="500" w:lineRule="exact"/>
        <w:ind w:leftChars="322" w:left="1099" w:hangingChars="151" w:hanging="423"/>
        <w:jc w:val="lef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（6）参与人有依法缴纳税金的良好记录。</w:t>
      </w:r>
    </w:p>
    <w:p w:rsidR="00BA77C7" w:rsidRDefault="00BA77C7" w:rsidP="00BA77C7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磋商文件购买时间：</w:t>
      </w:r>
      <w:r w:rsidRPr="006D0E20">
        <w:rPr>
          <w:rFonts w:ascii="仿宋" w:eastAsia="仿宋" w:hAnsi="仿宋" w:hint="eastAsia"/>
          <w:sz w:val="28"/>
          <w:szCs w:val="28"/>
        </w:rPr>
        <w:t>2021年06月</w:t>
      </w:r>
      <w:r>
        <w:rPr>
          <w:rFonts w:ascii="仿宋" w:eastAsia="仿宋" w:hAnsi="仿宋" w:hint="eastAsia"/>
          <w:sz w:val="28"/>
          <w:szCs w:val="28"/>
        </w:rPr>
        <w:t>22</w:t>
      </w:r>
      <w:r w:rsidRPr="006D0E20">
        <w:rPr>
          <w:rFonts w:ascii="仿宋" w:eastAsia="仿宋" w:hAnsi="仿宋" w:hint="eastAsia"/>
          <w:sz w:val="28"/>
          <w:szCs w:val="28"/>
        </w:rPr>
        <w:t>日至2021年06月</w:t>
      </w:r>
      <w:r>
        <w:rPr>
          <w:rFonts w:ascii="仿宋" w:eastAsia="仿宋" w:hAnsi="仿宋" w:hint="eastAsia"/>
          <w:sz w:val="28"/>
          <w:szCs w:val="28"/>
        </w:rPr>
        <w:t>28</w:t>
      </w:r>
      <w:r w:rsidRPr="006D0E20">
        <w:rPr>
          <w:rFonts w:ascii="仿宋" w:eastAsia="仿宋" w:hAnsi="仿宋" w:hint="eastAsia"/>
          <w:sz w:val="28"/>
          <w:szCs w:val="28"/>
        </w:rPr>
        <w:t xml:space="preserve"> 日</w:t>
      </w:r>
      <w:r>
        <w:rPr>
          <w:rFonts w:ascii="仿宋" w:eastAsia="仿宋" w:hAnsi="仿宋" w:hint="eastAsia"/>
          <w:sz w:val="28"/>
          <w:szCs w:val="28"/>
        </w:rPr>
        <w:t>（节假日除外）上午8:00至12:00、下午14:30至1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:30;</w:t>
      </w:r>
    </w:p>
    <w:p w:rsidR="00BA77C7" w:rsidRDefault="00BA77C7" w:rsidP="00BA77C7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正式磋商文件售价</w:t>
      </w:r>
      <w:r w:rsidRPr="006D0E20">
        <w:rPr>
          <w:rFonts w:ascii="仿宋" w:eastAsia="仿宋" w:hAnsi="仿宋" w:hint="eastAsia"/>
          <w:sz w:val="28"/>
          <w:szCs w:val="28"/>
        </w:rPr>
        <w:t>300</w:t>
      </w:r>
      <w:r>
        <w:rPr>
          <w:rFonts w:ascii="仿宋" w:eastAsia="仿宋" w:hAnsi="仿宋" w:hint="eastAsia"/>
          <w:sz w:val="28"/>
          <w:szCs w:val="28"/>
        </w:rPr>
        <w:t>元人民币，购买须采用对公转账形式，磋商文件售出不退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BA77C7" w:rsidRDefault="00BA77C7" w:rsidP="00BA77C7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响应</w:t>
      </w:r>
      <w:r>
        <w:rPr>
          <w:rFonts w:ascii="仿宋" w:eastAsia="仿宋" w:hAnsi="仿宋" w:hint="eastAsia"/>
          <w:sz w:val="28"/>
          <w:szCs w:val="28"/>
        </w:rPr>
        <w:t>文件递交截止时间：2021年07</w:t>
      </w:r>
      <w:r w:rsidRPr="006D0E20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01</w:t>
      </w:r>
      <w:r w:rsidRPr="006D0E20"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下午16:00点前</w:t>
      </w:r>
    </w:p>
    <w:p w:rsidR="00BA77C7" w:rsidRDefault="00BA77C7" w:rsidP="00BA77C7">
      <w:pPr>
        <w:numPr>
          <w:ilvl w:val="1"/>
          <w:numId w:val="1"/>
        </w:num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磋商文件购买及响应文件递交地点：</w:t>
      </w:r>
    </w:p>
    <w:p w:rsidR="00BA77C7" w:rsidRDefault="00BA77C7" w:rsidP="00BA77C7">
      <w:pPr>
        <w:spacing w:line="44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地点：广州市白云区钟落潭镇九佛西路280号</w:t>
      </w:r>
    </w:p>
    <w:p w:rsidR="00BA77C7" w:rsidRPr="00C74261" w:rsidRDefault="00BA77C7" w:rsidP="00BA77C7">
      <w:pPr>
        <w:spacing w:line="44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黄灿俞</w:t>
      </w:r>
      <w:r>
        <w:rPr>
          <w:rFonts w:ascii="仿宋" w:eastAsia="仿宋" w:hAnsi="仿宋" w:hint="eastAsia"/>
          <w:sz w:val="28"/>
          <w:szCs w:val="28"/>
        </w:rPr>
        <w:t>，电话：</w:t>
      </w:r>
      <w:r w:rsidRPr="00CE73F2">
        <w:rPr>
          <w:rFonts w:ascii="仿宋" w:eastAsia="仿宋" w:hAnsi="仿宋" w:hint="eastAsia"/>
          <w:sz w:val="28"/>
          <w:szCs w:val="28"/>
        </w:rPr>
        <w:t>13826471351</w:t>
      </w:r>
    </w:p>
    <w:p w:rsidR="00BA77C7" w:rsidRDefault="00BA77C7" w:rsidP="00BA77C7">
      <w:pPr>
        <w:spacing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正式磋商时间及地点：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BA77C7" w:rsidRDefault="00BA77C7" w:rsidP="00BA77C7">
      <w:pPr>
        <w:spacing w:line="500" w:lineRule="exact"/>
        <w:ind w:left="839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正式磋商时间：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2021年07月02日上午9点</w:t>
      </w:r>
    </w:p>
    <w:p w:rsidR="00BA77C7" w:rsidRDefault="00BA77C7" w:rsidP="00BA77C7">
      <w:pPr>
        <w:spacing w:line="500" w:lineRule="exact"/>
        <w:ind w:left="83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正式磋商地点：广州市白云区钟落潭镇九佛西路280号</w:t>
      </w:r>
    </w:p>
    <w:p w:rsidR="00BA77C7" w:rsidRPr="00EB77E7" w:rsidRDefault="00BA77C7" w:rsidP="00BA77C7">
      <w:pPr>
        <w:spacing w:line="500" w:lineRule="exact"/>
        <w:ind w:leftChars="234" w:left="771" w:hangingChars="100" w:hanging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9.</w:t>
      </w:r>
      <w:r w:rsidRPr="00EB77E7">
        <w:rPr>
          <w:rFonts w:ascii="仿宋" w:eastAsia="仿宋" w:hAnsi="仿宋" w:hint="eastAsia"/>
          <w:sz w:val="28"/>
          <w:szCs w:val="28"/>
        </w:rPr>
        <w:t>参加本项目的参与人须在规定的时间内到指定地点</w:t>
      </w:r>
      <w:proofErr w:type="gramStart"/>
      <w:r w:rsidRPr="00EB77E7">
        <w:rPr>
          <w:rFonts w:ascii="仿宋" w:eastAsia="仿宋" w:hAnsi="仿宋" w:hint="eastAsia"/>
          <w:sz w:val="28"/>
          <w:szCs w:val="28"/>
        </w:rPr>
        <w:t>购买磋商</w:t>
      </w:r>
      <w:proofErr w:type="gramEnd"/>
      <w:r w:rsidRPr="00EB77E7">
        <w:rPr>
          <w:rFonts w:ascii="仿宋" w:eastAsia="仿宋" w:hAnsi="仿宋" w:hint="eastAsia"/>
          <w:sz w:val="28"/>
          <w:szCs w:val="28"/>
        </w:rPr>
        <w:t>文件，本项目不接受未</w:t>
      </w:r>
      <w:proofErr w:type="gramStart"/>
      <w:r w:rsidRPr="00EB77E7">
        <w:rPr>
          <w:rFonts w:ascii="仿宋" w:eastAsia="仿宋" w:hAnsi="仿宋" w:hint="eastAsia"/>
          <w:sz w:val="28"/>
          <w:szCs w:val="28"/>
        </w:rPr>
        <w:t>购买磋商</w:t>
      </w:r>
      <w:proofErr w:type="gramEnd"/>
      <w:r w:rsidRPr="00EB77E7">
        <w:rPr>
          <w:rFonts w:ascii="仿宋" w:eastAsia="仿宋" w:hAnsi="仿宋" w:hint="eastAsia"/>
          <w:sz w:val="28"/>
          <w:szCs w:val="28"/>
        </w:rPr>
        <w:t>文件供应商的参与，且不予以书面通知磋商文件补充内容等。</w:t>
      </w:r>
    </w:p>
    <w:p w:rsidR="00BA77C7" w:rsidRPr="00C74261" w:rsidRDefault="00BA77C7" w:rsidP="00BA77C7">
      <w:pPr>
        <w:tabs>
          <w:tab w:val="left" w:pos="845"/>
          <w:tab w:val="left" w:pos="1469"/>
        </w:tabs>
        <w:adjustRightInd w:val="0"/>
        <w:spacing w:line="500" w:lineRule="exact"/>
        <w:ind w:leftChars="192" w:left="823" w:hangingChars="150" w:hanging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10.</w:t>
      </w:r>
      <w:r w:rsidRPr="00C74261">
        <w:rPr>
          <w:rFonts w:ascii="仿宋" w:eastAsia="仿宋" w:hAnsi="仿宋" w:hint="eastAsia"/>
          <w:sz w:val="28"/>
          <w:szCs w:val="28"/>
        </w:rPr>
        <w:t>本项目需缴纳磋商保证金</w:t>
      </w:r>
      <w:r>
        <w:rPr>
          <w:rFonts w:ascii="仿宋" w:eastAsia="仿宋" w:hAnsi="仿宋" w:hint="eastAsia"/>
          <w:sz w:val="28"/>
          <w:szCs w:val="28"/>
        </w:rPr>
        <w:t>7000</w:t>
      </w:r>
      <w:r w:rsidRPr="00C74261">
        <w:rPr>
          <w:rFonts w:ascii="仿宋" w:eastAsia="仿宋" w:hAnsi="仿宋" w:hint="eastAsia"/>
          <w:sz w:val="28"/>
          <w:szCs w:val="28"/>
        </w:rPr>
        <w:t>元，成交参与人磋商保证金自动转为履约质保金，履约质保金在验收合格日算起十五个工作日内无息退还，未成交参与人的磋商保证金，将按竞争性磋商文件规定在确定成交参与人成交通知书发出之后，十五个工作日办理原额无息退还手续。</w:t>
      </w:r>
    </w:p>
    <w:p w:rsidR="00BA77C7" w:rsidRPr="00C74261" w:rsidRDefault="00BA77C7" w:rsidP="00BA77C7">
      <w:pPr>
        <w:tabs>
          <w:tab w:val="left" w:pos="845"/>
          <w:tab w:val="left" w:pos="1469"/>
        </w:tabs>
        <w:adjustRightInd w:val="0"/>
        <w:spacing w:line="500" w:lineRule="exact"/>
        <w:ind w:leftChars="187" w:left="806" w:hangingChars="147" w:hanging="41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11.</w:t>
      </w:r>
      <w:r w:rsidRPr="00C74261">
        <w:rPr>
          <w:rFonts w:ascii="仿宋" w:eastAsia="仿宋" w:hAnsi="仿宋" w:hint="eastAsia"/>
          <w:b/>
          <w:sz w:val="28"/>
          <w:szCs w:val="28"/>
        </w:rPr>
        <w:t>本项目最终成交结果会在中教集团后勤贤知平台“中标信息公示”板块公示，网址：</w:t>
      </w:r>
      <w:hyperlink r:id="rId9" w:history="1">
        <w:r w:rsidRPr="00C74261">
          <w:rPr>
            <w:rStyle w:val="a5"/>
            <w:rFonts w:ascii="仿宋" w:eastAsia="仿宋" w:hAnsi="仿宋" w:hint="eastAsia"/>
            <w:b/>
            <w:color w:val="000000" w:themeColor="text1"/>
            <w:sz w:val="28"/>
            <w:szCs w:val="28"/>
          </w:rPr>
          <w:t>www.ceghqxz.com</w:t>
        </w:r>
      </w:hyperlink>
      <w:r w:rsidRPr="00C74261">
        <w:rPr>
          <w:rFonts w:ascii="仿宋" w:eastAsia="仿宋" w:hAnsi="仿宋" w:hint="eastAsia"/>
          <w:b/>
          <w:color w:val="000000" w:themeColor="text1"/>
          <w:sz w:val="28"/>
          <w:szCs w:val="28"/>
        </w:rPr>
        <w:t>。</w:t>
      </w:r>
      <w:r w:rsidRPr="00C74261">
        <w:rPr>
          <w:rFonts w:ascii="仿宋" w:eastAsia="仿宋" w:hAnsi="仿宋" w:hint="eastAsia"/>
          <w:b/>
          <w:sz w:val="28"/>
          <w:szCs w:val="28"/>
        </w:rPr>
        <w:t>本项目监督投诉部门：中教集团内控部；投诉电话：0791-88102608；投诉邮箱：</w:t>
      </w:r>
      <w:hyperlink r:id="rId10" w:history="1">
        <w:r w:rsidRPr="00C74261">
          <w:rPr>
            <w:rStyle w:val="a5"/>
            <w:rFonts w:ascii="仿宋" w:eastAsia="仿宋" w:hAnsi="仿宋" w:hint="eastAsia"/>
            <w:b/>
            <w:sz w:val="28"/>
            <w:szCs w:val="28"/>
          </w:rPr>
          <w:t>Neikongbu@educationgroup.cn</w:t>
        </w:r>
      </w:hyperlink>
    </w:p>
    <w:p w:rsidR="00BA77C7" w:rsidRPr="00C74261" w:rsidRDefault="00BA77C7" w:rsidP="00BA77C7">
      <w:pPr>
        <w:tabs>
          <w:tab w:val="left" w:pos="845"/>
          <w:tab w:val="left" w:pos="1469"/>
        </w:tabs>
        <w:adjustRightInd w:val="0"/>
        <w:spacing w:line="50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12.</w:t>
      </w:r>
      <w:r w:rsidRPr="00C74261">
        <w:rPr>
          <w:rFonts w:ascii="仿宋" w:eastAsia="仿宋" w:hAnsi="仿宋" w:hint="eastAsia"/>
          <w:sz w:val="28"/>
          <w:szCs w:val="28"/>
        </w:rPr>
        <w:t xml:space="preserve">磋商文件购买及保证金汇款账号  </w:t>
      </w:r>
      <w:r w:rsidRPr="00C74261">
        <w:rPr>
          <w:rFonts w:ascii="仿宋" w:eastAsia="仿宋" w:hAnsi="仿宋"/>
          <w:sz w:val="28"/>
          <w:szCs w:val="28"/>
        </w:rPr>
        <w:t xml:space="preserve">  </w:t>
      </w:r>
    </w:p>
    <w:p w:rsidR="00BA77C7" w:rsidRPr="00571845" w:rsidRDefault="00BA77C7" w:rsidP="00BA77C7">
      <w:pPr>
        <w:pStyle w:val="a6"/>
        <w:adjustRightInd w:val="0"/>
        <w:spacing w:after="0" w:line="500" w:lineRule="exact"/>
        <w:ind w:left="845" w:firstLineChars="0" w:firstLine="0"/>
        <w:rPr>
          <w:rFonts w:ascii="仿宋" w:eastAsia="仿宋" w:hAnsi="仿宋"/>
          <w:sz w:val="28"/>
          <w:szCs w:val="28"/>
        </w:rPr>
      </w:pPr>
      <w:r w:rsidRPr="00571845">
        <w:rPr>
          <w:rFonts w:ascii="仿宋" w:eastAsia="仿宋" w:hAnsi="仿宋" w:hint="eastAsia"/>
          <w:sz w:val="28"/>
          <w:szCs w:val="28"/>
        </w:rPr>
        <w:t xml:space="preserve">开户名称：广东白云学院         </w:t>
      </w:r>
    </w:p>
    <w:p w:rsidR="00421122" w:rsidRDefault="00BA77C7" w:rsidP="00BA77C7">
      <w:pPr>
        <w:tabs>
          <w:tab w:val="left" w:pos="1469"/>
        </w:tabs>
        <w:spacing w:line="500" w:lineRule="exact"/>
        <w:ind w:leftChars="393" w:left="825"/>
      </w:pPr>
      <w:r w:rsidRPr="00571845">
        <w:rPr>
          <w:rFonts w:ascii="仿宋" w:eastAsia="仿宋" w:hAnsi="仿宋" w:hint="eastAsia"/>
          <w:sz w:val="28"/>
          <w:szCs w:val="28"/>
        </w:rPr>
        <w:t xml:space="preserve">帐    号：4400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571845">
        <w:rPr>
          <w:rFonts w:ascii="仿宋" w:eastAsia="仿宋" w:hAnsi="仿宋" w:hint="eastAsia"/>
          <w:sz w:val="28"/>
          <w:szCs w:val="28"/>
        </w:rPr>
        <w:t>1491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571845">
        <w:rPr>
          <w:rFonts w:ascii="仿宋" w:eastAsia="仿宋" w:hAnsi="仿宋" w:hint="eastAsia"/>
          <w:sz w:val="28"/>
          <w:szCs w:val="28"/>
        </w:rPr>
        <w:t xml:space="preserve"> 1040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571845">
        <w:rPr>
          <w:rFonts w:ascii="仿宋" w:eastAsia="仿宋" w:hAnsi="仿宋" w:hint="eastAsia"/>
          <w:sz w:val="28"/>
          <w:szCs w:val="28"/>
        </w:rPr>
        <w:t>5045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571845">
        <w:rPr>
          <w:rFonts w:ascii="仿宋" w:eastAsia="仿宋" w:hAnsi="仿宋" w:hint="eastAsia"/>
          <w:sz w:val="28"/>
          <w:szCs w:val="28"/>
        </w:rPr>
        <w:t>6980</w:t>
      </w:r>
      <w:r w:rsidRPr="00571845">
        <w:rPr>
          <w:rFonts w:ascii="仿宋" w:eastAsia="仿宋" w:hAnsi="仿宋" w:hint="eastAsia"/>
          <w:sz w:val="28"/>
          <w:szCs w:val="28"/>
        </w:rPr>
        <w:br/>
        <w:t xml:space="preserve">开户银行：建设银行广州江高支行  </w:t>
      </w:r>
      <w:r w:rsidR="00036EBF">
        <w:rPr>
          <w:rFonts w:hint="eastAsia"/>
        </w:rPr>
        <w:t xml:space="preserve">                              </w:t>
      </w:r>
      <w:r w:rsidR="004D41A5">
        <w:rPr>
          <w:rFonts w:hint="eastAsia"/>
        </w:rPr>
        <w:t xml:space="preserve">                              </w:t>
      </w:r>
    </w:p>
    <w:p w:rsidR="00421122" w:rsidRDefault="004D41A5">
      <w:pPr>
        <w:tabs>
          <w:tab w:val="left" w:pos="1469"/>
        </w:tabs>
        <w:wordWrap w:val="0"/>
        <w:spacing w:line="500" w:lineRule="exact"/>
        <w:ind w:leftChars="192" w:left="823" w:hangingChars="150" w:hanging="4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</w:t>
      </w:r>
      <w:r w:rsidR="00036EBF">
        <w:rPr>
          <w:rFonts w:ascii="仿宋" w:eastAsia="仿宋" w:hAnsi="仿宋" w:hint="eastAsia"/>
          <w:sz w:val="28"/>
          <w:szCs w:val="28"/>
        </w:rPr>
        <w:t xml:space="preserve">广东白云学院      </w:t>
      </w:r>
    </w:p>
    <w:p w:rsidR="00421122" w:rsidRDefault="00036EBF">
      <w:pPr>
        <w:tabs>
          <w:tab w:val="left" w:pos="1469"/>
        </w:tabs>
        <w:spacing w:line="500" w:lineRule="exact"/>
        <w:ind w:leftChars="192" w:left="823" w:hangingChars="150" w:hanging="420"/>
      </w:pPr>
      <w:r>
        <w:rPr>
          <w:rFonts w:ascii="仿宋" w:eastAsia="仿宋" w:hAnsi="仿宋" w:hint="eastAsia"/>
          <w:sz w:val="28"/>
          <w:szCs w:val="28"/>
        </w:rPr>
        <w:t xml:space="preserve">             </w:t>
      </w:r>
      <w:r w:rsidR="004D41A5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2021年</w:t>
      </w:r>
      <w:r w:rsidR="004D41A5">
        <w:rPr>
          <w:rFonts w:ascii="仿宋" w:eastAsia="仿宋" w:hAnsi="仿宋" w:hint="eastAsia"/>
          <w:sz w:val="28"/>
          <w:szCs w:val="28"/>
        </w:rPr>
        <w:t>06</w:t>
      </w:r>
      <w:r>
        <w:rPr>
          <w:rFonts w:ascii="仿宋" w:eastAsia="仿宋" w:hAnsi="仿宋" w:hint="eastAsia"/>
          <w:sz w:val="28"/>
          <w:szCs w:val="28"/>
        </w:rPr>
        <w:t>月</w:t>
      </w:r>
      <w:r w:rsidR="00BA77C7">
        <w:rPr>
          <w:rFonts w:ascii="仿宋" w:eastAsia="仿宋" w:hAnsi="仿宋" w:hint="eastAsia"/>
          <w:sz w:val="28"/>
          <w:szCs w:val="28"/>
        </w:rPr>
        <w:t>22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日</w:t>
      </w:r>
    </w:p>
    <w:sectPr w:rsidR="00421122">
      <w:headerReference w:type="default" r:id="rId11"/>
      <w:pgSz w:w="11906" w:h="16838"/>
      <w:pgMar w:top="1440" w:right="1440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486" w:rsidRDefault="00420486">
      <w:r>
        <w:separator/>
      </w:r>
    </w:p>
  </w:endnote>
  <w:endnote w:type="continuationSeparator" w:id="0">
    <w:p w:rsidR="00420486" w:rsidRDefault="0042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86" w:rsidRDefault="00420486">
      <w:r>
        <w:separator/>
      </w:r>
    </w:p>
  </w:footnote>
  <w:footnote w:type="continuationSeparator" w:id="0">
    <w:p w:rsidR="00420486" w:rsidRDefault="00420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22" w:rsidRDefault="00036EBF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1751965</wp:posOffset>
          </wp:positionH>
          <wp:positionV relativeFrom="paragraph">
            <wp:posOffset>-302260</wp:posOffset>
          </wp:positionV>
          <wp:extent cx="2190750" cy="428625"/>
          <wp:effectExtent l="19050" t="0" r="0" b="0"/>
          <wp:wrapTopAndBottom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07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845"/>
        </w:tabs>
        <w:ind w:left="845" w:hanging="419"/>
      </w:pPr>
      <w:rPr>
        <w:rFonts w:hint="eastAsia"/>
        <w:b w:val="0"/>
        <w:color w:val="000000" w:themeColor="text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7D"/>
    <w:rsid w:val="00036EBF"/>
    <w:rsid w:val="001F79FE"/>
    <w:rsid w:val="003719D2"/>
    <w:rsid w:val="003E2FF8"/>
    <w:rsid w:val="00420486"/>
    <w:rsid w:val="00421122"/>
    <w:rsid w:val="004D41A5"/>
    <w:rsid w:val="006518B3"/>
    <w:rsid w:val="007E478B"/>
    <w:rsid w:val="00BA77C7"/>
    <w:rsid w:val="00CB4E7D"/>
    <w:rsid w:val="00D927DB"/>
    <w:rsid w:val="00DD557E"/>
    <w:rsid w:val="00EB186C"/>
    <w:rsid w:val="0747231E"/>
    <w:rsid w:val="08F15EF1"/>
    <w:rsid w:val="305A7D08"/>
    <w:rsid w:val="36AD67D3"/>
    <w:rsid w:val="53DD71CC"/>
    <w:rsid w:val="59C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link w:val="Char1"/>
    <w:uiPriority w:val="34"/>
    <w:qFormat/>
    <w:pPr>
      <w:widowControl/>
      <w:spacing w:after="160" w:line="252" w:lineRule="auto"/>
      <w:ind w:firstLineChars="200" w:firstLine="420"/>
    </w:pPr>
    <w:rPr>
      <w:kern w:val="0"/>
      <w:sz w:val="22"/>
    </w:rPr>
  </w:style>
  <w:style w:type="character" w:customStyle="1" w:styleId="Char1">
    <w:name w:val="列出段落 Char"/>
    <w:link w:val="a6"/>
    <w:uiPriority w:val="34"/>
    <w:qFormat/>
    <w:locked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link w:val="Char1"/>
    <w:uiPriority w:val="34"/>
    <w:qFormat/>
    <w:pPr>
      <w:widowControl/>
      <w:spacing w:after="160" w:line="252" w:lineRule="auto"/>
      <w:ind w:firstLineChars="200" w:firstLine="420"/>
    </w:pPr>
    <w:rPr>
      <w:kern w:val="0"/>
      <w:sz w:val="22"/>
    </w:rPr>
  </w:style>
  <w:style w:type="character" w:customStyle="1" w:styleId="Char1">
    <w:name w:val="列出段落 Char"/>
    <w:link w:val="a6"/>
    <w:uiPriority w:val="34"/>
    <w:qFormat/>
    <w:locked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eikongbu@educationgroup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ghqxz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199</Words>
  <Characters>1138</Characters>
  <Application>Microsoft Office Word</Application>
  <DocSecurity>0</DocSecurity>
  <Lines>9</Lines>
  <Paragraphs>2</Paragraphs>
  <ScaleCrop>false</ScaleCrop>
  <Company>微软中国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李树泽</cp:lastModifiedBy>
  <cp:revision>9</cp:revision>
  <dcterms:created xsi:type="dcterms:W3CDTF">2011-01-01T18:35:00Z</dcterms:created>
  <dcterms:modified xsi:type="dcterms:W3CDTF">2021-06-22T01:10:00Z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B9955AE79D204D1F9931A523CC022CB3</vt:lpwstr>
  </property>
</Properties>
</file>