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bookmarkStart w:id="267" w:name="_GoBack"/>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1183005</wp:posOffset>
            </wp:positionH>
            <wp:positionV relativeFrom="paragraph">
              <wp:posOffset>216535</wp:posOffset>
            </wp:positionV>
            <wp:extent cx="3266440" cy="644525"/>
            <wp:effectExtent l="0" t="0" r="10160" b="1079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66440" cy="644525"/>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53066567"/>
      <w:bookmarkStart w:id="1" w:name="_Toc267060162"/>
      <w:bookmarkStart w:id="2" w:name="_Toc236021402"/>
      <w:bookmarkStart w:id="3" w:name="_Toc259520819"/>
      <w:bookmarkStart w:id="4" w:name="_Toc251613780"/>
      <w:bookmarkStart w:id="5" w:name="_Toc169332904"/>
      <w:bookmarkStart w:id="6" w:name="_Toc207014580"/>
      <w:bookmarkStart w:id="7" w:name="_Toc267059633"/>
      <w:bookmarkStart w:id="8" w:name="_Toc219800200"/>
      <w:bookmarkStart w:id="9" w:name="_Toc267060022"/>
      <w:bookmarkStart w:id="10" w:name="_Toc169332794"/>
      <w:bookmarkStart w:id="11" w:name="_Toc160880487"/>
      <w:bookmarkStart w:id="12" w:name="_Toc273178686"/>
      <w:bookmarkStart w:id="13" w:name="_Toc235438227"/>
      <w:bookmarkStart w:id="14" w:name="_Toc266868624"/>
      <w:bookmarkStart w:id="15" w:name="_Toc267059010"/>
      <w:bookmarkStart w:id="16" w:name="_Toc249325665"/>
      <w:bookmarkStart w:id="17" w:name="_Toc266870861"/>
      <w:bookmarkStart w:id="18" w:name="_Toc235437942"/>
      <w:bookmarkStart w:id="19" w:name="_Toc212454753"/>
      <w:bookmarkStart w:id="20" w:name="_Toc254790852"/>
      <w:bookmarkStart w:id="21" w:name="_Toc212526081"/>
      <w:bookmarkStart w:id="22" w:name="_Toc216241307"/>
      <w:bookmarkStart w:id="23" w:name="_Toc177985424"/>
      <w:bookmarkStart w:id="24" w:name="_Toc227058483"/>
      <w:bookmarkStart w:id="25" w:name="_Toc266870386"/>
      <w:bookmarkStart w:id="26" w:name="_Toc235438297"/>
      <w:bookmarkStart w:id="27" w:name="_Toc225669277"/>
      <w:bookmarkStart w:id="28" w:name="_Toc267059786"/>
      <w:bookmarkStart w:id="29" w:name="_Toc255974963"/>
      <w:bookmarkStart w:id="30" w:name="_Toc217891359"/>
      <w:bookmarkStart w:id="31" w:name="_Toc267059899"/>
      <w:bookmarkStart w:id="32" w:name="_Toc212456146"/>
      <w:bookmarkStart w:id="33" w:name="_Toc170798743"/>
      <w:bookmarkStart w:id="34" w:name="_Toc267059519"/>
      <w:bookmarkStart w:id="35" w:name="_Toc266868924"/>
      <w:bookmarkStart w:id="36" w:name="_Toc258401210"/>
      <w:bookmarkStart w:id="37" w:name="_Toc251586187"/>
      <w:bookmarkStart w:id="38" w:name="_Toc267059161"/>
      <w:bookmarkStart w:id="39" w:name="_Toc267060407"/>
      <w:bookmarkStart w:id="40" w:name="_Toc212530253"/>
      <w:bookmarkStart w:id="41" w:name="_Toc211937196"/>
      <w:bookmarkStart w:id="42" w:name="_Toc259692600"/>
      <w:bookmarkStart w:id="43" w:name="_Toc223146565"/>
      <w:bookmarkStart w:id="44" w:name="_Toc259692693"/>
      <w:bookmarkStart w:id="45" w:name="_Hlk10840310"/>
      <w:r>
        <w:rPr>
          <w:rFonts w:hint="eastAsia" w:ascii="仿宋" w:hAnsi="仿宋" w:eastAsia="仿宋"/>
          <w:b/>
          <w:sz w:val="36"/>
          <w:szCs w:val="36"/>
        </w:rPr>
        <w:t>关于U盘采购</w:t>
      </w:r>
    </w:p>
    <w:bookmarkEnd w:id="267"/>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849" w:firstLineChars="946"/>
        <w:rPr>
          <w:rFonts w:ascii="仿宋" w:hAnsi="仿宋" w:eastAsia="仿宋"/>
          <w:b/>
          <w:sz w:val="30"/>
          <w:szCs w:val="30"/>
        </w:rPr>
      </w:pPr>
      <w:r>
        <w:rPr>
          <w:rFonts w:hint="eastAsia" w:ascii="仿宋" w:hAnsi="仿宋" w:eastAsia="仿宋"/>
          <w:b/>
          <w:sz w:val="30"/>
          <w:szCs w:val="30"/>
        </w:rPr>
        <w:t>项目编号：A20210606</w:t>
      </w:r>
    </w:p>
    <w:p>
      <w:pPr>
        <w:spacing w:line="500" w:lineRule="exact"/>
        <w:jc w:val="center"/>
        <w:rPr>
          <w:rFonts w:ascii="仿宋" w:hAnsi="仿宋" w:eastAsia="仿宋"/>
          <w:b/>
          <w:sz w:val="30"/>
          <w:szCs w:val="30"/>
        </w:rPr>
      </w:pPr>
      <w:bookmarkStart w:id="46" w:name="_Toc160880485"/>
      <w:bookmarkStart w:id="47" w:name="_Toc169332792"/>
      <w:bookmarkStart w:id="48" w:name="_Toc160880118"/>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：U盘采购</w:t>
      </w:r>
    </w:p>
    <w:p>
      <w:pPr>
        <w:spacing w:line="500" w:lineRule="exact"/>
        <w:jc w:val="center"/>
        <w:rPr>
          <w:rFonts w:ascii="仿宋" w:hAnsi="仿宋" w:eastAsia="仿宋"/>
          <w:b/>
          <w:sz w:val="30"/>
          <w:szCs w:val="30"/>
        </w:rPr>
      </w:pPr>
    </w:p>
    <w:p>
      <w:pPr>
        <w:spacing w:line="500" w:lineRule="exact"/>
        <w:jc w:val="center"/>
        <w:rPr>
          <w:rFonts w:ascii="仿宋" w:hAnsi="仿宋" w:eastAsia="仿宋"/>
          <w:b/>
          <w:sz w:val="30"/>
          <w:szCs w:val="30"/>
        </w:rPr>
      </w:pPr>
    </w:p>
    <w:p>
      <w:pPr>
        <w:spacing w:line="500" w:lineRule="exact"/>
        <w:jc w:val="center"/>
        <w:rPr>
          <w:rFonts w:ascii="仿宋" w:hAnsi="仿宋" w:eastAsia="仿宋"/>
          <w:b/>
          <w:sz w:val="44"/>
          <w:szCs w:val="44"/>
        </w:rPr>
      </w:pPr>
      <w:r>
        <w:rPr>
          <w:rFonts w:hint="eastAsia" w:ascii="仿宋" w:hAnsi="仿宋" w:eastAsia="仿宋"/>
          <w:b/>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sz w:val="44"/>
          <w:szCs w:val="44"/>
        </w:rPr>
        <w:t>函</w:t>
      </w:r>
    </w:p>
    <w:p>
      <w:pPr>
        <w:spacing w:after="0" w:line="500" w:lineRule="exact"/>
        <w:ind w:firstLine="425" w:firstLineChars="152"/>
        <w:jc w:val="left"/>
        <w:rPr>
          <w:rFonts w:ascii="仿宋" w:hAnsi="仿宋" w:eastAsia="仿宋" w:cs="Times New Roman"/>
          <w:sz w:val="28"/>
          <w:szCs w:val="28"/>
        </w:rPr>
      </w:pPr>
      <w:r>
        <w:rPr>
          <w:rFonts w:hint="eastAsia" w:ascii="仿宋" w:hAnsi="仿宋" w:eastAsia="仿宋" w:cs="Times New Roman"/>
          <w:sz w:val="28"/>
          <w:szCs w:val="28"/>
        </w:rPr>
        <w:t>根据公开、公平、公正的原则，广东白云学院依据使用需求，现将手机支架采购项目进行公开询价邀请，国内有意向商家参与。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项目编号：A20210606</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项目名称：U盘采购项目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r>
        <w:rPr>
          <w:rFonts w:ascii="仿宋" w:hAnsi="仿宋" w:eastAsia="仿宋"/>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（5）参与人有依法缴纳税金的良好记录。</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：2021年06</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28</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中午12点前。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联系人：梁玉玲；联系电话：020-36093958/</w:t>
      </w:r>
      <w:r>
        <w:rPr>
          <w:rFonts w:hint="eastAsia" w:ascii="仿宋" w:hAnsi="仿宋" w:eastAsia="仿宋"/>
          <w:sz w:val="28"/>
          <w:szCs w:val="28"/>
        </w:rPr>
        <w:t>13711344919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3.送货人员的地点、地址、联系电话及人员；</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p>
      <w:pPr>
        <w:spacing w:after="0" w:line="400" w:lineRule="exact"/>
        <w:ind w:firstLine="281" w:firstLineChars="100"/>
        <w:jc w:val="left"/>
        <w:rPr>
          <w:rFonts w:ascii="仿宋" w:hAnsi="仿宋" w:eastAsia="仿宋"/>
          <w:b/>
          <w:sz w:val="28"/>
          <w:szCs w:val="28"/>
        </w:rPr>
      </w:pPr>
    </w:p>
    <w:p>
      <w:pPr>
        <w:adjustRightInd w:val="0"/>
        <w:snapToGrid w:val="0"/>
        <w:spacing w:line="240" w:lineRule="auto"/>
        <w:rPr>
          <w:rFonts w:ascii="华文仿宋" w:hAnsi="华文仿宋" w:eastAsia="华文仿宋"/>
          <w:b/>
          <w:sz w:val="30"/>
          <w:szCs w:val="30"/>
        </w:rPr>
      </w:pPr>
    </w:p>
    <w:tbl>
      <w:tblPr>
        <w:tblStyle w:val="25"/>
        <w:tblpPr w:leftFromText="180" w:rightFromText="180" w:vertAnchor="text" w:horzAnchor="page" w:tblpX="900" w:tblpY="699"/>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68"/>
        <w:gridCol w:w="2100"/>
        <w:gridCol w:w="546"/>
        <w:gridCol w:w="927"/>
        <w:gridCol w:w="887"/>
        <w:gridCol w:w="9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1268"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物品名称</w:t>
            </w:r>
          </w:p>
        </w:tc>
        <w:tc>
          <w:tcPr>
            <w:tcW w:w="2100"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技术参数</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（规格型号）</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88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单价（元）</w:t>
            </w:r>
          </w:p>
        </w:tc>
        <w:tc>
          <w:tcPr>
            <w:tcW w:w="940"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总价（元）</w:t>
            </w:r>
          </w:p>
        </w:tc>
        <w:tc>
          <w:tcPr>
            <w:tcW w:w="253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品牌</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1268" w:type="dxa"/>
            <w:vAlign w:val="center"/>
          </w:tcPr>
          <w:p>
            <w:pPr>
              <w:widowControl w:val="0"/>
              <w:jc w:val="center"/>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广东白云学院U盘</w:t>
            </w:r>
          </w:p>
        </w:tc>
        <w:tc>
          <w:tcPr>
            <w:tcW w:w="2100" w:type="dxa"/>
            <w:vAlign w:val="center"/>
          </w:tcPr>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容量16G（含拷贝1G文件）</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工艺双面印制LOGO</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参数闪迪或美光芯片2.0</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套料：陶瓷</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个</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10000</w:t>
            </w:r>
          </w:p>
        </w:tc>
        <w:tc>
          <w:tcPr>
            <w:tcW w:w="887" w:type="dxa"/>
            <w:vAlign w:val="center"/>
          </w:tcPr>
          <w:p>
            <w:pPr>
              <w:widowControl/>
              <w:spacing w:after="0" w:line="360" w:lineRule="exact"/>
              <w:jc w:val="center"/>
              <w:rPr>
                <w:rFonts w:ascii="仿宋" w:hAnsi="仿宋" w:eastAsia="仿宋" w:cs="仿宋"/>
                <w:bCs/>
                <w:color w:val="000000"/>
                <w:sz w:val="24"/>
                <w:szCs w:val="24"/>
              </w:rPr>
            </w:pPr>
          </w:p>
        </w:tc>
        <w:tc>
          <w:tcPr>
            <w:tcW w:w="940" w:type="dxa"/>
            <w:vAlign w:val="center"/>
          </w:tcPr>
          <w:p>
            <w:pPr>
              <w:widowControl/>
              <w:spacing w:after="0" w:line="360" w:lineRule="exact"/>
              <w:jc w:val="center"/>
              <w:rPr>
                <w:rFonts w:ascii="仿宋" w:hAnsi="仿宋" w:eastAsia="仿宋" w:cs="仿宋"/>
                <w:bCs/>
                <w:color w:val="000000"/>
                <w:sz w:val="24"/>
                <w:szCs w:val="24"/>
              </w:rPr>
            </w:pPr>
          </w:p>
        </w:tc>
        <w:tc>
          <w:tcPr>
            <w:tcW w:w="2537" w:type="dxa"/>
            <w:vAlign w:val="center"/>
          </w:tcPr>
          <w:p>
            <w:pPr>
              <w:widowControl w:val="0"/>
            </w:pPr>
            <w:r>
              <w:drawing>
                <wp:inline distT="0" distB="0" distL="114300" distR="114300">
                  <wp:extent cx="1473200" cy="770255"/>
                  <wp:effectExtent l="0" t="0" r="1270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1473200" cy="770255"/>
                          </a:xfrm>
                          <a:prstGeom prst="rect">
                            <a:avLst/>
                          </a:prstGeom>
                          <a:noFill/>
                          <a:ln>
                            <a:noFill/>
                          </a:ln>
                        </pic:spPr>
                      </pic:pic>
                    </a:graphicData>
                  </a:graphic>
                </wp:inline>
              </w:drawing>
            </w:r>
          </w:p>
          <w:p>
            <w:pPr>
              <w:widowControl w:val="0"/>
            </w:pPr>
            <w:r>
              <w:drawing>
                <wp:inline distT="0" distB="0" distL="114300" distR="114300">
                  <wp:extent cx="1473200" cy="2032000"/>
                  <wp:effectExtent l="0" t="0" r="1270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1473200" cy="2032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09" w:type="dxa"/>
            <w:gridSpan w:val="3"/>
            <w:vAlign w:val="center"/>
          </w:tcPr>
          <w:p>
            <w:pPr>
              <w:widowControl w:val="0"/>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合   计</w:t>
            </w:r>
          </w:p>
        </w:tc>
        <w:tc>
          <w:tcPr>
            <w:tcW w:w="546" w:type="dxa"/>
            <w:vAlign w:val="center"/>
          </w:tcPr>
          <w:p>
            <w:pPr>
              <w:widowControl w:val="0"/>
              <w:spacing w:after="0" w:line="360" w:lineRule="exact"/>
              <w:jc w:val="center"/>
              <w:rPr>
                <w:rFonts w:ascii="仿宋" w:hAnsi="仿宋" w:eastAsia="仿宋" w:cs="仿宋"/>
                <w:bCs/>
                <w:color w:val="000000"/>
                <w:sz w:val="24"/>
                <w:szCs w:val="24"/>
              </w:rPr>
            </w:pPr>
          </w:p>
        </w:tc>
        <w:tc>
          <w:tcPr>
            <w:tcW w:w="927" w:type="dxa"/>
            <w:vAlign w:val="center"/>
          </w:tcPr>
          <w:p>
            <w:pPr>
              <w:widowControl w:val="0"/>
              <w:spacing w:after="0" w:line="360" w:lineRule="exact"/>
              <w:jc w:val="center"/>
              <w:rPr>
                <w:rFonts w:ascii="仿宋" w:hAnsi="仿宋" w:eastAsia="仿宋" w:cs="仿宋"/>
                <w:bCs/>
                <w:color w:val="000000"/>
                <w:sz w:val="24"/>
                <w:szCs w:val="24"/>
              </w:rPr>
            </w:pPr>
          </w:p>
        </w:tc>
        <w:tc>
          <w:tcPr>
            <w:tcW w:w="887" w:type="dxa"/>
            <w:vAlign w:val="center"/>
          </w:tcPr>
          <w:p>
            <w:pPr>
              <w:widowControl w:val="0"/>
              <w:spacing w:after="0" w:line="360" w:lineRule="exact"/>
              <w:jc w:val="center"/>
              <w:rPr>
                <w:rFonts w:ascii="仿宋" w:hAnsi="仿宋" w:eastAsia="仿宋" w:cs="仿宋"/>
                <w:bCs/>
                <w:color w:val="000000"/>
                <w:sz w:val="24"/>
                <w:szCs w:val="24"/>
              </w:rPr>
            </w:pPr>
          </w:p>
        </w:tc>
        <w:tc>
          <w:tcPr>
            <w:tcW w:w="940" w:type="dxa"/>
            <w:vAlign w:val="center"/>
          </w:tcPr>
          <w:p>
            <w:pPr>
              <w:widowControl w:val="0"/>
              <w:spacing w:after="0" w:line="360" w:lineRule="exact"/>
              <w:jc w:val="center"/>
              <w:rPr>
                <w:rFonts w:ascii="仿宋" w:hAnsi="仿宋" w:eastAsia="仿宋" w:cs="仿宋"/>
                <w:bCs/>
                <w:color w:val="000000"/>
                <w:sz w:val="24"/>
                <w:szCs w:val="24"/>
              </w:rPr>
            </w:pPr>
          </w:p>
        </w:tc>
        <w:tc>
          <w:tcPr>
            <w:tcW w:w="2537" w:type="dxa"/>
            <w:vAlign w:val="center"/>
          </w:tcPr>
          <w:p>
            <w:pPr>
              <w:widowControl w:val="0"/>
              <w:spacing w:after="0" w:line="360" w:lineRule="exact"/>
              <w:jc w:val="center"/>
              <w:rPr>
                <w:rFonts w:ascii="仿宋" w:hAnsi="仿宋" w:eastAsia="仿宋" w:cs="仿宋"/>
                <w:bCs/>
                <w:color w:val="000000"/>
                <w:sz w:val="24"/>
                <w:szCs w:val="24"/>
              </w:rPr>
            </w:pPr>
          </w:p>
        </w:tc>
      </w:tr>
    </w:tbl>
    <w:p>
      <w:pPr>
        <w:adjustRightInd w:val="0"/>
        <w:snapToGrid w:val="0"/>
        <w:spacing w:line="240" w:lineRule="auto"/>
        <w:rPr>
          <w:rFonts w:ascii="华文仿宋" w:hAnsi="华文仿宋" w:eastAsia="华文仿宋"/>
          <w:b/>
          <w:sz w:val="30"/>
          <w:szCs w:val="30"/>
        </w:rPr>
      </w:pPr>
    </w:p>
    <w:p>
      <w:pPr>
        <w:adjustRightInd w:val="0"/>
        <w:snapToGrid w:val="0"/>
        <w:spacing w:line="240" w:lineRule="auto"/>
        <w:rPr>
          <w:rFonts w:ascii="华文仿宋" w:hAnsi="华文仿宋" w:eastAsia="华文仿宋"/>
          <w:b/>
          <w:sz w:val="30"/>
          <w:szCs w:val="30"/>
        </w:rPr>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bookmarkEnd w:id="45"/>
    <w:p>
      <w:pPr>
        <w:spacing w:after="0" w:line="240" w:lineRule="auto"/>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637" w:header="851" w:footer="227" w:gutter="0"/>
          <w:cols w:space="425" w:num="1"/>
          <w:titlePg/>
          <w:docGrid w:type="lines" w:linePitch="312" w:charSpace="0"/>
        </w:sect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1106170</wp:posOffset>
            </wp:positionH>
            <wp:positionV relativeFrom="paragraph">
              <wp:posOffset>-24130</wp:posOffset>
            </wp:positionV>
            <wp:extent cx="3375025" cy="704850"/>
            <wp:effectExtent l="0" t="0" r="1587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75025" cy="704850"/>
                    </a:xfrm>
                    <a:prstGeom prst="rect">
                      <a:avLst/>
                    </a:prstGeom>
                    <a:noFill/>
                    <a:ln>
                      <a:noFill/>
                    </a:ln>
                  </pic:spPr>
                </pic:pic>
              </a:graphicData>
            </a:graphic>
          </wp:anchor>
        </w:drawing>
      </w:r>
    </w:p>
    <w:p>
      <w:pPr>
        <w:adjustRightInd w:val="0"/>
        <w:snapToGrid w:val="0"/>
        <w:spacing w:after="0" w:line="240" w:lineRule="auto"/>
        <w:jc w:val="center"/>
        <w:rPr>
          <w:rFonts w:ascii="仿宋" w:hAnsi="仿宋" w:eastAsia="仿宋"/>
          <w:b/>
          <w:sz w:val="36"/>
          <w:szCs w:val="36"/>
        </w:rPr>
      </w:pPr>
    </w:p>
    <w:p>
      <w:pPr>
        <w:spacing w:line="800" w:lineRule="exact"/>
        <w:jc w:val="center"/>
        <w:rPr>
          <w:rFonts w:ascii="仿宋" w:hAnsi="仿宋" w:eastAsia="仿宋"/>
          <w:b/>
          <w:sz w:val="36"/>
          <w:szCs w:val="36"/>
        </w:rPr>
      </w:pPr>
      <w:r>
        <w:rPr>
          <w:rFonts w:hint="eastAsia" w:ascii="仿宋" w:hAnsi="仿宋" w:eastAsia="仿宋"/>
          <w:b/>
          <w:sz w:val="36"/>
          <w:szCs w:val="36"/>
        </w:rPr>
        <w:t>广东白云学院关于U盘采购项目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rPr>
          <w:rFonts w:ascii="仿宋" w:hAnsi="仿宋" w:eastAsia="仿宋"/>
          <w:b/>
          <w:sz w:val="72"/>
          <w:szCs w:val="72"/>
        </w:rPr>
      </w:pPr>
    </w:p>
    <w:p>
      <w:pPr>
        <w:spacing w:line="500" w:lineRule="exact"/>
        <w:ind w:firstLine="1943" w:firstLineChars="645"/>
        <w:rPr>
          <w:rFonts w:ascii="仿宋" w:hAnsi="仿宋" w:eastAsia="仿宋"/>
          <w:b/>
          <w:sz w:val="30"/>
          <w:szCs w:val="30"/>
        </w:rPr>
      </w:pP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参与人授权代表：</w:t>
      </w:r>
    </w:p>
    <w:p>
      <w:pPr>
        <w:rPr>
          <w:rFonts w:ascii="仿宋" w:hAnsi="仿宋" w:eastAsia="仿宋"/>
          <w:b/>
          <w:bCs/>
          <w:sz w:val="30"/>
          <w:szCs w:val="30"/>
        </w:rPr>
      </w:pPr>
    </w:p>
    <w:p>
      <w:pPr>
        <w:ind w:firstLine="2108" w:firstLineChars="700"/>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417" w:header="851" w:footer="680" w:gutter="0"/>
          <w:cols w:space="720" w:num="1"/>
          <w:titlePg/>
          <w:docGrid w:type="lines" w:linePitch="312" w:charSpace="0"/>
        </w:sectPr>
      </w:pPr>
    </w:p>
    <w:p>
      <w:pPr>
        <w:ind w:firstLine="3204" w:firstLineChars="1140"/>
        <w:outlineLvl w:val="1"/>
        <w:rPr>
          <w:rFonts w:ascii="仿宋" w:hAnsi="仿宋" w:eastAsia="仿宋"/>
          <w:b/>
          <w:bCs/>
          <w:sz w:val="28"/>
          <w:szCs w:val="28"/>
        </w:rPr>
      </w:pPr>
      <w:bookmarkStart w:id="49" w:name="_Toc235438344"/>
      <w:bookmarkStart w:id="50" w:name="_Toc249325711"/>
      <w:bookmarkStart w:id="51" w:name="_Toc193165734"/>
      <w:bookmarkStart w:id="52" w:name="_Toc267060208"/>
      <w:bookmarkStart w:id="53" w:name="_Toc232302115"/>
      <w:bookmarkStart w:id="54" w:name="_Toc211917116"/>
      <w:bookmarkStart w:id="55" w:name="_Toc266868670"/>
      <w:bookmarkStart w:id="56" w:name="_Toc259692740"/>
      <w:bookmarkStart w:id="57" w:name="_Toc191802690"/>
      <w:bookmarkStart w:id="58" w:name="_Toc267059181"/>
      <w:bookmarkStart w:id="59" w:name="_Toc273178698"/>
      <w:bookmarkStart w:id="60" w:name="_Toc192996338"/>
      <w:bookmarkStart w:id="61" w:name="_Toc266870907"/>
      <w:bookmarkStart w:id="62" w:name="_Toc251586231"/>
      <w:bookmarkStart w:id="63" w:name="_Toc267059653"/>
      <w:bookmarkStart w:id="64" w:name="_Toc192663686"/>
      <w:bookmarkStart w:id="65" w:name="_Toc259692647"/>
      <w:bookmarkStart w:id="66" w:name="_Toc192663835"/>
      <w:bookmarkStart w:id="67" w:name="_Toc258401256"/>
      <w:bookmarkStart w:id="68" w:name="_Toc213755858"/>
      <w:bookmarkStart w:id="69" w:name="_Toc213755939"/>
      <w:bookmarkStart w:id="70" w:name="_Toc191789329"/>
      <w:bookmarkStart w:id="71" w:name="_Toc267059806"/>
      <w:bookmarkStart w:id="72" w:name="_Toc267059919"/>
      <w:bookmarkStart w:id="73" w:name="_Toc223146608"/>
      <w:bookmarkStart w:id="74" w:name="_Toc255975007"/>
      <w:bookmarkStart w:id="75" w:name="_Toc259520865"/>
      <w:bookmarkStart w:id="76" w:name="_Toc191783222"/>
      <w:bookmarkStart w:id="77" w:name="_Toc203355733"/>
      <w:bookmarkStart w:id="78" w:name="_Toc219800243"/>
      <w:bookmarkStart w:id="79" w:name="_Toc267060321"/>
      <w:bookmarkStart w:id="80" w:name="_Toc267060068"/>
      <w:bookmarkStart w:id="81" w:name="_Toc160880529"/>
      <w:bookmarkStart w:id="82" w:name="_Toc254790899"/>
      <w:bookmarkStart w:id="83" w:name="_Toc182372782"/>
      <w:bookmarkStart w:id="84" w:name="_Toc169332838"/>
      <w:bookmarkStart w:id="85" w:name="_Toc191803626"/>
      <w:bookmarkStart w:id="86" w:name="_Toc169332949"/>
      <w:bookmarkStart w:id="87" w:name="_Toc251613829"/>
      <w:bookmarkStart w:id="88" w:name="_Toc266870432"/>
      <w:bookmarkStart w:id="89" w:name="_Toc213755995"/>
      <w:bookmarkStart w:id="90" w:name="_Toc230071147"/>
      <w:bookmarkStart w:id="91" w:name="_Toc267059539"/>
      <w:bookmarkStart w:id="92" w:name="_Toc181436461"/>
      <w:bookmarkStart w:id="93" w:name="_Toc181436565"/>
      <w:bookmarkStart w:id="94" w:name="_Toc217891402"/>
      <w:bookmarkStart w:id="95" w:name="_Toc236021449"/>
      <w:bookmarkStart w:id="96" w:name="_Toc160880160"/>
      <w:bookmarkStart w:id="97" w:name="_Toc192996446"/>
      <w:bookmarkStart w:id="98" w:name="_Toc213756051"/>
      <w:bookmarkStart w:id="99" w:name="_Toc235437991"/>
      <w:bookmarkStart w:id="100" w:name="_Toc182805217"/>
      <w:bookmarkStart w:id="101" w:name="_Toc267060453"/>
      <w:bookmarkStart w:id="102" w:name="_Toc253066614"/>
      <w:bookmarkStart w:id="103" w:name="_Toc267059030"/>
      <w:bookmarkStart w:id="104" w:name="_Toc235438274"/>
      <w:bookmarkStart w:id="105" w:name="_Toc177985469"/>
      <w:bookmarkStart w:id="106" w:name="_Toc180302913"/>
      <w:bookmarkStart w:id="107" w:name="_Toc193160448"/>
      <w:bookmarkStart w:id="108" w:name="_Toc225669322"/>
      <w:bookmarkStart w:id="109" w:name="_Toc227058530"/>
      <w:bookmarkStart w:id="110" w:name="_Toc213208766"/>
      <w:bookmarkStart w:id="111" w:name="_Toc266868937"/>
      <w:bookmarkStart w:id="112" w:name="_Toc170798793"/>
      <w:bookmarkStart w:id="113" w:name="_Toc192664153"/>
      <w:bookmarkStart w:id="114" w:name="_Toc266870833"/>
    </w:p>
    <w:p>
      <w:pPr>
        <w:ind w:firstLine="3204" w:firstLineChars="1140"/>
        <w:outlineLvl w:val="1"/>
        <w:rPr>
          <w:rFonts w:ascii="仿宋" w:hAnsi="仿宋" w:eastAsia="仿宋"/>
          <w:b/>
          <w:bCs/>
          <w:sz w:val="28"/>
          <w:szCs w:val="28"/>
        </w:rPr>
      </w:pPr>
    </w:p>
    <w:p>
      <w:pPr>
        <w:ind w:firstLine="3204" w:firstLineChars="1140"/>
        <w:outlineLvl w:val="1"/>
        <w:rPr>
          <w:rFonts w:ascii="仿宋" w:hAnsi="仿宋" w:eastAsia="仿宋"/>
          <w:b/>
          <w:bCs/>
          <w:sz w:val="28"/>
          <w:szCs w:val="28"/>
        </w:rPr>
      </w:pPr>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w:t>
      </w:r>
      <w:r>
        <w:rPr>
          <w:rFonts w:hint="eastAsia" w:ascii="仿宋" w:hAnsi="仿宋" w:eastAsia="仿宋"/>
          <w:sz w:val="28"/>
          <w:szCs w:val="28"/>
          <w:u w:val="single"/>
        </w:rPr>
        <w:t xml:space="preserve">                </w:t>
      </w:r>
      <w:r>
        <w:rPr>
          <w:rFonts w:hint="eastAsia" w:ascii="仿宋" w:hAnsi="仿宋" w:eastAsia="仿宋"/>
          <w:sz w:val="28"/>
          <w:szCs w:val="28"/>
        </w:rPr>
        <w:t>邮编：</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w:t>
      </w:r>
      <w:r>
        <w:rPr>
          <w:rFonts w:hint="eastAsia" w:ascii="仿宋" w:hAnsi="仿宋" w:eastAsia="仿宋"/>
          <w:szCs w:val="28"/>
          <w:u w:val="single"/>
        </w:rPr>
        <w:t xml:space="preserve">      </w:t>
      </w:r>
      <w:r>
        <w:rPr>
          <w:rFonts w:hint="eastAsia" w:ascii="仿宋" w:hAnsi="仿宋" w:eastAsia="仿宋"/>
          <w:szCs w:val="28"/>
        </w:rPr>
        <w:t>年</w:t>
      </w:r>
      <w:r>
        <w:rPr>
          <w:rFonts w:hint="eastAsia" w:ascii="仿宋" w:hAnsi="仿宋" w:eastAsia="仿宋"/>
          <w:szCs w:val="28"/>
          <w:u w:val="single"/>
        </w:rPr>
        <w:t xml:space="preserve">     </w:t>
      </w:r>
      <w:r>
        <w:rPr>
          <w:rFonts w:hint="eastAsia" w:ascii="仿宋" w:hAnsi="仿宋" w:eastAsia="仿宋"/>
          <w:szCs w:val="28"/>
        </w:rPr>
        <w:t>月</w:t>
      </w:r>
      <w:r>
        <w:rPr>
          <w:rFonts w:hint="eastAsia" w:ascii="仿宋" w:hAnsi="仿宋" w:eastAsia="仿宋"/>
          <w:szCs w:val="28"/>
          <w:u w:val="single"/>
        </w:rPr>
        <w:t xml:space="preserve">     </w:t>
      </w:r>
      <w:r>
        <w:rPr>
          <w:rFonts w:hint="eastAsia" w:ascii="仿宋" w:hAnsi="仿宋" w:eastAsia="仿宋"/>
          <w:szCs w:val="28"/>
        </w:rPr>
        <w:t>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物品</w:t>
            </w:r>
          </w:p>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品牌</w:t>
            </w:r>
          </w:p>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宋体" w:hAnsi="宋体" w:eastAsia="宋体" w:cs="宋体"/>
                <w:bCs/>
                <w:sz w:val="21"/>
                <w:szCs w:val="21"/>
              </w:rPr>
            </w:pPr>
            <w:r>
              <w:rPr>
                <w:rFonts w:hint="eastAsia" w:ascii="宋体" w:hAnsi="宋体" w:eastAsia="宋体" w:cs="宋体"/>
                <w:bCs/>
                <w:sz w:val="21"/>
                <w:szCs w:val="21"/>
              </w:rPr>
              <w:t>具体技</w:t>
            </w:r>
          </w:p>
          <w:p>
            <w:pPr>
              <w:spacing w:after="0" w:line="240" w:lineRule="auto"/>
              <w:rPr>
                <w:rFonts w:ascii="宋体" w:hAnsi="宋体" w:eastAsia="宋体" w:cs="宋体"/>
                <w:bCs/>
                <w:sz w:val="21"/>
                <w:szCs w:val="21"/>
              </w:rPr>
            </w:pPr>
            <w:r>
              <w:rPr>
                <w:rFonts w:hint="eastAsia" w:ascii="宋体" w:hAnsi="宋体" w:eastAsia="宋体"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3640" w:firstLineChars="1300"/>
        <w:outlineLvl w:val="2"/>
        <w:rPr>
          <w:rFonts w:ascii="仿宋" w:hAnsi="仿宋" w:eastAsia="仿宋"/>
          <w:sz w:val="28"/>
          <w:szCs w:val="28"/>
          <w:lang w:val="zh-CN"/>
        </w:rPr>
      </w:pPr>
      <w:r>
        <w:rPr>
          <w:rFonts w:hint="eastAsia" w:ascii="仿宋" w:hAnsi="仿宋" w:eastAsia="仿宋"/>
          <w:sz w:val="28"/>
          <w:szCs w:val="28"/>
          <w:lang w:val="zh-CN"/>
        </w:rPr>
        <w:t>日    期：</w:t>
      </w:r>
      <w:bookmarkStart w:id="115" w:name="_Toc181436466"/>
      <w:bookmarkStart w:id="116" w:name="_Toc266868943"/>
      <w:bookmarkStart w:id="117" w:name="_Toc213756057"/>
      <w:bookmarkStart w:id="118" w:name="_Toc211917121"/>
      <w:bookmarkStart w:id="119" w:name="_Toc254790909"/>
      <w:bookmarkStart w:id="120" w:name="_Toc259520874"/>
      <w:bookmarkStart w:id="121" w:name="_Toc213755945"/>
      <w:bookmarkStart w:id="122" w:name="_Toc267060461"/>
      <w:bookmarkStart w:id="123" w:name="_Toc267059924"/>
      <w:bookmarkStart w:id="124" w:name="_Toc251613839"/>
      <w:bookmarkStart w:id="125" w:name="_Toc191783227"/>
      <w:bookmarkStart w:id="126" w:name="_Toc266870441"/>
      <w:bookmarkStart w:id="127" w:name="_Toc266868679"/>
      <w:bookmarkStart w:id="128" w:name="_Toc217891408"/>
      <w:bookmarkStart w:id="129" w:name="_Toc267059658"/>
      <w:bookmarkStart w:id="130" w:name="_Toc235438281"/>
      <w:bookmarkStart w:id="131" w:name="_Toc255975016"/>
      <w:bookmarkStart w:id="132" w:name="_Toc177985474"/>
      <w:bookmarkStart w:id="133" w:name="_Toc258401265"/>
      <w:bookmarkStart w:id="134" w:name="_Toc203355738"/>
      <w:bookmarkStart w:id="135" w:name="_Toc182805222"/>
      <w:bookmarkStart w:id="136" w:name="_Toc213755864"/>
      <w:bookmarkStart w:id="137" w:name="_Toc267060326"/>
      <w:bookmarkStart w:id="138" w:name="_Toc253066624"/>
      <w:bookmarkStart w:id="139" w:name="_Toc259692656"/>
      <w:bookmarkStart w:id="140" w:name="_Toc181436570"/>
      <w:bookmarkStart w:id="141" w:name="_Toc191802695"/>
      <w:bookmarkStart w:id="142" w:name="_Toc192663691"/>
      <w:bookmarkStart w:id="143" w:name="_Toc213208771"/>
      <w:bookmarkStart w:id="144" w:name="_Toc251586241"/>
      <w:bookmarkStart w:id="145" w:name="_Toc192996451"/>
      <w:bookmarkStart w:id="146" w:name="_Toc267060216"/>
      <w:bookmarkStart w:id="147" w:name="_Toc235437998"/>
      <w:bookmarkStart w:id="148" w:name="_Toc192996343"/>
      <w:bookmarkStart w:id="149" w:name="_Toc193165739"/>
      <w:bookmarkStart w:id="150" w:name="_Toc273178703"/>
      <w:bookmarkStart w:id="151" w:name="_Toc230071153"/>
      <w:bookmarkStart w:id="152" w:name="_Toc235438352"/>
      <w:bookmarkStart w:id="153" w:name="_Toc191789334"/>
      <w:bookmarkStart w:id="154" w:name="_Toc180302918"/>
      <w:bookmarkStart w:id="155" w:name="_Toc267059186"/>
      <w:bookmarkStart w:id="156" w:name="_Toc267059811"/>
      <w:bookmarkStart w:id="157" w:name="_Toc213756001"/>
      <w:bookmarkStart w:id="158" w:name="_Toc191803631"/>
      <w:bookmarkStart w:id="159" w:name="_Toc232302122"/>
      <w:bookmarkStart w:id="160" w:name="_Toc266870916"/>
      <w:bookmarkStart w:id="161" w:name="_Toc259692749"/>
      <w:bookmarkStart w:id="162" w:name="_Toc249325720"/>
      <w:bookmarkStart w:id="163" w:name="_Toc227058536"/>
      <w:bookmarkStart w:id="164" w:name="_Toc266870839"/>
      <w:bookmarkStart w:id="165" w:name="_Toc193160453"/>
      <w:bookmarkStart w:id="166" w:name="_Toc219800249"/>
      <w:bookmarkStart w:id="167" w:name="_Toc267059035"/>
      <w:bookmarkStart w:id="168" w:name="_Toc160880165"/>
      <w:bookmarkStart w:id="169" w:name="_Toc192664158"/>
      <w:bookmarkStart w:id="170" w:name="_Toc192663840"/>
      <w:bookmarkStart w:id="171" w:name="_Toc223146614"/>
      <w:bookmarkStart w:id="172" w:name="_Toc170798798"/>
      <w:bookmarkStart w:id="173" w:name="_Toc160880534"/>
      <w:bookmarkStart w:id="174" w:name="_Toc169332954"/>
      <w:bookmarkStart w:id="175" w:name="_Toc267060076"/>
      <w:bookmarkStart w:id="176" w:name="_Toc267059544"/>
      <w:bookmarkStart w:id="177" w:name="_Toc182372787"/>
      <w:bookmarkStart w:id="178" w:name="_Toc225669328"/>
      <w:bookmarkStart w:id="179" w:name="_Toc169332843"/>
      <w:bookmarkStart w:id="180" w:name="_Toc236021457"/>
    </w:p>
    <w:p>
      <w:pPr>
        <w:ind w:firstLine="2670" w:firstLineChars="950"/>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0071154"/>
      <w:bookmarkStart w:id="182" w:name="_Toc253066625"/>
      <w:bookmarkStart w:id="183" w:name="_Toc267060462"/>
      <w:bookmarkStart w:id="184" w:name="_Toc267060217"/>
      <w:bookmarkStart w:id="185" w:name="_Toc217891409"/>
      <w:bookmarkStart w:id="186" w:name="_Toc266870917"/>
      <w:bookmarkStart w:id="187" w:name="_Toc259692657"/>
      <w:bookmarkStart w:id="188" w:name="_Toc255975017"/>
      <w:bookmarkStart w:id="189" w:name="_Toc235437999"/>
      <w:bookmarkStart w:id="190" w:name="_Toc251586242"/>
      <w:bookmarkStart w:id="191" w:name="_Toc232302123"/>
      <w:bookmarkStart w:id="192" w:name="_Toc251613840"/>
      <w:bookmarkStart w:id="193" w:name="_Toc267060077"/>
      <w:bookmarkStart w:id="194" w:name="_Toc259520875"/>
      <w:bookmarkStart w:id="195" w:name="_Toc235438353"/>
      <w:bookmarkStart w:id="196" w:name="_Toc236021458"/>
      <w:bookmarkStart w:id="197" w:name="_Toc254790910"/>
      <w:bookmarkStart w:id="198" w:name="_Toc259692750"/>
      <w:bookmarkStart w:id="199" w:name="_Toc223146615"/>
      <w:bookmarkStart w:id="200" w:name="_Toc235438282"/>
      <w:bookmarkStart w:id="201" w:name="_Toc227058537"/>
      <w:bookmarkStart w:id="202" w:name="_Toc219800250"/>
      <w:bookmarkStart w:id="203" w:name="_Toc249325721"/>
      <w:bookmarkStart w:id="204" w:name="_Toc266870442"/>
      <w:bookmarkStart w:id="205" w:name="_Toc258401266"/>
      <w:bookmarkStart w:id="206" w:name="_Toc213756058"/>
      <w:bookmarkStart w:id="207" w:name="_Toc225669329"/>
      <w:bookmarkStart w:id="208" w:name="_Toc266868680"/>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hint="eastAsia" w:ascii="仿宋" w:hAnsi="仿宋" w:eastAsia="仿宋"/>
          <w:sz w:val="28"/>
          <w:szCs w:val="28"/>
          <w:u w:val="single"/>
        </w:rPr>
        <w:t xml:space="preserve">               </w:t>
      </w:r>
      <w:r>
        <w:rPr>
          <w:rFonts w:hint="eastAsia" w:ascii="仿宋" w:hAnsi="仿宋" w:eastAsia="仿宋"/>
          <w:sz w:val="28"/>
          <w:szCs w:val="28"/>
        </w:rPr>
        <w:t>（项目编号）公开询价邀请，本签字人愿意参加本次报价，提供公开询价文件中规定的货物，并证明提交的下列文件和说明是准确的和真实的。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邮     编：</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58401267"/>
      <w:bookmarkStart w:id="211" w:name="_Toc254790911"/>
      <w:bookmarkStart w:id="212" w:name="_Toc227058538"/>
      <w:bookmarkStart w:id="213" w:name="_Toc217891410"/>
      <w:bookmarkStart w:id="214" w:name="_Toc253066626"/>
      <w:bookmarkStart w:id="215" w:name="_Toc266870443"/>
      <w:bookmarkStart w:id="216" w:name="_Toc235438354"/>
      <w:bookmarkStart w:id="217" w:name="_Toc249325722"/>
      <w:bookmarkStart w:id="218" w:name="_Toc236021459"/>
      <w:bookmarkStart w:id="219" w:name="_Toc266870918"/>
      <w:bookmarkStart w:id="220" w:name="_Toc213756059"/>
      <w:bookmarkStart w:id="221" w:name="_Toc232302124"/>
      <w:bookmarkStart w:id="222" w:name="_Toc235438283"/>
      <w:bookmarkStart w:id="223" w:name="_Toc259520876"/>
      <w:bookmarkStart w:id="224" w:name="_Toc235438000"/>
      <w:bookmarkStart w:id="225" w:name="_Toc251586243"/>
      <w:bookmarkStart w:id="226" w:name="_Toc223146616"/>
      <w:bookmarkStart w:id="227" w:name="_Toc255975018"/>
      <w:bookmarkStart w:id="228" w:name="_Toc259692658"/>
      <w:bookmarkStart w:id="229" w:name="_Toc230071155"/>
      <w:bookmarkStart w:id="230" w:name="_Toc251613841"/>
      <w:bookmarkStart w:id="231" w:name="_Toc266868681"/>
      <w:bookmarkStart w:id="232" w:name="_Toc225669330"/>
      <w:bookmarkStart w:id="233" w:name="_Toc219800251"/>
      <w:bookmarkStart w:id="234" w:name="_Toc259692751"/>
      <w:r>
        <w:rPr>
          <w:rFonts w:hint="eastAsia" w:ascii="仿宋" w:hAnsi="仿宋" w:eastAsia="仿宋"/>
          <w:sz w:val="28"/>
          <w:szCs w:val="28"/>
          <w:u w:val="single"/>
        </w:rPr>
        <w:t xml:space="preserve">                             </w:t>
      </w:r>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7060082"/>
      <w:bookmarkStart w:id="236" w:name="_Toc259520882"/>
      <w:bookmarkStart w:id="237" w:name="_Toc253066630"/>
      <w:bookmarkStart w:id="238" w:name="_Toc267060327"/>
      <w:bookmarkStart w:id="239" w:name="_Toc267059545"/>
      <w:bookmarkStart w:id="240" w:name="_Toc254790917"/>
      <w:bookmarkStart w:id="241" w:name="_Toc267059036"/>
      <w:bookmarkStart w:id="242" w:name="_Toc273178704"/>
      <w:bookmarkStart w:id="243" w:name="_Toc267059659"/>
      <w:bookmarkStart w:id="244" w:name="_Toc267059925"/>
      <w:bookmarkStart w:id="245" w:name="_Toc236021463"/>
      <w:bookmarkStart w:id="246" w:name="_Toc251613845"/>
      <w:bookmarkStart w:id="247" w:name="_Toc267060467"/>
      <w:bookmarkStart w:id="248" w:name="_Toc266870923"/>
      <w:bookmarkStart w:id="249" w:name="_Toc235438004"/>
      <w:bookmarkStart w:id="250" w:name="_Toc267060222"/>
      <w:bookmarkStart w:id="251" w:name="_Toc251586247"/>
      <w:bookmarkStart w:id="252" w:name="_Toc235438358"/>
      <w:bookmarkStart w:id="253" w:name="_Toc232302128"/>
      <w:bookmarkStart w:id="254" w:name="_Toc255975024"/>
      <w:bookmarkStart w:id="255" w:name="_Toc259692757"/>
      <w:bookmarkStart w:id="256" w:name="_Toc267059187"/>
      <w:bookmarkStart w:id="257" w:name="_Toc235438287"/>
      <w:bookmarkStart w:id="258" w:name="_Toc258401273"/>
      <w:bookmarkStart w:id="259" w:name="_Toc266868944"/>
      <w:bookmarkStart w:id="260" w:name="_Toc266870840"/>
      <w:bookmarkStart w:id="261" w:name="_Toc259692664"/>
      <w:bookmarkStart w:id="262" w:name="_Toc266868687"/>
      <w:bookmarkStart w:id="263" w:name="_Toc267059812"/>
      <w:bookmarkStart w:id="264" w:name="_Toc266870448"/>
      <w:bookmarkStart w:id="265" w:name="_Toc249325726"/>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10" w:type="default"/>
      <w:footerReference r:id="rId11" w:type="default"/>
      <w:type w:val="continuous"/>
      <w:pgSz w:w="11906" w:h="16838"/>
      <w:pgMar w:top="1440" w:right="1416" w:bottom="1440"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2364105</wp:posOffset>
          </wp:positionH>
          <wp:positionV relativeFrom="paragraph">
            <wp:posOffset>-216535</wp:posOffset>
          </wp:positionV>
          <wp:extent cx="1409700" cy="2933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9700" cy="2933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4CDE"/>
    <w:rsid w:val="0003661B"/>
    <w:rsid w:val="0005018A"/>
    <w:rsid w:val="00050B4E"/>
    <w:rsid w:val="000569E1"/>
    <w:rsid w:val="00074B20"/>
    <w:rsid w:val="00082572"/>
    <w:rsid w:val="0009582D"/>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6943"/>
    <w:rsid w:val="001C7780"/>
    <w:rsid w:val="001E48F5"/>
    <w:rsid w:val="00204A02"/>
    <w:rsid w:val="00210C0A"/>
    <w:rsid w:val="00231E62"/>
    <w:rsid w:val="00235499"/>
    <w:rsid w:val="00235C32"/>
    <w:rsid w:val="002424E8"/>
    <w:rsid w:val="00243B97"/>
    <w:rsid w:val="00244E90"/>
    <w:rsid w:val="00246B6E"/>
    <w:rsid w:val="002500C3"/>
    <w:rsid w:val="00267E8D"/>
    <w:rsid w:val="002772BB"/>
    <w:rsid w:val="002924B3"/>
    <w:rsid w:val="002A0C82"/>
    <w:rsid w:val="002A411A"/>
    <w:rsid w:val="002C2C3D"/>
    <w:rsid w:val="002C3738"/>
    <w:rsid w:val="002C4297"/>
    <w:rsid w:val="002D7546"/>
    <w:rsid w:val="002E0C09"/>
    <w:rsid w:val="002F1AE4"/>
    <w:rsid w:val="00334E6F"/>
    <w:rsid w:val="00350EFF"/>
    <w:rsid w:val="00351CDF"/>
    <w:rsid w:val="00351EC8"/>
    <w:rsid w:val="003570A0"/>
    <w:rsid w:val="0039047E"/>
    <w:rsid w:val="003B32A7"/>
    <w:rsid w:val="003C24BA"/>
    <w:rsid w:val="003C60EF"/>
    <w:rsid w:val="003E6439"/>
    <w:rsid w:val="003F20A6"/>
    <w:rsid w:val="00404FA2"/>
    <w:rsid w:val="00413FFE"/>
    <w:rsid w:val="00421C09"/>
    <w:rsid w:val="004227FA"/>
    <w:rsid w:val="004242F4"/>
    <w:rsid w:val="00430E46"/>
    <w:rsid w:val="0043243C"/>
    <w:rsid w:val="00441955"/>
    <w:rsid w:val="004854DC"/>
    <w:rsid w:val="0049421D"/>
    <w:rsid w:val="004B611C"/>
    <w:rsid w:val="004C4054"/>
    <w:rsid w:val="004C5DE1"/>
    <w:rsid w:val="004E2140"/>
    <w:rsid w:val="005028A8"/>
    <w:rsid w:val="00502F52"/>
    <w:rsid w:val="00541F27"/>
    <w:rsid w:val="00561955"/>
    <w:rsid w:val="00574D25"/>
    <w:rsid w:val="00582530"/>
    <w:rsid w:val="005827CE"/>
    <w:rsid w:val="0058346E"/>
    <w:rsid w:val="00590957"/>
    <w:rsid w:val="005A1422"/>
    <w:rsid w:val="005A5A4D"/>
    <w:rsid w:val="005B5198"/>
    <w:rsid w:val="005C7905"/>
    <w:rsid w:val="005D0E7A"/>
    <w:rsid w:val="005D3B25"/>
    <w:rsid w:val="005E5F18"/>
    <w:rsid w:val="005F1FC8"/>
    <w:rsid w:val="00622C8A"/>
    <w:rsid w:val="00630374"/>
    <w:rsid w:val="0065018B"/>
    <w:rsid w:val="00653CB8"/>
    <w:rsid w:val="006931AE"/>
    <w:rsid w:val="006B5218"/>
    <w:rsid w:val="006F3C71"/>
    <w:rsid w:val="00704056"/>
    <w:rsid w:val="0072792E"/>
    <w:rsid w:val="007517EC"/>
    <w:rsid w:val="00752964"/>
    <w:rsid w:val="00797096"/>
    <w:rsid w:val="007B004F"/>
    <w:rsid w:val="007B0F09"/>
    <w:rsid w:val="007B2319"/>
    <w:rsid w:val="007B704B"/>
    <w:rsid w:val="007D18DD"/>
    <w:rsid w:val="007E1075"/>
    <w:rsid w:val="007F651B"/>
    <w:rsid w:val="00806BF6"/>
    <w:rsid w:val="00820F76"/>
    <w:rsid w:val="00842D15"/>
    <w:rsid w:val="00873D30"/>
    <w:rsid w:val="00874219"/>
    <w:rsid w:val="00877CFF"/>
    <w:rsid w:val="00881F3B"/>
    <w:rsid w:val="008902DC"/>
    <w:rsid w:val="008B4888"/>
    <w:rsid w:val="008D65ED"/>
    <w:rsid w:val="00916532"/>
    <w:rsid w:val="00923C7E"/>
    <w:rsid w:val="00936704"/>
    <w:rsid w:val="009606BC"/>
    <w:rsid w:val="00967E57"/>
    <w:rsid w:val="00977C05"/>
    <w:rsid w:val="00994E59"/>
    <w:rsid w:val="009A6CEC"/>
    <w:rsid w:val="009D1E1B"/>
    <w:rsid w:val="009E1CE1"/>
    <w:rsid w:val="009F3816"/>
    <w:rsid w:val="00A03D89"/>
    <w:rsid w:val="00A148CE"/>
    <w:rsid w:val="00A24465"/>
    <w:rsid w:val="00A35127"/>
    <w:rsid w:val="00A40610"/>
    <w:rsid w:val="00A4220E"/>
    <w:rsid w:val="00A44A63"/>
    <w:rsid w:val="00A64A5B"/>
    <w:rsid w:val="00A64CE2"/>
    <w:rsid w:val="00A7268C"/>
    <w:rsid w:val="00A763E7"/>
    <w:rsid w:val="00AA6B73"/>
    <w:rsid w:val="00AD29A3"/>
    <w:rsid w:val="00AE7445"/>
    <w:rsid w:val="00AF3C2A"/>
    <w:rsid w:val="00B12F49"/>
    <w:rsid w:val="00B12FCC"/>
    <w:rsid w:val="00B14C37"/>
    <w:rsid w:val="00B1590B"/>
    <w:rsid w:val="00B3153C"/>
    <w:rsid w:val="00B54440"/>
    <w:rsid w:val="00B554E7"/>
    <w:rsid w:val="00B650B5"/>
    <w:rsid w:val="00B913E9"/>
    <w:rsid w:val="00B91BB9"/>
    <w:rsid w:val="00BA175F"/>
    <w:rsid w:val="00BC7930"/>
    <w:rsid w:val="00BD49FB"/>
    <w:rsid w:val="00BD7232"/>
    <w:rsid w:val="00BE1798"/>
    <w:rsid w:val="00BE1921"/>
    <w:rsid w:val="00BE2C5E"/>
    <w:rsid w:val="00C035B5"/>
    <w:rsid w:val="00C04EF5"/>
    <w:rsid w:val="00C21538"/>
    <w:rsid w:val="00C35C03"/>
    <w:rsid w:val="00C47C93"/>
    <w:rsid w:val="00C676BA"/>
    <w:rsid w:val="00C67D40"/>
    <w:rsid w:val="00C81AB4"/>
    <w:rsid w:val="00C857BF"/>
    <w:rsid w:val="00CA79FE"/>
    <w:rsid w:val="00D02E74"/>
    <w:rsid w:val="00D06649"/>
    <w:rsid w:val="00D2102C"/>
    <w:rsid w:val="00D278AB"/>
    <w:rsid w:val="00D36D52"/>
    <w:rsid w:val="00D44533"/>
    <w:rsid w:val="00D46AED"/>
    <w:rsid w:val="00D56DEA"/>
    <w:rsid w:val="00D633EF"/>
    <w:rsid w:val="00D85362"/>
    <w:rsid w:val="00DB6F30"/>
    <w:rsid w:val="00DC17A9"/>
    <w:rsid w:val="00DC6711"/>
    <w:rsid w:val="00DE6124"/>
    <w:rsid w:val="00DF36F4"/>
    <w:rsid w:val="00E10F37"/>
    <w:rsid w:val="00E11567"/>
    <w:rsid w:val="00E15C07"/>
    <w:rsid w:val="00E27335"/>
    <w:rsid w:val="00E322BD"/>
    <w:rsid w:val="00E3310A"/>
    <w:rsid w:val="00E33B9E"/>
    <w:rsid w:val="00E33C1C"/>
    <w:rsid w:val="00E91FD8"/>
    <w:rsid w:val="00E95973"/>
    <w:rsid w:val="00EA0F1A"/>
    <w:rsid w:val="00EB5C12"/>
    <w:rsid w:val="00EC0B3C"/>
    <w:rsid w:val="00ED0D9E"/>
    <w:rsid w:val="00ED2437"/>
    <w:rsid w:val="00EE3803"/>
    <w:rsid w:val="00EF7D30"/>
    <w:rsid w:val="00F0149B"/>
    <w:rsid w:val="00F06204"/>
    <w:rsid w:val="00F143C8"/>
    <w:rsid w:val="00F248FD"/>
    <w:rsid w:val="00F56636"/>
    <w:rsid w:val="00F763C8"/>
    <w:rsid w:val="00F8646A"/>
    <w:rsid w:val="00F86CCC"/>
    <w:rsid w:val="00F876DE"/>
    <w:rsid w:val="00F87EC7"/>
    <w:rsid w:val="00FB5473"/>
    <w:rsid w:val="00FC4239"/>
    <w:rsid w:val="00FD65B3"/>
    <w:rsid w:val="00FE5481"/>
    <w:rsid w:val="00FF1750"/>
    <w:rsid w:val="010A4243"/>
    <w:rsid w:val="03AB4B67"/>
    <w:rsid w:val="04611975"/>
    <w:rsid w:val="06BB0C46"/>
    <w:rsid w:val="0A252E0A"/>
    <w:rsid w:val="0C9E4AC5"/>
    <w:rsid w:val="0CCA08B0"/>
    <w:rsid w:val="0FFC5ADE"/>
    <w:rsid w:val="11F82EA4"/>
    <w:rsid w:val="132A0A3A"/>
    <w:rsid w:val="17347CF6"/>
    <w:rsid w:val="18144D51"/>
    <w:rsid w:val="1AEA4BBD"/>
    <w:rsid w:val="1DE60479"/>
    <w:rsid w:val="1DF51BFD"/>
    <w:rsid w:val="20901DFE"/>
    <w:rsid w:val="270B2E5B"/>
    <w:rsid w:val="274227A5"/>
    <w:rsid w:val="293C1223"/>
    <w:rsid w:val="2BAF345E"/>
    <w:rsid w:val="2F191377"/>
    <w:rsid w:val="33BA2C9B"/>
    <w:rsid w:val="35196828"/>
    <w:rsid w:val="358E6EDC"/>
    <w:rsid w:val="36E20551"/>
    <w:rsid w:val="3A490A71"/>
    <w:rsid w:val="44AF64A9"/>
    <w:rsid w:val="452806A1"/>
    <w:rsid w:val="46D474FC"/>
    <w:rsid w:val="4F5F47C4"/>
    <w:rsid w:val="51F25E16"/>
    <w:rsid w:val="52535FAD"/>
    <w:rsid w:val="54141DB8"/>
    <w:rsid w:val="564E4F95"/>
    <w:rsid w:val="59ED487D"/>
    <w:rsid w:val="5A34421E"/>
    <w:rsid w:val="5DC0004B"/>
    <w:rsid w:val="5F321C57"/>
    <w:rsid w:val="62AF3E0E"/>
    <w:rsid w:val="63133AC9"/>
    <w:rsid w:val="633C6314"/>
    <w:rsid w:val="6436790E"/>
    <w:rsid w:val="6DBB5516"/>
    <w:rsid w:val="7060520F"/>
    <w:rsid w:val="70E05EC5"/>
    <w:rsid w:val="71E91CD3"/>
    <w:rsid w:val="74AD7CDF"/>
    <w:rsid w:val="782D482F"/>
    <w:rsid w:val="7A154381"/>
    <w:rsid w:val="7BB604DD"/>
    <w:rsid w:val="7D821035"/>
    <w:rsid w:val="7F48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C0686-3CBC-41B7-BC3B-4233ECC45F6F}">
  <ds:schemaRefs/>
</ds:datastoreItem>
</file>

<file path=docProps/app.xml><?xml version="1.0" encoding="utf-8"?>
<Properties xmlns="http://schemas.openxmlformats.org/officeDocument/2006/extended-properties" xmlns:vt="http://schemas.openxmlformats.org/officeDocument/2006/docPropsVTypes">
  <Template>Normal</Template>
  <Pages>11</Pages>
  <Words>545</Words>
  <Characters>3111</Characters>
  <Lines>25</Lines>
  <Paragraphs>7</Paragraphs>
  <TotalTime>9</TotalTime>
  <ScaleCrop>false</ScaleCrop>
  <LinksUpToDate>false</LinksUpToDate>
  <CharactersWithSpaces>3649</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2019-08-13T02:54:00Z</dcterms:created>
  <dc:creator>树亮 门</dc:creator>
  <cp:lastModifiedBy>il菓菓</cp:lastModifiedBy>
  <cp:lastPrinted>2020-05-29T01:24:00Z</cp:lastPrinted>
  <dcterms:modified xsi:type="dcterms:W3CDTF">2021-06-22T06:54:44Z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C3EF962537CC4DC7B160B1672695579B</vt:lpwstr>
  </property>
</Properties>
</file>