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bookmarkStart w:id="267" w:name="_GoBack"/>
      <w:bookmarkEnd w:id="267"/>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1183005</wp:posOffset>
            </wp:positionH>
            <wp:positionV relativeFrom="paragraph">
              <wp:posOffset>216535</wp:posOffset>
            </wp:positionV>
            <wp:extent cx="3266440" cy="644525"/>
            <wp:effectExtent l="0" t="0" r="10160" b="1079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66440" cy="644525"/>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25669277"/>
      <w:bookmarkStart w:id="1" w:name="_Toc227058483"/>
      <w:bookmarkStart w:id="2" w:name="_Toc216241307"/>
      <w:bookmarkStart w:id="3" w:name="_Toc267059899"/>
      <w:bookmarkStart w:id="4" w:name="_Toc267059519"/>
      <w:bookmarkStart w:id="5" w:name="_Toc254790852"/>
      <w:bookmarkStart w:id="6" w:name="_Toc212526081"/>
      <w:bookmarkStart w:id="7" w:name="_Toc251586187"/>
      <w:bookmarkStart w:id="8" w:name="_Toc212530253"/>
      <w:bookmarkStart w:id="9" w:name="_Toc267059161"/>
      <w:bookmarkStart w:id="10" w:name="_Toc255974963"/>
      <w:bookmarkStart w:id="11" w:name="_Toc212456146"/>
      <w:bookmarkStart w:id="12" w:name="_Toc259692600"/>
      <w:bookmarkStart w:id="13" w:name="_Toc211937196"/>
      <w:bookmarkStart w:id="14" w:name="_Toc235438297"/>
      <w:bookmarkStart w:id="15" w:name="_Toc236021402"/>
      <w:bookmarkStart w:id="16" w:name="_Toc266870386"/>
      <w:bookmarkStart w:id="17" w:name="_Toc212454753"/>
      <w:bookmarkStart w:id="18" w:name="_Toc267059786"/>
      <w:bookmarkStart w:id="19" w:name="_Toc266870861"/>
      <w:bookmarkStart w:id="20" w:name="_Toc170798743"/>
      <w:bookmarkStart w:id="21" w:name="_Toc266868924"/>
      <w:bookmarkStart w:id="22" w:name="_Toc235438227"/>
      <w:bookmarkStart w:id="23" w:name="_Toc258401210"/>
      <w:bookmarkStart w:id="24" w:name="_Toc160880487"/>
      <w:bookmarkStart w:id="25" w:name="_Toc217891359"/>
      <w:bookmarkStart w:id="26" w:name="_Toc207014580"/>
      <w:bookmarkStart w:id="27" w:name="_Toc259520819"/>
      <w:bookmarkStart w:id="28" w:name="_Toc219800200"/>
      <w:bookmarkStart w:id="29" w:name="_Toc267060407"/>
      <w:bookmarkStart w:id="30" w:name="_Toc253066567"/>
      <w:bookmarkStart w:id="31" w:name="_Toc169332904"/>
      <w:bookmarkStart w:id="32" w:name="_Toc266868624"/>
      <w:bookmarkStart w:id="33" w:name="_Toc235437942"/>
      <w:bookmarkStart w:id="34" w:name="_Toc273178686"/>
      <w:bookmarkStart w:id="35" w:name="_Toc169332794"/>
      <w:bookmarkStart w:id="36" w:name="_Toc223146565"/>
      <w:bookmarkStart w:id="37" w:name="_Toc259692693"/>
      <w:bookmarkStart w:id="38" w:name="_Toc267060162"/>
      <w:bookmarkStart w:id="39" w:name="_Toc267059633"/>
      <w:bookmarkStart w:id="40" w:name="_Toc267060022"/>
      <w:bookmarkStart w:id="41" w:name="_Toc267059010"/>
      <w:bookmarkStart w:id="42" w:name="_Toc249325665"/>
      <w:bookmarkStart w:id="43" w:name="_Toc251613780"/>
      <w:bookmarkStart w:id="44" w:name="_Toc177985424"/>
      <w:bookmarkStart w:id="45" w:name="_Hlk10840310"/>
      <w:r>
        <w:rPr>
          <w:rFonts w:hint="eastAsia" w:ascii="仿宋" w:hAnsi="仿宋" w:eastAsia="仿宋"/>
          <w:b/>
          <w:sz w:val="36"/>
          <w:szCs w:val="36"/>
        </w:rPr>
        <w:t>关于录取通知书礼盒采购</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849" w:firstLineChars="946"/>
        <w:rPr>
          <w:rFonts w:ascii="仿宋" w:hAnsi="仿宋" w:eastAsia="仿宋"/>
          <w:b/>
          <w:sz w:val="30"/>
          <w:szCs w:val="30"/>
        </w:rPr>
      </w:pPr>
      <w:r>
        <w:rPr>
          <w:rFonts w:hint="eastAsia" w:ascii="仿宋" w:hAnsi="仿宋" w:eastAsia="仿宋"/>
          <w:b/>
          <w:sz w:val="30"/>
          <w:szCs w:val="30"/>
        </w:rPr>
        <w:t>项目编号：A20210609</w:t>
      </w:r>
    </w:p>
    <w:p>
      <w:pPr>
        <w:spacing w:line="500" w:lineRule="exact"/>
        <w:jc w:val="center"/>
        <w:rPr>
          <w:rFonts w:ascii="仿宋" w:hAnsi="仿宋" w:eastAsia="仿宋"/>
          <w:b/>
          <w:sz w:val="30"/>
          <w:szCs w:val="30"/>
        </w:rPr>
      </w:pPr>
      <w:bookmarkStart w:id="46" w:name="_Toc160880485"/>
      <w:bookmarkStart w:id="47" w:name="_Toc160880118"/>
      <w:bookmarkStart w:id="48" w:name="_Toc169332792"/>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：录取通知书礼盒采购</w:t>
      </w:r>
    </w:p>
    <w:p>
      <w:pPr>
        <w:spacing w:line="500" w:lineRule="exact"/>
        <w:jc w:val="center"/>
        <w:rPr>
          <w:rFonts w:ascii="仿宋" w:hAnsi="仿宋" w:eastAsia="仿宋"/>
          <w:b/>
          <w:sz w:val="30"/>
          <w:szCs w:val="30"/>
        </w:rPr>
      </w:pPr>
    </w:p>
    <w:p>
      <w:pPr>
        <w:spacing w:line="500" w:lineRule="exact"/>
        <w:jc w:val="center"/>
        <w:rPr>
          <w:rFonts w:ascii="仿宋" w:hAnsi="仿宋" w:eastAsia="仿宋"/>
          <w:b/>
          <w:sz w:val="30"/>
          <w:szCs w:val="30"/>
        </w:rPr>
      </w:pPr>
    </w:p>
    <w:p>
      <w:pPr>
        <w:spacing w:line="500" w:lineRule="exact"/>
        <w:jc w:val="center"/>
        <w:rPr>
          <w:rFonts w:ascii="仿宋" w:hAnsi="仿宋" w:eastAsia="仿宋"/>
          <w:b/>
          <w:sz w:val="44"/>
          <w:szCs w:val="44"/>
        </w:rPr>
      </w:pPr>
      <w:r>
        <w:rPr>
          <w:rFonts w:hint="eastAsia" w:ascii="仿宋" w:hAnsi="仿宋" w:eastAsia="仿宋"/>
          <w:b/>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sz w:val="44"/>
          <w:szCs w:val="44"/>
        </w:rPr>
        <w:t>函</w:t>
      </w:r>
    </w:p>
    <w:p>
      <w:pPr>
        <w:spacing w:after="0" w:line="500" w:lineRule="exact"/>
        <w:ind w:firstLine="425" w:firstLineChars="152"/>
        <w:jc w:val="left"/>
        <w:rPr>
          <w:rFonts w:ascii="仿宋" w:hAnsi="仿宋" w:eastAsia="仿宋" w:cs="Times New Roman"/>
          <w:sz w:val="28"/>
          <w:szCs w:val="28"/>
        </w:rPr>
      </w:pPr>
      <w:r>
        <w:rPr>
          <w:rFonts w:hint="eastAsia" w:ascii="仿宋" w:hAnsi="仿宋" w:eastAsia="仿宋" w:cs="Times New Roman"/>
          <w:sz w:val="28"/>
          <w:szCs w:val="28"/>
        </w:rPr>
        <w:t>根据公开、公平、公正的原则，广东白云学院依据使用需求，现将录取通知书礼盒采购项目进行公开询价邀请，国内有意向商家参与。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项目编号：A20210609</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项目名称：录取通知书礼盒采购项目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r>
        <w:rPr>
          <w:rFonts w:ascii="仿宋" w:hAnsi="仿宋" w:eastAsia="仿宋"/>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供相应的设备和服务的能力。在广州市范围有固定服务机构。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（5）参与人有依法缴纳税金的良好记录。</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：2021年06</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28</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中午12点前。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联系人：梁玉玲；联系电话：020-36093958/</w:t>
      </w:r>
      <w:r>
        <w:rPr>
          <w:rFonts w:hint="eastAsia" w:ascii="仿宋" w:hAnsi="仿宋" w:eastAsia="仿宋"/>
          <w:sz w:val="28"/>
          <w:szCs w:val="28"/>
        </w:rPr>
        <w:t>13711344919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3.送货人员的地点、地址、联系电话及人员；</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pPr w:leftFromText="180" w:rightFromText="180" w:vertAnchor="text" w:horzAnchor="margin" w:tblpXSpec="center" w:tblpY="85"/>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59"/>
        <w:gridCol w:w="2509"/>
        <w:gridCol w:w="546"/>
        <w:gridCol w:w="927"/>
        <w:gridCol w:w="887"/>
        <w:gridCol w:w="9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85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物品名称</w:t>
            </w:r>
          </w:p>
        </w:tc>
        <w:tc>
          <w:tcPr>
            <w:tcW w:w="250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技术参数</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（规格型号）</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88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单价（元）</w:t>
            </w:r>
          </w:p>
        </w:tc>
        <w:tc>
          <w:tcPr>
            <w:tcW w:w="940"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总价（元）</w:t>
            </w:r>
          </w:p>
        </w:tc>
        <w:tc>
          <w:tcPr>
            <w:tcW w:w="253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品牌</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1"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859" w:type="dxa"/>
            <w:vAlign w:val="center"/>
          </w:tcPr>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礼盒</w:t>
            </w:r>
          </w:p>
        </w:tc>
        <w:tc>
          <w:tcPr>
            <w:tcW w:w="2509" w:type="dxa"/>
            <w:vAlign w:val="center"/>
          </w:tcPr>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录取通知书礼盒定制</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外盒颜色故宫红</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尺寸长30.7CM*宽22.37CM*高5CM</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面板1500A级灰板+200克双铜四色印刷+哑膜</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内盒1400A级灰板+200克双铜四色印刷+哑膜</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内贴纸200克双铜哑膜烫金</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内托65c植绒黑色吸塑</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盒子工艺</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长型加强磁铁</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 xml:space="preserve">双开异性礼盒  灰板V槽 </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面纸四色印刷哑膜烫金</w:t>
            </w:r>
          </w:p>
          <w:p>
            <w:pPr>
              <w:widowControl w:val="0"/>
              <w:rPr>
                <w:rFonts w:asciiTheme="majorEastAsia" w:hAnsiTheme="majorEastAsia" w:eastAsiaTheme="majorEastAsia" w:cstheme="majorEastAsia"/>
                <w:bCs/>
                <w:color w:val="000000"/>
                <w:sz w:val="20"/>
                <w:szCs w:val="20"/>
              </w:rPr>
            </w:pPr>
            <w:r>
              <w:rPr>
                <w:rFonts w:hint="eastAsia" w:asciiTheme="majorEastAsia" w:hAnsiTheme="majorEastAsia" w:eastAsiaTheme="majorEastAsia" w:cstheme="majorEastAsia"/>
                <w:bCs/>
                <w:color w:val="000000"/>
                <w:sz w:val="20"/>
                <w:szCs w:val="20"/>
              </w:rPr>
              <w:t>字烫金，亮金色。（详见附件）</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个</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10000</w:t>
            </w:r>
          </w:p>
        </w:tc>
        <w:tc>
          <w:tcPr>
            <w:tcW w:w="887" w:type="dxa"/>
            <w:vAlign w:val="center"/>
          </w:tcPr>
          <w:p>
            <w:pPr>
              <w:widowControl/>
              <w:spacing w:after="0" w:line="360" w:lineRule="exact"/>
              <w:jc w:val="center"/>
              <w:rPr>
                <w:rFonts w:ascii="仿宋" w:hAnsi="仿宋" w:eastAsia="仿宋" w:cs="仿宋"/>
                <w:bCs/>
                <w:color w:val="000000"/>
                <w:sz w:val="24"/>
                <w:szCs w:val="24"/>
              </w:rPr>
            </w:pPr>
          </w:p>
        </w:tc>
        <w:tc>
          <w:tcPr>
            <w:tcW w:w="940" w:type="dxa"/>
            <w:vAlign w:val="center"/>
          </w:tcPr>
          <w:p>
            <w:pPr>
              <w:widowControl/>
              <w:spacing w:after="0" w:line="360" w:lineRule="exact"/>
              <w:jc w:val="center"/>
              <w:rPr>
                <w:rFonts w:ascii="仿宋" w:hAnsi="仿宋" w:eastAsia="仿宋" w:cs="仿宋"/>
                <w:bCs/>
                <w:color w:val="000000"/>
                <w:sz w:val="24"/>
                <w:szCs w:val="24"/>
              </w:rPr>
            </w:pPr>
          </w:p>
        </w:tc>
        <w:tc>
          <w:tcPr>
            <w:tcW w:w="2537" w:type="dxa"/>
            <w:vAlign w:val="center"/>
          </w:tcPr>
          <w:p>
            <w:pPr>
              <w:widowControl w:val="0"/>
            </w:pPr>
          </w:p>
          <w:p>
            <w:pPr>
              <w:widowControl w:val="0"/>
            </w:pPr>
            <w:r>
              <w:drawing>
                <wp:inline distT="0" distB="0" distL="114300" distR="114300">
                  <wp:extent cx="1466215" cy="1045845"/>
                  <wp:effectExtent l="0" t="0" r="635"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1466215" cy="1045845"/>
                          </a:xfrm>
                          <a:prstGeom prst="rect">
                            <a:avLst/>
                          </a:prstGeom>
                          <a:noFill/>
                          <a:ln>
                            <a:noFill/>
                          </a:ln>
                        </pic:spPr>
                      </pic:pic>
                    </a:graphicData>
                  </a:graphic>
                </wp:inline>
              </w:drawing>
            </w:r>
          </w:p>
          <w:p>
            <w:pPr>
              <w:widowControl w:val="0"/>
            </w:pPr>
            <w:r>
              <w:drawing>
                <wp:inline distT="0" distB="0" distL="114300" distR="114300">
                  <wp:extent cx="1472565" cy="1383665"/>
                  <wp:effectExtent l="0" t="0" r="13335" b="698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stretch>
                            <a:fillRect/>
                          </a:stretch>
                        </pic:blipFill>
                        <pic:spPr>
                          <a:xfrm>
                            <a:off x="0" y="0"/>
                            <a:ext cx="1472565" cy="1383665"/>
                          </a:xfrm>
                          <a:prstGeom prst="rect">
                            <a:avLst/>
                          </a:prstGeom>
                          <a:noFill/>
                          <a:ln>
                            <a:noFill/>
                          </a:ln>
                        </pic:spPr>
                      </pic:pic>
                    </a:graphicData>
                  </a:graphic>
                </wp:inline>
              </w:drawing>
            </w:r>
          </w:p>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09" w:type="dxa"/>
            <w:gridSpan w:val="3"/>
            <w:vAlign w:val="center"/>
          </w:tcPr>
          <w:p>
            <w:pPr>
              <w:widowControl w:val="0"/>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合   计</w:t>
            </w:r>
          </w:p>
        </w:tc>
        <w:tc>
          <w:tcPr>
            <w:tcW w:w="546" w:type="dxa"/>
            <w:vAlign w:val="center"/>
          </w:tcPr>
          <w:p>
            <w:pPr>
              <w:widowControl w:val="0"/>
              <w:spacing w:after="0" w:line="360" w:lineRule="exact"/>
              <w:jc w:val="center"/>
              <w:rPr>
                <w:rFonts w:ascii="仿宋" w:hAnsi="仿宋" w:eastAsia="仿宋" w:cs="仿宋"/>
                <w:bCs/>
                <w:color w:val="000000"/>
                <w:sz w:val="24"/>
                <w:szCs w:val="24"/>
              </w:rPr>
            </w:pPr>
          </w:p>
        </w:tc>
        <w:tc>
          <w:tcPr>
            <w:tcW w:w="927" w:type="dxa"/>
            <w:vAlign w:val="center"/>
          </w:tcPr>
          <w:p>
            <w:pPr>
              <w:widowControl w:val="0"/>
              <w:spacing w:after="0" w:line="360" w:lineRule="exact"/>
              <w:jc w:val="center"/>
              <w:rPr>
                <w:rFonts w:ascii="仿宋" w:hAnsi="仿宋" w:eastAsia="仿宋" w:cs="仿宋"/>
                <w:bCs/>
                <w:color w:val="000000"/>
                <w:sz w:val="24"/>
                <w:szCs w:val="24"/>
              </w:rPr>
            </w:pPr>
          </w:p>
        </w:tc>
        <w:tc>
          <w:tcPr>
            <w:tcW w:w="887" w:type="dxa"/>
            <w:vAlign w:val="center"/>
          </w:tcPr>
          <w:p>
            <w:pPr>
              <w:widowControl w:val="0"/>
              <w:spacing w:after="0" w:line="360" w:lineRule="exact"/>
              <w:jc w:val="center"/>
              <w:rPr>
                <w:rFonts w:ascii="仿宋" w:hAnsi="仿宋" w:eastAsia="仿宋" w:cs="仿宋"/>
                <w:bCs/>
                <w:color w:val="000000"/>
                <w:sz w:val="24"/>
                <w:szCs w:val="24"/>
              </w:rPr>
            </w:pPr>
          </w:p>
        </w:tc>
        <w:tc>
          <w:tcPr>
            <w:tcW w:w="940" w:type="dxa"/>
            <w:vAlign w:val="center"/>
          </w:tcPr>
          <w:p>
            <w:pPr>
              <w:widowControl w:val="0"/>
              <w:spacing w:after="0" w:line="360" w:lineRule="exact"/>
              <w:jc w:val="center"/>
              <w:rPr>
                <w:rFonts w:ascii="仿宋" w:hAnsi="仿宋" w:eastAsia="仿宋" w:cs="仿宋"/>
                <w:bCs/>
                <w:color w:val="000000"/>
                <w:sz w:val="24"/>
                <w:szCs w:val="24"/>
              </w:rPr>
            </w:pPr>
          </w:p>
        </w:tc>
        <w:tc>
          <w:tcPr>
            <w:tcW w:w="2537" w:type="dxa"/>
            <w:vAlign w:val="center"/>
          </w:tcPr>
          <w:p>
            <w:pPr>
              <w:widowControl w:val="0"/>
              <w:spacing w:after="0" w:line="360" w:lineRule="exact"/>
              <w:jc w:val="center"/>
              <w:rPr>
                <w:rFonts w:ascii="仿宋" w:hAnsi="仿宋" w:eastAsia="仿宋" w:cs="仿宋"/>
                <w:bCs/>
                <w:color w:val="000000"/>
                <w:sz w:val="24"/>
                <w:szCs w:val="24"/>
              </w:rPr>
            </w:pPr>
          </w:p>
        </w:tc>
      </w:tr>
    </w:tbl>
    <w:p>
      <w:pPr>
        <w:adjustRightInd w:val="0"/>
        <w:snapToGrid w:val="0"/>
        <w:spacing w:line="240" w:lineRule="auto"/>
        <w:rPr>
          <w:rFonts w:ascii="华文仿宋" w:hAnsi="华文仿宋" w:eastAsia="华文仿宋"/>
          <w:b/>
          <w:sz w:val="30"/>
          <w:szCs w:val="30"/>
        </w:rPr>
      </w:pPr>
      <w:r>
        <w:rPr>
          <w:rFonts w:hint="eastAsia" w:ascii="华文仿宋" w:hAnsi="华文仿宋" w:eastAsia="华文仿宋"/>
          <w:b/>
          <w:sz w:val="30"/>
          <w:szCs w:val="30"/>
        </w:rPr>
        <w:t>注：递交响应报价文件时要提供礼盒样板</w:t>
      </w: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p>
      <w:pPr>
        <w:adjustRightInd w:val="0"/>
        <w:snapToGrid w:val="0"/>
        <w:spacing w:line="240" w:lineRule="auto"/>
      </w:pPr>
    </w:p>
    <w:bookmarkEnd w:id="45"/>
    <w:p>
      <w:pPr>
        <w:spacing w:after="0" w:line="240" w:lineRule="auto"/>
        <w:rPr>
          <w:rFonts w:ascii="仿宋" w:hAnsi="仿宋" w:eastAsia="仿宋"/>
          <w:b/>
          <w:color w:val="FF0000"/>
          <w:sz w:val="36"/>
          <w:szCs w:val="36"/>
        </w:rPr>
        <w:sectPr>
          <w:headerReference r:id="rId6" w:type="first"/>
          <w:headerReference r:id="rId5" w:type="default"/>
          <w:footerReference r:id="rId7" w:type="default"/>
          <w:pgSz w:w="11906" w:h="16838"/>
          <w:pgMar w:top="1440" w:right="1416" w:bottom="1440" w:left="1637" w:header="851" w:footer="227" w:gutter="0"/>
          <w:cols w:space="425" w:num="1"/>
          <w:titlePg/>
          <w:docGrid w:type="lines" w:linePitch="312" w:charSpace="0"/>
        </w:sect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1106170</wp:posOffset>
            </wp:positionH>
            <wp:positionV relativeFrom="paragraph">
              <wp:posOffset>-24130</wp:posOffset>
            </wp:positionV>
            <wp:extent cx="3375025" cy="704850"/>
            <wp:effectExtent l="0" t="0" r="1587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75025" cy="704850"/>
                    </a:xfrm>
                    <a:prstGeom prst="rect">
                      <a:avLst/>
                    </a:prstGeom>
                    <a:noFill/>
                    <a:ln>
                      <a:noFill/>
                    </a:ln>
                  </pic:spPr>
                </pic:pic>
              </a:graphicData>
            </a:graphic>
          </wp:anchor>
        </w:drawing>
      </w:r>
    </w:p>
    <w:p>
      <w:pPr>
        <w:adjustRightInd w:val="0"/>
        <w:snapToGrid w:val="0"/>
        <w:spacing w:after="0" w:line="240" w:lineRule="auto"/>
        <w:jc w:val="center"/>
        <w:rPr>
          <w:rFonts w:ascii="仿宋" w:hAnsi="仿宋" w:eastAsia="仿宋"/>
          <w:b/>
          <w:sz w:val="36"/>
          <w:szCs w:val="36"/>
        </w:rPr>
      </w:pPr>
    </w:p>
    <w:p>
      <w:pPr>
        <w:spacing w:line="800" w:lineRule="exact"/>
        <w:jc w:val="center"/>
        <w:rPr>
          <w:rFonts w:ascii="仿宋" w:hAnsi="仿宋" w:eastAsia="仿宋"/>
          <w:b/>
          <w:sz w:val="36"/>
          <w:szCs w:val="36"/>
        </w:rPr>
      </w:pPr>
      <w:r>
        <w:rPr>
          <w:rFonts w:hint="eastAsia" w:ascii="仿宋" w:hAnsi="仿宋" w:eastAsia="仿宋"/>
          <w:b/>
          <w:sz w:val="36"/>
          <w:szCs w:val="36"/>
        </w:rPr>
        <w:t>广东白云学院关于录取通知书礼盒采购项目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2108" w:firstLineChars="700"/>
        <w:rPr>
          <w:rFonts w:ascii="仿宋" w:hAnsi="仿宋" w:eastAsia="仿宋"/>
          <w:b/>
          <w:sz w:val="30"/>
          <w:szCs w:val="30"/>
        </w:rPr>
      </w:pPr>
      <w:r>
        <w:rPr>
          <w:rFonts w:hint="eastAsia" w:ascii="仿宋" w:hAnsi="仿宋" w:eastAsia="仿宋"/>
          <w:b/>
          <w:sz w:val="30"/>
          <w:szCs w:val="30"/>
        </w:rPr>
        <w:t>参与人授权代表：</w:t>
      </w:r>
    </w:p>
    <w:p>
      <w:pPr>
        <w:rPr>
          <w:rFonts w:ascii="仿宋" w:hAnsi="仿宋" w:eastAsia="仿宋"/>
          <w:b/>
          <w:bCs/>
          <w:sz w:val="30"/>
          <w:szCs w:val="30"/>
        </w:rPr>
      </w:pPr>
    </w:p>
    <w:p>
      <w:pPr>
        <w:ind w:firstLine="2108" w:firstLineChars="700"/>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417" w:header="851" w:footer="680" w:gutter="0"/>
          <w:cols w:space="720" w:num="1"/>
          <w:titlePg/>
          <w:docGrid w:type="lines" w:linePitch="312" w:charSpace="0"/>
        </w:sectPr>
      </w:pPr>
    </w:p>
    <w:p>
      <w:pPr>
        <w:ind w:firstLine="3204" w:firstLineChars="1140"/>
        <w:outlineLvl w:val="1"/>
        <w:rPr>
          <w:rFonts w:ascii="仿宋" w:hAnsi="仿宋" w:eastAsia="仿宋"/>
          <w:b/>
          <w:bCs/>
          <w:sz w:val="28"/>
          <w:szCs w:val="28"/>
        </w:rPr>
      </w:pPr>
      <w:bookmarkStart w:id="49" w:name="_Toc266870833"/>
      <w:bookmarkStart w:id="50" w:name="_Toc267059030"/>
      <w:bookmarkStart w:id="51" w:name="_Toc253066614"/>
      <w:bookmarkStart w:id="52" w:name="_Toc180302913"/>
      <w:bookmarkStart w:id="53" w:name="_Toc193160448"/>
      <w:bookmarkStart w:id="54" w:name="_Toc235438274"/>
      <w:bookmarkStart w:id="55" w:name="_Toc266868937"/>
      <w:bookmarkStart w:id="56" w:name="_Toc169332949"/>
      <w:bookmarkStart w:id="57" w:name="_Toc177985469"/>
      <w:bookmarkStart w:id="58" w:name="_Toc254790899"/>
      <w:bookmarkStart w:id="59" w:name="_Toc232302115"/>
      <w:bookmarkStart w:id="60" w:name="_Toc267059181"/>
      <w:bookmarkStart w:id="61" w:name="_Toc213755858"/>
      <w:bookmarkStart w:id="62" w:name="_Toc213208766"/>
      <w:bookmarkStart w:id="63" w:name="_Toc191802690"/>
      <w:bookmarkStart w:id="64" w:name="_Toc170798793"/>
      <w:bookmarkStart w:id="65" w:name="_Toc181436461"/>
      <w:bookmarkStart w:id="66" w:name="_Toc225669322"/>
      <w:bookmarkStart w:id="67" w:name="_Toc249325711"/>
      <w:bookmarkStart w:id="68" w:name="_Toc267059653"/>
      <w:bookmarkStart w:id="69" w:name="_Toc169332838"/>
      <w:bookmarkStart w:id="70" w:name="_Toc235438344"/>
      <w:bookmarkStart w:id="71" w:name="_Toc213755939"/>
      <w:bookmarkStart w:id="72" w:name="_Toc267060208"/>
      <w:bookmarkStart w:id="73" w:name="_Toc203355733"/>
      <w:bookmarkStart w:id="74" w:name="_Toc259692740"/>
      <w:bookmarkStart w:id="75" w:name="_Toc211917116"/>
      <w:bookmarkStart w:id="76" w:name="_Toc227058530"/>
      <w:bookmarkStart w:id="77" w:name="_Toc266870907"/>
      <w:bookmarkStart w:id="78" w:name="_Toc259692647"/>
      <w:bookmarkStart w:id="79" w:name="_Toc192996338"/>
      <w:bookmarkStart w:id="80" w:name="_Toc191789329"/>
      <w:bookmarkStart w:id="81" w:name="_Toc192663686"/>
      <w:bookmarkStart w:id="82" w:name="_Toc273178698"/>
      <w:bookmarkStart w:id="83" w:name="_Toc192664153"/>
      <w:bookmarkStart w:id="84" w:name="_Toc213755995"/>
      <w:bookmarkStart w:id="85" w:name="_Toc191783222"/>
      <w:bookmarkStart w:id="86" w:name="_Toc160880529"/>
      <w:bookmarkStart w:id="87" w:name="_Toc236021449"/>
      <w:bookmarkStart w:id="88" w:name="_Toc192663835"/>
      <w:bookmarkStart w:id="89" w:name="_Toc230071147"/>
      <w:bookmarkStart w:id="90" w:name="_Toc258401256"/>
      <w:bookmarkStart w:id="91" w:name="_Toc255975007"/>
      <w:bookmarkStart w:id="92" w:name="_Toc217891402"/>
      <w:bookmarkStart w:id="93" w:name="_Toc251613829"/>
      <w:bookmarkStart w:id="94" w:name="_Toc182372782"/>
      <w:bookmarkStart w:id="95" w:name="_Toc259520865"/>
      <w:bookmarkStart w:id="96" w:name="_Toc266870432"/>
      <w:bookmarkStart w:id="97" w:name="_Toc266868670"/>
      <w:bookmarkStart w:id="98" w:name="_Toc182805217"/>
      <w:bookmarkStart w:id="99" w:name="_Toc181436565"/>
      <w:bookmarkStart w:id="100" w:name="_Toc267060321"/>
      <w:bookmarkStart w:id="101" w:name="_Toc267059539"/>
      <w:bookmarkStart w:id="102" w:name="_Toc267059919"/>
      <w:bookmarkStart w:id="103" w:name="_Toc219800243"/>
      <w:bookmarkStart w:id="104" w:name="_Toc193165734"/>
      <w:bookmarkStart w:id="105" w:name="_Toc191803626"/>
      <w:bookmarkStart w:id="106" w:name="_Toc267060068"/>
      <w:bookmarkStart w:id="107" w:name="_Toc192996446"/>
      <w:bookmarkStart w:id="108" w:name="_Toc223146608"/>
      <w:bookmarkStart w:id="109" w:name="_Toc267060453"/>
      <w:bookmarkStart w:id="110" w:name="_Toc235437991"/>
      <w:bookmarkStart w:id="111" w:name="_Toc160880160"/>
      <w:bookmarkStart w:id="112" w:name="_Toc267059806"/>
      <w:bookmarkStart w:id="113" w:name="_Toc251586231"/>
      <w:bookmarkStart w:id="114" w:name="_Toc213756051"/>
    </w:p>
    <w:p>
      <w:pPr>
        <w:ind w:firstLine="3204" w:firstLineChars="1140"/>
        <w:outlineLvl w:val="1"/>
        <w:rPr>
          <w:rFonts w:ascii="仿宋" w:hAnsi="仿宋" w:eastAsia="仿宋"/>
          <w:b/>
          <w:bCs/>
          <w:sz w:val="28"/>
          <w:szCs w:val="28"/>
        </w:rPr>
      </w:pPr>
    </w:p>
    <w:p>
      <w:pPr>
        <w:ind w:firstLine="3204" w:firstLineChars="1140"/>
        <w:outlineLvl w:val="1"/>
        <w:rPr>
          <w:rFonts w:ascii="仿宋" w:hAnsi="仿宋" w:eastAsia="仿宋"/>
          <w:b/>
          <w:bCs/>
          <w:sz w:val="28"/>
          <w:szCs w:val="28"/>
        </w:rPr>
      </w:pPr>
    </w:p>
    <w:p>
      <w:pPr>
        <w:ind w:firstLine="3204" w:firstLineChars="1140"/>
        <w:outlineLvl w:val="1"/>
        <w:rPr>
          <w:rFonts w:ascii="仿宋" w:hAnsi="仿宋" w:eastAsia="仿宋"/>
          <w:b/>
          <w:bCs/>
          <w:sz w:val="28"/>
          <w:szCs w:val="28"/>
        </w:rPr>
      </w:pPr>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w:t>
      </w:r>
      <w:r>
        <w:rPr>
          <w:rFonts w:hint="eastAsia" w:ascii="仿宋" w:hAnsi="仿宋" w:eastAsia="仿宋"/>
          <w:sz w:val="28"/>
          <w:szCs w:val="28"/>
          <w:u w:val="single"/>
        </w:rPr>
        <w:t xml:space="preserve">                </w:t>
      </w:r>
      <w:r>
        <w:rPr>
          <w:rFonts w:hint="eastAsia" w:ascii="仿宋" w:hAnsi="仿宋" w:eastAsia="仿宋"/>
          <w:sz w:val="28"/>
          <w:szCs w:val="28"/>
        </w:rPr>
        <w:t>邮编：</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w:t>
      </w:r>
      <w:r>
        <w:rPr>
          <w:rFonts w:hint="eastAsia" w:ascii="仿宋" w:hAnsi="仿宋" w:eastAsia="仿宋"/>
          <w:sz w:val="28"/>
          <w:szCs w:val="28"/>
          <w:u w:val="single"/>
        </w:rPr>
        <w:t xml:space="preserve">                </w:t>
      </w:r>
      <w:r>
        <w:rPr>
          <w:rFonts w:hint="eastAsia" w:ascii="仿宋" w:hAnsi="仿宋" w:eastAsia="仿宋"/>
          <w:sz w:val="28"/>
          <w:szCs w:val="28"/>
        </w:rPr>
        <w:t>传真：</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w:t>
      </w:r>
      <w:r>
        <w:rPr>
          <w:rFonts w:hint="eastAsia" w:ascii="仿宋" w:hAnsi="仿宋" w:eastAsia="仿宋"/>
          <w:szCs w:val="28"/>
          <w:u w:val="single"/>
        </w:rPr>
        <w:t xml:space="preserve">      </w:t>
      </w:r>
      <w:r>
        <w:rPr>
          <w:rFonts w:hint="eastAsia" w:ascii="仿宋" w:hAnsi="仿宋" w:eastAsia="仿宋"/>
          <w:szCs w:val="28"/>
        </w:rPr>
        <w:t>年</w:t>
      </w:r>
      <w:r>
        <w:rPr>
          <w:rFonts w:hint="eastAsia" w:ascii="仿宋" w:hAnsi="仿宋" w:eastAsia="仿宋"/>
          <w:szCs w:val="28"/>
          <w:u w:val="single"/>
        </w:rPr>
        <w:t xml:space="preserve">     </w:t>
      </w:r>
      <w:r>
        <w:rPr>
          <w:rFonts w:hint="eastAsia" w:ascii="仿宋" w:hAnsi="仿宋" w:eastAsia="仿宋"/>
          <w:szCs w:val="28"/>
        </w:rPr>
        <w:t>月</w:t>
      </w:r>
      <w:r>
        <w:rPr>
          <w:rFonts w:hint="eastAsia" w:ascii="仿宋" w:hAnsi="仿宋" w:eastAsia="仿宋"/>
          <w:szCs w:val="28"/>
          <w:u w:val="single"/>
        </w:rPr>
        <w:t xml:space="preserve">     </w:t>
      </w:r>
      <w:r>
        <w:rPr>
          <w:rFonts w:hint="eastAsia" w:ascii="仿宋" w:hAnsi="仿宋" w:eastAsia="仿宋"/>
          <w:szCs w:val="28"/>
        </w:rPr>
        <w:t>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pPr w:leftFromText="180" w:rightFromText="180" w:vertAnchor="text" w:horzAnchor="page" w:tblpX="900" w:tblpY="699"/>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59"/>
        <w:gridCol w:w="2509"/>
        <w:gridCol w:w="546"/>
        <w:gridCol w:w="927"/>
        <w:gridCol w:w="887"/>
        <w:gridCol w:w="9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85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物品名称</w:t>
            </w:r>
          </w:p>
        </w:tc>
        <w:tc>
          <w:tcPr>
            <w:tcW w:w="2509"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技术参数</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（规格型号）</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88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单价（元）</w:t>
            </w:r>
          </w:p>
        </w:tc>
        <w:tc>
          <w:tcPr>
            <w:tcW w:w="940"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总价（元）</w:t>
            </w:r>
          </w:p>
        </w:tc>
        <w:tc>
          <w:tcPr>
            <w:tcW w:w="253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品牌</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trPr>
        <w:tc>
          <w:tcPr>
            <w:tcW w:w="641" w:type="dxa"/>
            <w:vAlign w:val="center"/>
          </w:tcPr>
          <w:p>
            <w:pPr>
              <w:widowControl/>
              <w:spacing w:after="0" w:line="360" w:lineRule="exact"/>
              <w:jc w:val="center"/>
              <w:rPr>
                <w:rFonts w:ascii="仿宋" w:hAnsi="仿宋" w:eastAsia="仿宋" w:cs="仿宋"/>
                <w:bCs/>
                <w:color w:val="000000"/>
                <w:sz w:val="24"/>
                <w:szCs w:val="24"/>
              </w:rPr>
            </w:pPr>
          </w:p>
        </w:tc>
        <w:tc>
          <w:tcPr>
            <w:tcW w:w="859" w:type="dxa"/>
            <w:vAlign w:val="center"/>
          </w:tcPr>
          <w:p>
            <w:pPr>
              <w:widowControl w:val="0"/>
              <w:rPr>
                <w:rFonts w:asciiTheme="majorEastAsia" w:hAnsiTheme="majorEastAsia" w:eastAsiaTheme="majorEastAsia" w:cstheme="majorEastAsia"/>
                <w:bCs/>
                <w:color w:val="000000"/>
                <w:sz w:val="20"/>
                <w:szCs w:val="20"/>
              </w:rPr>
            </w:pPr>
          </w:p>
        </w:tc>
        <w:tc>
          <w:tcPr>
            <w:tcW w:w="2509" w:type="dxa"/>
            <w:vAlign w:val="center"/>
          </w:tcPr>
          <w:p>
            <w:pPr>
              <w:widowControl w:val="0"/>
              <w:rPr>
                <w:rFonts w:asciiTheme="majorEastAsia" w:hAnsiTheme="majorEastAsia" w:eastAsiaTheme="majorEastAsia" w:cstheme="majorEastAsia"/>
                <w:bCs/>
                <w:color w:val="000000"/>
                <w:sz w:val="20"/>
                <w:szCs w:val="20"/>
              </w:rPr>
            </w:pPr>
          </w:p>
        </w:tc>
        <w:tc>
          <w:tcPr>
            <w:tcW w:w="546" w:type="dxa"/>
            <w:vAlign w:val="center"/>
          </w:tcPr>
          <w:p>
            <w:pPr>
              <w:widowControl/>
              <w:spacing w:after="0" w:line="360" w:lineRule="exact"/>
              <w:jc w:val="center"/>
              <w:rPr>
                <w:rFonts w:ascii="仿宋" w:hAnsi="仿宋" w:eastAsia="仿宋" w:cs="仿宋"/>
                <w:bCs/>
                <w:color w:val="000000"/>
                <w:sz w:val="24"/>
                <w:szCs w:val="24"/>
              </w:rPr>
            </w:pPr>
          </w:p>
        </w:tc>
        <w:tc>
          <w:tcPr>
            <w:tcW w:w="927" w:type="dxa"/>
            <w:vAlign w:val="center"/>
          </w:tcPr>
          <w:p>
            <w:pPr>
              <w:widowControl/>
              <w:spacing w:after="0" w:line="360" w:lineRule="exact"/>
              <w:jc w:val="center"/>
              <w:rPr>
                <w:rFonts w:ascii="仿宋" w:hAnsi="仿宋" w:eastAsia="仿宋" w:cs="仿宋"/>
                <w:bCs/>
                <w:color w:val="000000"/>
                <w:sz w:val="24"/>
                <w:szCs w:val="24"/>
              </w:rPr>
            </w:pPr>
          </w:p>
        </w:tc>
        <w:tc>
          <w:tcPr>
            <w:tcW w:w="887" w:type="dxa"/>
            <w:vAlign w:val="center"/>
          </w:tcPr>
          <w:p>
            <w:pPr>
              <w:widowControl/>
              <w:spacing w:after="0" w:line="360" w:lineRule="exact"/>
              <w:jc w:val="center"/>
              <w:rPr>
                <w:rFonts w:ascii="仿宋" w:hAnsi="仿宋" w:eastAsia="仿宋" w:cs="仿宋"/>
                <w:bCs/>
                <w:color w:val="000000"/>
                <w:sz w:val="24"/>
                <w:szCs w:val="24"/>
              </w:rPr>
            </w:pPr>
          </w:p>
        </w:tc>
        <w:tc>
          <w:tcPr>
            <w:tcW w:w="940" w:type="dxa"/>
            <w:vAlign w:val="center"/>
          </w:tcPr>
          <w:p>
            <w:pPr>
              <w:widowControl/>
              <w:spacing w:after="0" w:line="360" w:lineRule="exact"/>
              <w:jc w:val="center"/>
              <w:rPr>
                <w:rFonts w:ascii="仿宋" w:hAnsi="仿宋" w:eastAsia="仿宋" w:cs="仿宋"/>
                <w:bCs/>
                <w:color w:val="000000"/>
                <w:sz w:val="24"/>
                <w:szCs w:val="24"/>
              </w:rPr>
            </w:pPr>
          </w:p>
        </w:tc>
        <w:tc>
          <w:tcPr>
            <w:tcW w:w="2537" w:type="dxa"/>
            <w:vAlign w:val="center"/>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09" w:type="dxa"/>
            <w:gridSpan w:val="3"/>
            <w:vAlign w:val="center"/>
          </w:tcPr>
          <w:p>
            <w:pPr>
              <w:widowControl w:val="0"/>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合   计</w:t>
            </w:r>
          </w:p>
        </w:tc>
        <w:tc>
          <w:tcPr>
            <w:tcW w:w="546" w:type="dxa"/>
            <w:vAlign w:val="center"/>
          </w:tcPr>
          <w:p>
            <w:pPr>
              <w:widowControl w:val="0"/>
              <w:spacing w:after="0" w:line="360" w:lineRule="exact"/>
              <w:jc w:val="center"/>
              <w:rPr>
                <w:rFonts w:ascii="仿宋" w:hAnsi="仿宋" w:eastAsia="仿宋" w:cs="仿宋"/>
                <w:bCs/>
                <w:color w:val="000000"/>
                <w:sz w:val="24"/>
                <w:szCs w:val="24"/>
              </w:rPr>
            </w:pPr>
          </w:p>
        </w:tc>
        <w:tc>
          <w:tcPr>
            <w:tcW w:w="927" w:type="dxa"/>
            <w:vAlign w:val="center"/>
          </w:tcPr>
          <w:p>
            <w:pPr>
              <w:widowControl w:val="0"/>
              <w:spacing w:after="0" w:line="360" w:lineRule="exact"/>
              <w:jc w:val="center"/>
              <w:rPr>
                <w:rFonts w:ascii="仿宋" w:hAnsi="仿宋" w:eastAsia="仿宋" w:cs="仿宋"/>
                <w:bCs/>
                <w:color w:val="000000"/>
                <w:sz w:val="24"/>
                <w:szCs w:val="24"/>
              </w:rPr>
            </w:pPr>
          </w:p>
        </w:tc>
        <w:tc>
          <w:tcPr>
            <w:tcW w:w="887" w:type="dxa"/>
            <w:vAlign w:val="center"/>
          </w:tcPr>
          <w:p>
            <w:pPr>
              <w:widowControl w:val="0"/>
              <w:spacing w:after="0" w:line="360" w:lineRule="exact"/>
              <w:jc w:val="center"/>
              <w:rPr>
                <w:rFonts w:ascii="仿宋" w:hAnsi="仿宋" w:eastAsia="仿宋" w:cs="仿宋"/>
                <w:bCs/>
                <w:color w:val="000000"/>
                <w:sz w:val="24"/>
                <w:szCs w:val="24"/>
              </w:rPr>
            </w:pPr>
          </w:p>
        </w:tc>
        <w:tc>
          <w:tcPr>
            <w:tcW w:w="940" w:type="dxa"/>
            <w:vAlign w:val="center"/>
          </w:tcPr>
          <w:p>
            <w:pPr>
              <w:widowControl w:val="0"/>
              <w:spacing w:after="0" w:line="360" w:lineRule="exact"/>
              <w:jc w:val="center"/>
              <w:rPr>
                <w:rFonts w:ascii="仿宋" w:hAnsi="仿宋" w:eastAsia="仿宋" w:cs="仿宋"/>
                <w:bCs/>
                <w:color w:val="000000"/>
                <w:sz w:val="24"/>
                <w:szCs w:val="24"/>
              </w:rPr>
            </w:pPr>
          </w:p>
        </w:tc>
        <w:tc>
          <w:tcPr>
            <w:tcW w:w="2537" w:type="dxa"/>
            <w:vAlign w:val="center"/>
          </w:tcPr>
          <w:p>
            <w:pPr>
              <w:widowControl w:val="0"/>
              <w:spacing w:after="0" w:line="360" w:lineRule="exact"/>
              <w:jc w:val="center"/>
              <w:rPr>
                <w:rFonts w:ascii="仿宋" w:hAnsi="仿宋" w:eastAsia="仿宋" w:cs="仿宋"/>
                <w:bCs/>
                <w:color w:val="000000"/>
                <w:sz w:val="24"/>
                <w:szCs w:val="24"/>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3640" w:firstLineChars="1300"/>
        <w:outlineLvl w:val="2"/>
        <w:rPr>
          <w:rFonts w:ascii="仿宋" w:hAnsi="仿宋" w:eastAsia="仿宋"/>
          <w:sz w:val="28"/>
          <w:szCs w:val="28"/>
          <w:lang w:val="zh-CN"/>
        </w:rPr>
      </w:pPr>
      <w:r>
        <w:rPr>
          <w:rFonts w:hint="eastAsia" w:ascii="仿宋" w:hAnsi="仿宋" w:eastAsia="仿宋"/>
          <w:sz w:val="28"/>
          <w:szCs w:val="28"/>
          <w:lang w:val="zh-CN"/>
        </w:rPr>
        <w:t>日    期：</w:t>
      </w:r>
      <w:bookmarkStart w:id="115" w:name="_Toc217891408"/>
      <w:bookmarkStart w:id="116" w:name="_Toc227058536"/>
      <w:bookmarkStart w:id="117" w:name="_Toc191803631"/>
      <w:bookmarkStart w:id="118" w:name="_Toc253066624"/>
      <w:bookmarkStart w:id="119" w:name="_Toc230071153"/>
      <w:bookmarkStart w:id="120" w:name="_Toc258401265"/>
      <w:bookmarkStart w:id="121" w:name="_Toc213755945"/>
      <w:bookmarkStart w:id="122" w:name="_Toc182805222"/>
      <w:bookmarkStart w:id="123" w:name="_Toc251586241"/>
      <w:bookmarkStart w:id="124" w:name="_Toc180302918"/>
      <w:bookmarkStart w:id="125" w:name="_Toc191783227"/>
      <w:bookmarkStart w:id="126" w:name="_Toc266870441"/>
      <w:bookmarkStart w:id="127" w:name="_Toc191802695"/>
      <w:bookmarkStart w:id="128" w:name="_Toc181436570"/>
      <w:bookmarkStart w:id="129" w:name="_Toc267059924"/>
      <w:bookmarkStart w:id="130" w:name="_Toc193165739"/>
      <w:bookmarkStart w:id="131" w:name="_Toc213756057"/>
      <w:bookmarkStart w:id="132" w:name="_Toc211917121"/>
      <w:bookmarkStart w:id="133" w:name="_Toc203355738"/>
      <w:bookmarkStart w:id="134" w:name="_Toc267060326"/>
      <w:bookmarkStart w:id="135" w:name="_Toc266868679"/>
      <w:bookmarkStart w:id="136" w:name="_Toc235438281"/>
      <w:bookmarkStart w:id="137" w:name="_Toc254790909"/>
      <w:bookmarkStart w:id="138" w:name="_Toc259520874"/>
      <w:bookmarkStart w:id="139" w:name="_Toc267059035"/>
      <w:bookmarkStart w:id="140" w:name="_Toc192663691"/>
      <w:bookmarkStart w:id="141" w:name="_Toc267059811"/>
      <w:bookmarkStart w:id="142" w:name="_Toc213208771"/>
      <w:bookmarkStart w:id="143" w:name="_Toc193160453"/>
      <w:bookmarkStart w:id="144" w:name="_Toc267060216"/>
      <w:bookmarkStart w:id="145" w:name="_Toc251613839"/>
      <w:bookmarkStart w:id="146" w:name="_Toc192996343"/>
      <w:bookmarkStart w:id="147" w:name="_Toc259692656"/>
      <w:bookmarkStart w:id="148" w:name="_Toc169332954"/>
      <w:bookmarkStart w:id="149" w:name="_Toc255975016"/>
      <w:bookmarkStart w:id="150" w:name="_Toc170798798"/>
      <w:bookmarkStart w:id="151" w:name="_Toc213755864"/>
      <w:bookmarkStart w:id="152" w:name="_Toc181436466"/>
      <w:bookmarkStart w:id="153" w:name="_Toc160880165"/>
      <w:bookmarkStart w:id="154" w:name="_Toc235438352"/>
      <w:bookmarkStart w:id="155" w:name="_Toc259692749"/>
      <w:bookmarkStart w:id="156" w:name="_Toc273178703"/>
      <w:bookmarkStart w:id="157" w:name="_Toc267060461"/>
      <w:bookmarkStart w:id="158" w:name="_Toc177985474"/>
      <w:bookmarkStart w:id="159" w:name="_Toc267060076"/>
      <w:bookmarkStart w:id="160" w:name="_Toc267059658"/>
      <w:bookmarkStart w:id="161" w:name="_Toc160880534"/>
      <w:bookmarkStart w:id="162" w:name="_Toc182372787"/>
      <w:bookmarkStart w:id="163" w:name="_Toc213756001"/>
      <w:bookmarkStart w:id="164" w:name="_Toc249325720"/>
      <w:bookmarkStart w:id="165" w:name="_Toc192996451"/>
      <w:bookmarkStart w:id="166" w:name="_Toc192664158"/>
      <w:bookmarkStart w:id="167" w:name="_Toc266870916"/>
      <w:bookmarkStart w:id="168" w:name="_Toc235437998"/>
      <w:bookmarkStart w:id="169" w:name="_Toc225669328"/>
      <w:bookmarkStart w:id="170" w:name="_Toc191789334"/>
      <w:bookmarkStart w:id="171" w:name="_Toc266868943"/>
      <w:bookmarkStart w:id="172" w:name="_Toc223146614"/>
      <w:bookmarkStart w:id="173" w:name="_Toc267059544"/>
      <w:bookmarkStart w:id="174" w:name="_Toc192663840"/>
      <w:bookmarkStart w:id="175" w:name="_Toc169332843"/>
      <w:bookmarkStart w:id="176" w:name="_Toc267059186"/>
      <w:bookmarkStart w:id="177" w:name="_Toc232302122"/>
      <w:bookmarkStart w:id="178" w:name="_Toc219800249"/>
      <w:bookmarkStart w:id="179" w:name="_Toc266870839"/>
      <w:bookmarkStart w:id="180" w:name="_Toc236021457"/>
    </w:p>
    <w:p>
      <w:pPr>
        <w:ind w:firstLine="2670" w:firstLineChars="950"/>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6021458"/>
      <w:bookmarkStart w:id="182" w:name="_Toc259692750"/>
      <w:bookmarkStart w:id="183" w:name="_Toc227058537"/>
      <w:bookmarkStart w:id="184" w:name="_Toc258401266"/>
      <w:bookmarkStart w:id="185" w:name="_Toc235437999"/>
      <w:bookmarkStart w:id="186" w:name="_Toc225669329"/>
      <w:bookmarkStart w:id="187" w:name="_Toc259520875"/>
      <w:bookmarkStart w:id="188" w:name="_Toc253066625"/>
      <w:bookmarkStart w:id="189" w:name="_Toc223146615"/>
      <w:bookmarkStart w:id="190" w:name="_Toc213756058"/>
      <w:bookmarkStart w:id="191" w:name="_Toc267060217"/>
      <w:bookmarkStart w:id="192" w:name="_Toc266870442"/>
      <w:bookmarkStart w:id="193" w:name="_Toc251586242"/>
      <w:bookmarkStart w:id="194" w:name="_Toc267060462"/>
      <w:bookmarkStart w:id="195" w:name="_Toc232302123"/>
      <w:bookmarkStart w:id="196" w:name="_Toc217891409"/>
      <w:bookmarkStart w:id="197" w:name="_Toc235438353"/>
      <w:bookmarkStart w:id="198" w:name="_Toc249325721"/>
      <w:bookmarkStart w:id="199" w:name="_Toc254790910"/>
      <w:bookmarkStart w:id="200" w:name="_Toc255975017"/>
      <w:bookmarkStart w:id="201" w:name="_Toc251613840"/>
      <w:bookmarkStart w:id="202" w:name="_Toc267060077"/>
      <w:bookmarkStart w:id="203" w:name="_Toc266870917"/>
      <w:bookmarkStart w:id="204" w:name="_Toc230071154"/>
      <w:bookmarkStart w:id="205" w:name="_Toc235438282"/>
      <w:bookmarkStart w:id="206" w:name="_Toc219800250"/>
      <w:bookmarkStart w:id="207" w:name="_Toc259692657"/>
      <w:bookmarkStart w:id="208" w:name="_Toc266868680"/>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 xml:space="preserve">日 </w:t>
      </w:r>
      <w:r>
        <w:rPr>
          <w:rFonts w:hint="eastAsia" w:ascii="仿宋" w:hAnsi="仿宋" w:eastAsia="仿宋"/>
          <w:sz w:val="28"/>
          <w:szCs w:val="28"/>
          <w:u w:val="single"/>
        </w:rPr>
        <w:t xml:space="preserve">               </w:t>
      </w:r>
      <w:r>
        <w:rPr>
          <w:rFonts w:hint="eastAsia" w:ascii="仿宋" w:hAnsi="仿宋" w:eastAsia="仿宋"/>
          <w:sz w:val="28"/>
          <w:szCs w:val="28"/>
        </w:rPr>
        <w:t>（项目编号）公开询价邀请，本签字人愿意参加本次报价，提供公开询价文件中规定的货物，并证明提交的下列文件和说明是准确的和真实的。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邮     编：</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r>
        <w:rPr>
          <w:rFonts w:hint="eastAsia" w:ascii="仿宋" w:hAnsi="仿宋" w:eastAsia="仿宋"/>
          <w:sz w:val="28"/>
          <w:szCs w:val="28"/>
          <w:u w:val="single"/>
        </w:rPr>
        <w:t xml:space="preserve">                               </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58401267"/>
      <w:bookmarkStart w:id="211" w:name="_Toc232302124"/>
      <w:bookmarkStart w:id="212" w:name="_Toc217891410"/>
      <w:bookmarkStart w:id="213" w:name="_Toc227058538"/>
      <w:bookmarkStart w:id="214" w:name="_Toc219800251"/>
      <w:bookmarkStart w:id="215" w:name="_Toc251613841"/>
      <w:bookmarkStart w:id="216" w:name="_Toc254790911"/>
      <w:bookmarkStart w:id="217" w:name="_Toc255975018"/>
      <w:bookmarkStart w:id="218" w:name="_Toc266870443"/>
      <w:bookmarkStart w:id="219" w:name="_Toc259520876"/>
      <w:bookmarkStart w:id="220" w:name="_Toc225669330"/>
      <w:bookmarkStart w:id="221" w:name="_Toc266868681"/>
      <w:bookmarkStart w:id="222" w:name="_Toc223146616"/>
      <w:bookmarkStart w:id="223" w:name="_Toc251586243"/>
      <w:bookmarkStart w:id="224" w:name="_Toc249325722"/>
      <w:bookmarkStart w:id="225" w:name="_Toc253066626"/>
      <w:bookmarkStart w:id="226" w:name="_Toc266870918"/>
      <w:bookmarkStart w:id="227" w:name="_Toc236021459"/>
      <w:bookmarkStart w:id="228" w:name="_Toc259692658"/>
      <w:bookmarkStart w:id="229" w:name="_Toc213756059"/>
      <w:bookmarkStart w:id="230" w:name="_Toc230071155"/>
      <w:bookmarkStart w:id="231" w:name="_Toc259692751"/>
      <w:bookmarkStart w:id="232" w:name="_Toc235438000"/>
      <w:bookmarkStart w:id="233" w:name="_Toc235438283"/>
      <w:bookmarkStart w:id="234" w:name="_Toc235438354"/>
      <w:r>
        <w:rPr>
          <w:rFonts w:hint="eastAsia" w:ascii="仿宋" w:hAnsi="仿宋" w:eastAsia="仿宋"/>
          <w:sz w:val="28"/>
          <w:szCs w:val="28"/>
          <w:u w:val="single"/>
        </w:rPr>
        <w:t xml:space="preserve">                             </w:t>
      </w:r>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7060222"/>
      <w:bookmarkStart w:id="236" w:name="_Toc235438287"/>
      <w:bookmarkStart w:id="237" w:name="_Toc266868687"/>
      <w:bookmarkStart w:id="238" w:name="_Toc266868944"/>
      <w:bookmarkStart w:id="239" w:name="_Toc267059187"/>
      <w:bookmarkStart w:id="240" w:name="_Toc236021463"/>
      <w:bookmarkStart w:id="241" w:name="_Toc251586247"/>
      <w:bookmarkStart w:id="242" w:name="_Toc259692757"/>
      <w:bookmarkStart w:id="243" w:name="_Toc267059925"/>
      <w:bookmarkStart w:id="244" w:name="_Toc259520882"/>
      <w:bookmarkStart w:id="245" w:name="_Toc267060327"/>
      <w:bookmarkStart w:id="246" w:name="_Toc266870448"/>
      <w:bookmarkStart w:id="247" w:name="_Toc267060467"/>
      <w:bookmarkStart w:id="248" w:name="_Toc273178704"/>
      <w:bookmarkStart w:id="249" w:name="_Toc267060082"/>
      <w:bookmarkStart w:id="250" w:name="_Toc259692664"/>
      <w:bookmarkStart w:id="251" w:name="_Toc258401273"/>
      <w:bookmarkStart w:id="252" w:name="_Toc235438358"/>
      <w:bookmarkStart w:id="253" w:name="_Toc267059659"/>
      <w:bookmarkStart w:id="254" w:name="_Toc235438004"/>
      <w:bookmarkStart w:id="255" w:name="_Toc267059545"/>
      <w:bookmarkStart w:id="256" w:name="_Toc266870923"/>
      <w:bookmarkStart w:id="257" w:name="_Toc253066630"/>
      <w:bookmarkStart w:id="258" w:name="_Toc255975024"/>
      <w:bookmarkStart w:id="259" w:name="_Toc266870840"/>
      <w:bookmarkStart w:id="260" w:name="_Toc267059036"/>
      <w:bookmarkStart w:id="261" w:name="_Toc251613845"/>
      <w:bookmarkStart w:id="262" w:name="_Toc232302128"/>
      <w:bookmarkStart w:id="263" w:name="_Toc267059812"/>
      <w:bookmarkStart w:id="264" w:name="_Toc254790917"/>
      <w:bookmarkStart w:id="265" w:name="_Toc249325726"/>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附件：录取通知书礼盒文件</w:t>
      </w:r>
    </w:p>
    <w:p>
      <w:pPr>
        <w:spacing w:line="380" w:lineRule="exact"/>
        <w:outlineLvl w:val="1"/>
        <w:rPr>
          <w:rFonts w:ascii="仿宋" w:hAnsi="仿宋" w:eastAsia="仿宋"/>
          <w:sz w:val="28"/>
          <w:szCs w:val="28"/>
        </w:rPr>
      </w:pPr>
      <w:r>
        <w:drawing>
          <wp:anchor distT="0" distB="0" distL="114300" distR="114300" simplePos="0" relativeHeight="251661312" behindDoc="0" locked="0" layoutInCell="1" allowOverlap="1">
            <wp:simplePos x="0" y="0"/>
            <wp:positionH relativeFrom="column">
              <wp:posOffset>59690</wp:posOffset>
            </wp:positionH>
            <wp:positionV relativeFrom="paragraph">
              <wp:posOffset>214630</wp:posOffset>
            </wp:positionV>
            <wp:extent cx="5407025" cy="3303905"/>
            <wp:effectExtent l="0" t="0" r="3175" b="10795"/>
            <wp:wrapTopAndBottom/>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6"/>
                    <a:stretch>
                      <a:fillRect/>
                    </a:stretch>
                  </pic:blipFill>
                  <pic:spPr>
                    <a:xfrm>
                      <a:off x="0" y="0"/>
                      <a:ext cx="5407025" cy="330390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295275</wp:posOffset>
            </wp:positionH>
            <wp:positionV relativeFrom="paragraph">
              <wp:posOffset>3875405</wp:posOffset>
            </wp:positionV>
            <wp:extent cx="5023485" cy="3999230"/>
            <wp:effectExtent l="0" t="0" r="5715" b="1270"/>
            <wp:wrapTopAndBottom/>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7"/>
                    <a:stretch>
                      <a:fillRect/>
                    </a:stretch>
                  </pic:blipFill>
                  <pic:spPr>
                    <a:xfrm>
                      <a:off x="0" y="0"/>
                      <a:ext cx="5023485" cy="3999230"/>
                    </a:xfrm>
                    <a:prstGeom prst="rect">
                      <a:avLst/>
                    </a:prstGeom>
                    <a:noFill/>
                    <a:ln>
                      <a:noFill/>
                    </a:ln>
                  </pic:spPr>
                </pic:pic>
              </a:graphicData>
            </a:graphic>
          </wp:anchor>
        </w:drawing>
      </w:r>
    </w:p>
    <w:p>
      <w:pPr>
        <w:spacing w:line="380" w:lineRule="exact"/>
        <w:outlineLvl w:val="1"/>
        <w:rPr>
          <w:rFonts w:ascii="仿宋" w:hAnsi="仿宋" w:eastAsia="仿宋"/>
          <w:sz w:val="28"/>
          <w:szCs w:val="28"/>
        </w:rPr>
      </w:pPr>
      <w:r>
        <w:drawing>
          <wp:inline distT="0" distB="0" distL="114300" distR="114300">
            <wp:extent cx="5617210" cy="5293360"/>
            <wp:effectExtent l="0" t="0" r="2540" b="254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7"/>
                    <a:stretch>
                      <a:fillRect/>
                    </a:stretch>
                  </pic:blipFill>
                  <pic:spPr>
                    <a:xfrm>
                      <a:off x="0" y="0"/>
                      <a:ext cx="5617210" cy="5293360"/>
                    </a:xfrm>
                    <a:prstGeom prst="rect">
                      <a:avLst/>
                    </a:prstGeom>
                    <a:noFill/>
                    <a:ln>
                      <a:noFill/>
                    </a:ln>
                  </pic:spPr>
                </pic:pic>
              </a:graphicData>
            </a:graphic>
          </wp:inline>
        </w:drawing>
      </w:r>
    </w:p>
    <w:sectPr>
      <w:headerReference r:id="rId10" w:type="default"/>
      <w:footerReference r:id="rId11" w:type="default"/>
      <w:type w:val="continuous"/>
      <w:pgSz w:w="11906" w:h="16838"/>
      <w:pgMar w:top="1440" w:right="1416" w:bottom="1440"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r>
              <w:rPr>
                <w:b/>
                <w:bCs/>
                <w:sz w:val="24"/>
                <w:szCs w:val="24"/>
              </w:rPr>
              <w:t xml:space="preserve">        </w:t>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2364105</wp:posOffset>
          </wp:positionH>
          <wp:positionV relativeFrom="paragraph">
            <wp:posOffset>-216535</wp:posOffset>
          </wp:positionV>
          <wp:extent cx="1409700" cy="29337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09700" cy="2933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4CDE"/>
    <w:rsid w:val="0003661B"/>
    <w:rsid w:val="0005018A"/>
    <w:rsid w:val="00050B4E"/>
    <w:rsid w:val="000569E1"/>
    <w:rsid w:val="00074B20"/>
    <w:rsid w:val="00082572"/>
    <w:rsid w:val="0009582D"/>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6943"/>
    <w:rsid w:val="001C7780"/>
    <w:rsid w:val="001E48F5"/>
    <w:rsid w:val="00201E39"/>
    <w:rsid w:val="00204A02"/>
    <w:rsid w:val="00210C0A"/>
    <w:rsid w:val="00231E62"/>
    <w:rsid w:val="00235499"/>
    <w:rsid w:val="00235C32"/>
    <w:rsid w:val="00243B97"/>
    <w:rsid w:val="00244E90"/>
    <w:rsid w:val="00246B6E"/>
    <w:rsid w:val="002500C3"/>
    <w:rsid w:val="00267E8D"/>
    <w:rsid w:val="002772BB"/>
    <w:rsid w:val="002924B3"/>
    <w:rsid w:val="002A0C82"/>
    <w:rsid w:val="002A411A"/>
    <w:rsid w:val="002C2C3D"/>
    <w:rsid w:val="002C3738"/>
    <w:rsid w:val="002C4297"/>
    <w:rsid w:val="002D7546"/>
    <w:rsid w:val="002E0C09"/>
    <w:rsid w:val="002F1AE4"/>
    <w:rsid w:val="00334E6F"/>
    <w:rsid w:val="00350EFF"/>
    <w:rsid w:val="00351CDF"/>
    <w:rsid w:val="00351EC8"/>
    <w:rsid w:val="003570A0"/>
    <w:rsid w:val="0039047E"/>
    <w:rsid w:val="003B32A7"/>
    <w:rsid w:val="003C24BA"/>
    <w:rsid w:val="003C60EF"/>
    <w:rsid w:val="003E6439"/>
    <w:rsid w:val="003F20A6"/>
    <w:rsid w:val="00404FA2"/>
    <w:rsid w:val="00413FFE"/>
    <w:rsid w:val="00421C09"/>
    <w:rsid w:val="004227FA"/>
    <w:rsid w:val="004242F4"/>
    <w:rsid w:val="00430D60"/>
    <w:rsid w:val="00430E46"/>
    <w:rsid w:val="0043243C"/>
    <w:rsid w:val="00441955"/>
    <w:rsid w:val="004854DC"/>
    <w:rsid w:val="0049421D"/>
    <w:rsid w:val="004B611C"/>
    <w:rsid w:val="004C4054"/>
    <w:rsid w:val="004C5DE1"/>
    <w:rsid w:val="004E2140"/>
    <w:rsid w:val="005028A8"/>
    <w:rsid w:val="00502F52"/>
    <w:rsid w:val="00541F27"/>
    <w:rsid w:val="00561955"/>
    <w:rsid w:val="00574D25"/>
    <w:rsid w:val="00582530"/>
    <w:rsid w:val="005827CE"/>
    <w:rsid w:val="0058346E"/>
    <w:rsid w:val="00590957"/>
    <w:rsid w:val="005A1422"/>
    <w:rsid w:val="005A5A4D"/>
    <w:rsid w:val="005B5198"/>
    <w:rsid w:val="005C7905"/>
    <w:rsid w:val="005D0E7A"/>
    <w:rsid w:val="005D3B25"/>
    <w:rsid w:val="005E5F18"/>
    <w:rsid w:val="005F1FC8"/>
    <w:rsid w:val="00622C8A"/>
    <w:rsid w:val="00630374"/>
    <w:rsid w:val="0065018B"/>
    <w:rsid w:val="00653CB8"/>
    <w:rsid w:val="006931AE"/>
    <w:rsid w:val="006B5218"/>
    <w:rsid w:val="006F3C71"/>
    <w:rsid w:val="00704056"/>
    <w:rsid w:val="0072792E"/>
    <w:rsid w:val="007517EC"/>
    <w:rsid w:val="00752964"/>
    <w:rsid w:val="00797096"/>
    <w:rsid w:val="007B004F"/>
    <w:rsid w:val="007B0F09"/>
    <w:rsid w:val="007B2319"/>
    <w:rsid w:val="007B704B"/>
    <w:rsid w:val="007D18DD"/>
    <w:rsid w:val="007E1075"/>
    <w:rsid w:val="007F651B"/>
    <w:rsid w:val="00806BF6"/>
    <w:rsid w:val="00820F76"/>
    <w:rsid w:val="00842D15"/>
    <w:rsid w:val="00873D30"/>
    <w:rsid w:val="00874219"/>
    <w:rsid w:val="00877CFF"/>
    <w:rsid w:val="00881F3B"/>
    <w:rsid w:val="008902DC"/>
    <w:rsid w:val="008B4888"/>
    <w:rsid w:val="008D65ED"/>
    <w:rsid w:val="00916532"/>
    <w:rsid w:val="00923C7E"/>
    <w:rsid w:val="00936704"/>
    <w:rsid w:val="009606BC"/>
    <w:rsid w:val="00967E57"/>
    <w:rsid w:val="00977C05"/>
    <w:rsid w:val="00994E59"/>
    <w:rsid w:val="009A6CEC"/>
    <w:rsid w:val="009D1E1B"/>
    <w:rsid w:val="009D771B"/>
    <w:rsid w:val="009E1CE1"/>
    <w:rsid w:val="009F3816"/>
    <w:rsid w:val="00A03D89"/>
    <w:rsid w:val="00A148CE"/>
    <w:rsid w:val="00A24465"/>
    <w:rsid w:val="00A35127"/>
    <w:rsid w:val="00A40610"/>
    <w:rsid w:val="00A4220E"/>
    <w:rsid w:val="00A44A63"/>
    <w:rsid w:val="00A64A5B"/>
    <w:rsid w:val="00A64CE2"/>
    <w:rsid w:val="00A7268C"/>
    <w:rsid w:val="00A763E7"/>
    <w:rsid w:val="00AD29A3"/>
    <w:rsid w:val="00AE7445"/>
    <w:rsid w:val="00AF3C2A"/>
    <w:rsid w:val="00B12F49"/>
    <w:rsid w:val="00B12FCC"/>
    <w:rsid w:val="00B14C37"/>
    <w:rsid w:val="00B1590B"/>
    <w:rsid w:val="00B3153C"/>
    <w:rsid w:val="00B54440"/>
    <w:rsid w:val="00B554E7"/>
    <w:rsid w:val="00B650B5"/>
    <w:rsid w:val="00B913E9"/>
    <w:rsid w:val="00B91BB9"/>
    <w:rsid w:val="00BA175F"/>
    <w:rsid w:val="00BC7930"/>
    <w:rsid w:val="00BD49FB"/>
    <w:rsid w:val="00BD7232"/>
    <w:rsid w:val="00BE1798"/>
    <w:rsid w:val="00BE1921"/>
    <w:rsid w:val="00BE2C5E"/>
    <w:rsid w:val="00C035B5"/>
    <w:rsid w:val="00C04EF5"/>
    <w:rsid w:val="00C21538"/>
    <w:rsid w:val="00C35C03"/>
    <w:rsid w:val="00C47C93"/>
    <w:rsid w:val="00C676BA"/>
    <w:rsid w:val="00C81AB4"/>
    <w:rsid w:val="00C857BF"/>
    <w:rsid w:val="00CA79FE"/>
    <w:rsid w:val="00D02E74"/>
    <w:rsid w:val="00D06649"/>
    <w:rsid w:val="00D2102C"/>
    <w:rsid w:val="00D278AB"/>
    <w:rsid w:val="00D36D52"/>
    <w:rsid w:val="00D44533"/>
    <w:rsid w:val="00D46AED"/>
    <w:rsid w:val="00D56DEA"/>
    <w:rsid w:val="00D633EF"/>
    <w:rsid w:val="00D85362"/>
    <w:rsid w:val="00DB6F30"/>
    <w:rsid w:val="00DC17A9"/>
    <w:rsid w:val="00DC6711"/>
    <w:rsid w:val="00DE6124"/>
    <w:rsid w:val="00DF36F4"/>
    <w:rsid w:val="00E10F37"/>
    <w:rsid w:val="00E11567"/>
    <w:rsid w:val="00E15C07"/>
    <w:rsid w:val="00E27335"/>
    <w:rsid w:val="00E322BD"/>
    <w:rsid w:val="00E3310A"/>
    <w:rsid w:val="00E33B9E"/>
    <w:rsid w:val="00E33C1C"/>
    <w:rsid w:val="00E91FD8"/>
    <w:rsid w:val="00E95973"/>
    <w:rsid w:val="00EA0F1A"/>
    <w:rsid w:val="00EB5C12"/>
    <w:rsid w:val="00EC0B3C"/>
    <w:rsid w:val="00ED0D9E"/>
    <w:rsid w:val="00ED2437"/>
    <w:rsid w:val="00EE3803"/>
    <w:rsid w:val="00EF7D30"/>
    <w:rsid w:val="00F0149B"/>
    <w:rsid w:val="00F06204"/>
    <w:rsid w:val="00F143C8"/>
    <w:rsid w:val="00F248FD"/>
    <w:rsid w:val="00F56636"/>
    <w:rsid w:val="00F763C8"/>
    <w:rsid w:val="00F8646A"/>
    <w:rsid w:val="00F86CCC"/>
    <w:rsid w:val="00F876DE"/>
    <w:rsid w:val="00F87EC7"/>
    <w:rsid w:val="00FB5473"/>
    <w:rsid w:val="00FC4239"/>
    <w:rsid w:val="00FD65B3"/>
    <w:rsid w:val="00FE5481"/>
    <w:rsid w:val="00FF1750"/>
    <w:rsid w:val="010A4243"/>
    <w:rsid w:val="01F54E2E"/>
    <w:rsid w:val="03AB4B67"/>
    <w:rsid w:val="04611975"/>
    <w:rsid w:val="06BB0C46"/>
    <w:rsid w:val="0A252E0A"/>
    <w:rsid w:val="0C9E4AC5"/>
    <w:rsid w:val="0CCA08B0"/>
    <w:rsid w:val="0FFC5ADE"/>
    <w:rsid w:val="11F82EA4"/>
    <w:rsid w:val="132A0A3A"/>
    <w:rsid w:val="17347CF6"/>
    <w:rsid w:val="18144D51"/>
    <w:rsid w:val="1AEA4BBD"/>
    <w:rsid w:val="1DE60479"/>
    <w:rsid w:val="1DF51BFD"/>
    <w:rsid w:val="20901DFE"/>
    <w:rsid w:val="22822893"/>
    <w:rsid w:val="270B2E5B"/>
    <w:rsid w:val="274227A5"/>
    <w:rsid w:val="293C1223"/>
    <w:rsid w:val="2BAF345E"/>
    <w:rsid w:val="2F191377"/>
    <w:rsid w:val="35196828"/>
    <w:rsid w:val="358E6EDC"/>
    <w:rsid w:val="36E20551"/>
    <w:rsid w:val="3A490A71"/>
    <w:rsid w:val="419B6459"/>
    <w:rsid w:val="44AF64A9"/>
    <w:rsid w:val="452806A1"/>
    <w:rsid w:val="46D474FC"/>
    <w:rsid w:val="4D8D08FA"/>
    <w:rsid w:val="4F5F47C4"/>
    <w:rsid w:val="51F25E16"/>
    <w:rsid w:val="52535FAD"/>
    <w:rsid w:val="54141DB8"/>
    <w:rsid w:val="564E4F95"/>
    <w:rsid w:val="59ED487D"/>
    <w:rsid w:val="5A34421E"/>
    <w:rsid w:val="5DC0004B"/>
    <w:rsid w:val="5E07700D"/>
    <w:rsid w:val="5F321C57"/>
    <w:rsid w:val="62AF3E0E"/>
    <w:rsid w:val="62C36A3E"/>
    <w:rsid w:val="63133AC9"/>
    <w:rsid w:val="633C6314"/>
    <w:rsid w:val="6436790E"/>
    <w:rsid w:val="6DBB5516"/>
    <w:rsid w:val="7060520F"/>
    <w:rsid w:val="70E05EC5"/>
    <w:rsid w:val="71B71BF9"/>
    <w:rsid w:val="71E91CD3"/>
    <w:rsid w:val="74AD7CDF"/>
    <w:rsid w:val="782D482F"/>
    <w:rsid w:val="7A154381"/>
    <w:rsid w:val="7BB604DD"/>
    <w:rsid w:val="7D821035"/>
    <w:rsid w:val="7F48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6"/>
    <w:link w:val="6"/>
    <w:semiHidden/>
    <w:qFormat/>
    <w:uiPriority w:val="9"/>
    <w:rPr>
      <w:rFonts w:asciiTheme="majorHAnsi" w:hAnsiTheme="majorHAnsi" w:eastAsiaTheme="majorEastAsia" w:cstheme="majorBidi"/>
      <w:b/>
      <w:bCs/>
    </w:rPr>
  </w:style>
  <w:style w:type="character" w:customStyle="1" w:styleId="35">
    <w:name w:val="标题 6 Char"/>
    <w:basedOn w:val="26"/>
    <w:link w:val="7"/>
    <w:semiHidden/>
    <w:qFormat/>
    <w:uiPriority w:val="9"/>
    <w:rPr>
      <w:rFonts w:asciiTheme="majorHAnsi" w:hAnsiTheme="majorHAnsi" w:eastAsiaTheme="majorEastAsia" w:cstheme="majorBidi"/>
      <w:b/>
      <w:bCs/>
      <w:i/>
      <w:iCs/>
    </w:rPr>
  </w:style>
  <w:style w:type="character" w:customStyle="1" w:styleId="36">
    <w:name w:val="标题 7 Char"/>
    <w:basedOn w:val="26"/>
    <w:link w:val="8"/>
    <w:semiHidden/>
    <w:qFormat/>
    <w:uiPriority w:val="9"/>
    <w:rPr>
      <w:i/>
      <w:iCs/>
    </w:rPr>
  </w:style>
  <w:style w:type="character" w:customStyle="1" w:styleId="37">
    <w:name w:val="标题 8 Char"/>
    <w:basedOn w:val="26"/>
    <w:link w:val="9"/>
    <w:semiHidden/>
    <w:qFormat/>
    <w:uiPriority w:val="9"/>
    <w:rPr>
      <w:b/>
      <w:bCs/>
    </w:rPr>
  </w:style>
  <w:style w:type="character" w:customStyle="1" w:styleId="38">
    <w:name w:val="标题 9 Char"/>
    <w:basedOn w:val="26"/>
    <w:link w:val="10"/>
    <w:semiHidden/>
    <w:qFormat/>
    <w:uiPriority w:val="9"/>
    <w:rPr>
      <w:i/>
      <w:iCs/>
    </w:rPr>
  </w:style>
  <w:style w:type="character" w:customStyle="1" w:styleId="39">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Char"/>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Char"/>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Char"/>
    <w:basedOn w:val="26"/>
    <w:link w:val="18"/>
    <w:qFormat/>
    <w:uiPriority w:val="99"/>
    <w:rPr>
      <w:sz w:val="18"/>
      <w:szCs w:val="18"/>
    </w:rPr>
  </w:style>
  <w:style w:type="character" w:customStyle="1" w:styleId="55">
    <w:name w:val="页脚 Char"/>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6"/>
    <w:link w:val="15"/>
    <w:semiHidden/>
    <w:qFormat/>
    <w:uiPriority w:val="99"/>
    <w:rPr>
      <w:rFonts w:hAnsi="Courier New" w:cs="Courier New" w:asciiTheme="minorEastAsia"/>
    </w:rPr>
  </w:style>
  <w:style w:type="character" w:customStyle="1" w:styleId="60">
    <w:name w:val="正文文本 Char"/>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9ACCB-FA11-499B-A234-34B1B8ABE4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552</Words>
  <Characters>3150</Characters>
  <Lines>26</Lines>
  <Paragraphs>7</Paragraphs>
  <TotalTime>2</TotalTime>
  <ScaleCrop>false</ScaleCrop>
  <LinksUpToDate>false</LinksUpToDate>
  <CharactersWithSpaces>3695</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2019-08-13T02:54:00Z</dcterms:created>
  <dc:creator>树亮 门</dc:creator>
  <cp:lastModifiedBy>il菓菓</cp:lastModifiedBy>
  <cp:lastPrinted>2020-05-29T01:24:00Z</cp:lastPrinted>
  <dcterms:modified xsi:type="dcterms:W3CDTF">2021-06-24T01:40:51Z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C050A5C635554A5993A0025B5E9BEC77</vt:lpwstr>
  </property>
</Properties>
</file>