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rPr>
          <w:rFonts w:hint="eastAsia" w:ascii="仿宋" w:hAnsi="仿宋" w:eastAsia="仿宋"/>
          <w:b/>
          <w:sz w:val="72"/>
          <w:szCs w:val="72"/>
        </w:rPr>
        <w:drawing>
          <wp:anchor distT="0" distB="0" distL="114300" distR="114300" simplePos="0" relativeHeight="251659264"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w:t>
      </w:r>
      <w:bookmarkEnd w:id="0"/>
      <w:r>
        <w:rPr>
          <w:rFonts w:hint="eastAsia" w:ascii="仿宋" w:hAnsi="仿宋" w:eastAsia="仿宋"/>
          <w:b/>
          <w:color w:val="auto"/>
          <w:sz w:val="32"/>
          <w:szCs w:val="32"/>
        </w:rPr>
        <w:t>人力资源管理智能仿真与竞赛对抗平台</w:t>
      </w:r>
      <w:r>
        <w:rPr>
          <w:rFonts w:hint="eastAsia" w:ascii="仿宋" w:hAnsi="仿宋" w:eastAsia="仿宋"/>
          <w:b/>
          <w:sz w:val="32"/>
          <w:szCs w:val="32"/>
        </w:rPr>
        <w:t>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bookmarkStart w:id="327" w:name="_GoBack"/>
      <w:bookmarkEnd w:id="327"/>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项目编号：</w:t>
      </w:r>
      <w:bookmarkStart w:id="1" w:name="_Toc160880485"/>
      <w:bookmarkStart w:id="2" w:name="_Toc160880118"/>
      <w:bookmarkStart w:id="3" w:name="_Toc169332792"/>
      <w:r>
        <w:rPr>
          <w:rFonts w:hint="eastAsia" w:ascii="仿宋" w:hAnsi="仿宋" w:eastAsia="仿宋"/>
          <w:b/>
          <w:sz w:val="30"/>
          <w:szCs w:val="30"/>
        </w:rPr>
        <w:t>JK202</w:t>
      </w:r>
      <w:r>
        <w:rPr>
          <w:rFonts w:ascii="仿宋" w:hAnsi="仿宋" w:eastAsia="仿宋"/>
          <w:b/>
          <w:sz w:val="30"/>
          <w:szCs w:val="30"/>
        </w:rPr>
        <w:t>10610001</w:t>
      </w:r>
    </w:p>
    <w:p>
      <w:pPr>
        <w:spacing w:line="500" w:lineRule="exact"/>
        <w:ind w:firstLine="1943" w:firstLineChars="645"/>
        <w:rPr>
          <w:rFonts w:ascii="仿宋" w:hAnsi="仿宋" w:eastAsia="仿宋"/>
          <w:b/>
          <w:sz w:val="32"/>
          <w:szCs w:val="32"/>
        </w:rPr>
      </w:pPr>
      <w:r>
        <w:rPr>
          <w:rFonts w:hint="eastAsia" w:ascii="仿宋" w:hAnsi="仿宋" w:eastAsia="仿宋"/>
          <w:b/>
          <w:sz w:val="30"/>
          <w:szCs w:val="30"/>
        </w:rPr>
        <w:t>项目名称</w:t>
      </w:r>
      <w:bookmarkEnd w:id="1"/>
      <w:bookmarkEnd w:id="2"/>
      <w:bookmarkEnd w:id="3"/>
      <w:r>
        <w:rPr>
          <w:rFonts w:hint="eastAsia" w:ascii="仿宋" w:hAnsi="仿宋" w:eastAsia="仿宋"/>
          <w:b/>
          <w:sz w:val="30"/>
          <w:szCs w:val="30"/>
        </w:rPr>
        <w:t>：</w:t>
      </w:r>
      <w:bookmarkStart w:id="4" w:name="_Toc177985424"/>
      <w:bookmarkStart w:id="5" w:name="_Toc273178686"/>
      <w:bookmarkStart w:id="6" w:name="_Toc169332904"/>
      <w:bookmarkStart w:id="7" w:name="_Toc259692693"/>
      <w:bookmarkStart w:id="8" w:name="_Toc253066567"/>
      <w:bookmarkStart w:id="9" w:name="_Toc267060407"/>
      <w:bookmarkStart w:id="10" w:name="_Toc267059010"/>
      <w:bookmarkStart w:id="11" w:name="_Toc258401210"/>
      <w:bookmarkStart w:id="12" w:name="_Toc267059161"/>
      <w:bookmarkStart w:id="13" w:name="_Toc267060162"/>
      <w:bookmarkStart w:id="14" w:name="_Toc235438227"/>
      <w:bookmarkStart w:id="15" w:name="_Toc259520819"/>
      <w:bookmarkStart w:id="16" w:name="_Toc259692600"/>
      <w:bookmarkStart w:id="17" w:name="_Toc212530253"/>
      <w:bookmarkStart w:id="18" w:name="_Toc217891359"/>
      <w:bookmarkStart w:id="19" w:name="_Toc267060022"/>
      <w:bookmarkStart w:id="20" w:name="_Toc267059633"/>
      <w:bookmarkStart w:id="21" w:name="_Toc225669277"/>
      <w:bookmarkStart w:id="22" w:name="_Toc267059786"/>
      <w:bookmarkStart w:id="23" w:name="_Toc207014580"/>
      <w:bookmarkStart w:id="24" w:name="_Toc169332794"/>
      <w:bookmarkStart w:id="25" w:name="_Toc254790852"/>
      <w:bookmarkStart w:id="26" w:name="_Toc212526081"/>
      <w:bookmarkStart w:id="27" w:name="_Toc219800200"/>
      <w:bookmarkStart w:id="28" w:name="_Toc249325665"/>
      <w:bookmarkStart w:id="29" w:name="_Toc251613780"/>
      <w:bookmarkStart w:id="30" w:name="_Toc235437942"/>
      <w:bookmarkStart w:id="31" w:name="_Toc266868624"/>
      <w:bookmarkStart w:id="32" w:name="_Toc160880487"/>
      <w:bookmarkStart w:id="33" w:name="_Toc170798743"/>
      <w:bookmarkStart w:id="34" w:name="_Toc235438297"/>
      <w:bookmarkStart w:id="35" w:name="_Toc211937196"/>
      <w:bookmarkStart w:id="36" w:name="_Toc212454753"/>
      <w:bookmarkStart w:id="37" w:name="_Toc266868924"/>
      <w:bookmarkStart w:id="38" w:name="_Toc251586187"/>
      <w:bookmarkStart w:id="39" w:name="_Toc236021402"/>
      <w:bookmarkStart w:id="40" w:name="_Toc212456146"/>
      <w:bookmarkStart w:id="41" w:name="_Toc267059519"/>
      <w:bookmarkStart w:id="42" w:name="_Toc266870861"/>
      <w:bookmarkStart w:id="43" w:name="_Toc227058483"/>
      <w:bookmarkStart w:id="44" w:name="_Toc266870386"/>
      <w:bookmarkStart w:id="45" w:name="_Toc267059899"/>
      <w:bookmarkStart w:id="46" w:name="_Toc255974963"/>
      <w:bookmarkStart w:id="47" w:name="_Toc223146565"/>
      <w:bookmarkStart w:id="48" w:name="_Toc216241307"/>
      <w:r>
        <w:rPr>
          <w:rFonts w:hint="eastAsia" w:ascii="仿宋" w:hAnsi="仿宋" w:eastAsia="仿宋"/>
          <w:b/>
          <w:sz w:val="32"/>
          <w:szCs w:val="32"/>
        </w:rPr>
        <w:t>人力资源管理智能仿真与竞赛对抗平台采购项目</w:t>
      </w:r>
    </w:p>
    <w:p>
      <w:pPr>
        <w:spacing w:line="500" w:lineRule="exact"/>
        <w:ind w:firstLine="1943" w:firstLineChars="645"/>
        <w:rPr>
          <w:rFonts w:ascii="仿宋" w:hAnsi="仿宋" w:eastAsia="仿宋"/>
          <w:b/>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680"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sz w:val="28"/>
          <w:szCs w:val="28"/>
        </w:rPr>
      </w:pPr>
      <w:bookmarkStart w:id="49" w:name="_Hlk10840310"/>
      <w:r>
        <w:rPr>
          <w:rFonts w:hint="eastAsia" w:ascii="仿宋" w:hAnsi="仿宋" w:eastAsia="仿宋"/>
          <w:sz w:val="28"/>
          <w:szCs w:val="28"/>
        </w:rPr>
        <w:t>按照公开、公平、公正的原则，经学校研究决定，将江西科技学院人力资源管理智能仿真与竞赛对抗平台项目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项目编号：JK202</w:t>
      </w:r>
      <w:r>
        <w:rPr>
          <w:rFonts w:ascii="仿宋" w:hAnsi="仿宋" w:eastAsia="仿宋"/>
          <w:sz w:val="28"/>
          <w:szCs w:val="28"/>
        </w:rPr>
        <w:t>10610001</w:t>
      </w:r>
    </w:p>
    <w:p>
      <w:pPr>
        <w:widowControl w:val="0"/>
        <w:spacing w:after="0" w:line="500" w:lineRule="exact"/>
        <w:ind w:left="839"/>
        <w:rPr>
          <w:rFonts w:ascii="仿宋" w:hAnsi="仿宋" w:eastAsia="仿宋"/>
          <w:sz w:val="28"/>
          <w:szCs w:val="28"/>
        </w:rPr>
      </w:pPr>
      <w:r>
        <w:rPr>
          <w:rFonts w:hint="eastAsia" w:ascii="仿宋" w:hAnsi="仿宋" w:eastAsia="仿宋"/>
          <w:sz w:val="28"/>
          <w:szCs w:val="28"/>
        </w:rPr>
        <w:t>项目名称：江西科技学院</w:t>
      </w:r>
      <w:bookmarkStart w:id="50" w:name="_Hlk74297872"/>
      <w:r>
        <w:rPr>
          <w:rFonts w:hint="eastAsia" w:ascii="仿宋" w:hAnsi="仿宋" w:eastAsia="仿宋"/>
          <w:sz w:val="28"/>
          <w:szCs w:val="28"/>
        </w:rPr>
        <w:t>人力资源管理智能仿真与竞赛对抗平台</w:t>
      </w:r>
      <w:bookmarkEnd w:id="50"/>
      <w:r>
        <w:rPr>
          <w:rFonts w:hint="eastAsia" w:ascii="仿宋" w:hAnsi="仿宋" w:eastAsia="仿宋"/>
          <w:sz w:val="28"/>
          <w:szCs w:val="28"/>
        </w:rPr>
        <w:t>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有提</w:t>
      </w:r>
      <w:r>
        <w:rPr>
          <w:rFonts w:hint="eastAsia" w:ascii="仿宋" w:hAnsi="仿宋" w:eastAsia="仿宋"/>
          <w:sz w:val="28"/>
          <w:szCs w:val="28"/>
        </w:rPr>
        <w:t>供人力资源管理智能仿真与竞赛对抗平台和</w:t>
      </w:r>
      <w:r>
        <w:rPr>
          <w:rFonts w:ascii="仿宋" w:hAnsi="仿宋" w:eastAsia="仿宋"/>
          <w:color w:val="000000"/>
          <w:sz w:val="28"/>
          <w:szCs w:val="28"/>
        </w:rPr>
        <w:t>服务的资格</w:t>
      </w:r>
      <w:r>
        <w:rPr>
          <w:rFonts w:hint="eastAsia" w:ascii="仿宋" w:hAnsi="仿宋" w:eastAsia="仿宋"/>
          <w:color w:val="000000"/>
          <w:sz w:val="28"/>
          <w:szCs w:val="28"/>
        </w:rPr>
        <w:t>及</w:t>
      </w:r>
      <w:r>
        <w:rPr>
          <w:rFonts w:ascii="仿宋" w:hAnsi="仿宋" w:eastAsia="仿宋"/>
          <w:color w:val="000000"/>
          <w:sz w:val="28"/>
          <w:szCs w:val="28"/>
        </w:rPr>
        <w:t>能力</w:t>
      </w:r>
      <w:r>
        <w:rPr>
          <w:rFonts w:hint="eastAsia" w:ascii="仿宋" w:hAnsi="仿宋" w:eastAsia="仿宋"/>
          <w:sz w:val="28"/>
          <w:szCs w:val="28"/>
        </w:rPr>
        <w:t>。在南昌市范围有固定服务机构。</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（4）参与人具有相关人力资源管理智能仿真与竞赛对抗平台项目和良好的售后服务应用成功案例,近三年未发生重大安全或质量事故。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w:t>
      </w:r>
      <w:r>
        <w:rPr>
          <w:rFonts w:hint="eastAsia" w:ascii="仿宋" w:hAnsi="仿宋" w:eastAsia="仿宋"/>
          <w:sz w:val="28"/>
          <w:szCs w:val="28"/>
          <w:shd w:val="clear" w:color="auto" w:fill="FFFFFF"/>
          <w:lang w:val="en-US" w:eastAsia="zh-CN"/>
        </w:rPr>
        <w:t>7</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2</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下午16:00前。</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报价响应文件递交地点：</w:t>
      </w:r>
    </w:p>
    <w:p>
      <w:pPr>
        <w:spacing w:after="0" w:line="500" w:lineRule="exact"/>
        <w:ind w:firstLine="840" w:firstLineChars="300"/>
        <w:rPr>
          <w:rFonts w:ascii="仿宋" w:hAnsi="仿宋" w:eastAsia="仿宋"/>
          <w:sz w:val="28"/>
          <w:szCs w:val="28"/>
        </w:rPr>
      </w:pPr>
      <w:r>
        <w:rPr>
          <w:rFonts w:hint="eastAsia" w:ascii="仿宋" w:hAnsi="仿宋" w:eastAsia="仿宋"/>
          <w:sz w:val="28"/>
          <w:szCs w:val="28"/>
        </w:rPr>
        <w:t>地点：后勤中心30</w:t>
      </w:r>
      <w:r>
        <w:rPr>
          <w:rFonts w:ascii="仿宋" w:hAnsi="仿宋" w:eastAsia="仿宋"/>
          <w:sz w:val="28"/>
          <w:szCs w:val="28"/>
        </w:rPr>
        <w:t>6</w:t>
      </w:r>
    </w:p>
    <w:p>
      <w:pPr>
        <w:spacing w:after="0" w:line="500" w:lineRule="exact"/>
        <w:ind w:left="839"/>
        <w:rPr>
          <w:rFonts w:ascii="仿宋" w:hAnsi="仿宋" w:eastAsia="仿宋"/>
          <w:sz w:val="28"/>
          <w:szCs w:val="28"/>
        </w:rPr>
      </w:pPr>
      <w:r>
        <w:rPr>
          <w:rFonts w:hint="eastAsia" w:ascii="仿宋" w:hAnsi="仿宋" w:eastAsia="仿宋"/>
          <w:sz w:val="28"/>
          <w:szCs w:val="28"/>
        </w:rPr>
        <w:t>联系人：吴震林  联系电话：88139699</w:t>
      </w:r>
    </w:p>
    <w:p>
      <w:pPr>
        <w:spacing w:after="0" w:line="500" w:lineRule="exact"/>
        <w:ind w:left="839"/>
        <w:rPr>
          <w:rFonts w:ascii="仿宋" w:hAnsi="仿宋" w:eastAsia="仿宋"/>
          <w:sz w:val="28"/>
          <w:szCs w:val="28"/>
        </w:rPr>
      </w:pPr>
      <w:r>
        <w:rPr>
          <w:rFonts w:hint="eastAsia" w:ascii="仿宋" w:hAnsi="仿宋" w:eastAsia="仿宋"/>
          <w:sz w:val="28"/>
          <w:szCs w:val="28"/>
        </w:rPr>
        <w:t>项目现场踏勘答疑人：银锋  电话：1</w:t>
      </w:r>
      <w:r>
        <w:rPr>
          <w:rFonts w:ascii="仿宋" w:hAnsi="仿宋" w:eastAsia="仿宋"/>
          <w:sz w:val="28"/>
          <w:szCs w:val="28"/>
        </w:rPr>
        <w:t>5270006853</w:t>
      </w:r>
    </w:p>
    <w:p>
      <w:pPr>
        <w:spacing w:after="0" w:line="500" w:lineRule="exact"/>
        <w:ind w:left="849" w:leftChars="385" w:hanging="2"/>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500" w:lineRule="exact"/>
        <w:ind w:left="851" w:leftChars="386" w:hanging="2"/>
        <w:rPr>
          <w:rFonts w:ascii="仿宋" w:hAnsi="仿宋" w:eastAsia="仿宋"/>
          <w:b/>
          <w:bCs/>
          <w:sz w:val="28"/>
          <w:szCs w:val="28"/>
        </w:rPr>
      </w:pPr>
      <w:r>
        <w:rPr>
          <w:rFonts w:hint="eastAsia" w:ascii="仿宋" w:hAnsi="仿宋" w:eastAsia="仿宋"/>
          <w:b/>
          <w:bCs/>
          <w:sz w:val="28"/>
          <w:szCs w:val="28"/>
        </w:rPr>
        <w:t>投诉邮箱：</w:t>
      </w:r>
      <w:r>
        <w:fldChar w:fldCharType="begin"/>
      </w:r>
      <w:r>
        <w:instrText xml:space="preserve"> HYPERLINK "mailto:Neikongbu@educationgroup.cn" </w:instrText>
      </w:r>
      <w:r>
        <w:fldChar w:fldCharType="separate"/>
      </w:r>
      <w:r>
        <w:rPr>
          <w:rStyle w:val="29"/>
          <w:rFonts w:hint="eastAsia" w:ascii="仿宋" w:hAnsi="仿宋" w:eastAsia="仿宋"/>
          <w:b/>
          <w:bCs/>
          <w:sz w:val="28"/>
          <w:szCs w:val="28"/>
        </w:rPr>
        <w:t>Neikongbu@educationgroup.cn</w:t>
      </w:r>
      <w:r>
        <w:rPr>
          <w:rStyle w:val="29"/>
          <w:rFonts w:hint="eastAsia" w:ascii="仿宋" w:hAnsi="仿宋" w:eastAsia="仿宋"/>
          <w:b/>
          <w:bCs/>
          <w:sz w:val="28"/>
          <w:szCs w:val="28"/>
        </w:rPr>
        <w:fldChar w:fldCharType="end"/>
      </w:r>
    </w:p>
    <w:p>
      <w:pPr>
        <w:spacing w:after="0" w:line="500" w:lineRule="exact"/>
        <w:ind w:firstLine="427" w:firstLineChars="152"/>
        <w:jc w:val="left"/>
        <w:rPr>
          <w:rStyle w:val="29"/>
          <w:rFonts w:ascii="仿宋" w:hAnsi="仿宋" w:eastAsia="仿宋" w:cs="仿宋"/>
          <w:color w:val="000000"/>
          <w:sz w:val="28"/>
          <w:szCs w:val="28"/>
        </w:rPr>
      </w:pPr>
      <w:bookmarkStart w:id="51" w:name="_Hlk60233196"/>
      <w:r>
        <w:rPr>
          <w:rStyle w:val="27"/>
          <w:rFonts w:ascii="仿宋" w:hAnsi="仿宋" w:eastAsia="仿宋" w:cs="仿宋"/>
          <w:color w:val="000000"/>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Style w:val="29"/>
          <w:rFonts w:hint="eastAsia" w:ascii="仿宋" w:hAnsi="仿宋" w:eastAsia="仿宋" w:cs="仿宋"/>
          <w:color w:val="000000"/>
          <w:sz w:val="28"/>
          <w:szCs w:val="28"/>
        </w:rPr>
        <w:t>www.ceghqxz.com</w:t>
      </w:r>
      <w:r>
        <w:rPr>
          <w:rStyle w:val="29"/>
          <w:rFonts w:hint="eastAsia" w:ascii="仿宋" w:hAnsi="仿宋" w:eastAsia="仿宋" w:cs="仿宋"/>
          <w:color w:val="000000"/>
          <w:sz w:val="28"/>
          <w:szCs w:val="28"/>
        </w:rPr>
        <w:fldChar w:fldCharType="end"/>
      </w:r>
      <w:bookmarkEnd w:id="51"/>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三、售后服务要求（根据项目情况可自行修改）</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3.培训计划及人员安排；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4.维修地点、地址、联系电话及联系人员；</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5.维修服务收费标准；</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6.主要零配件及易耗品价格；</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7.制造商的技术支持；</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pStyle w:val="53"/>
        <w:spacing w:line="360" w:lineRule="auto"/>
        <w:jc w:val="center"/>
        <w:outlineLvl w:val="0"/>
        <w:rPr>
          <w:rFonts w:hint="eastAsia" w:ascii="仿宋" w:hAnsi="仿宋" w:eastAsia="仿宋" w:cs="仿宋"/>
          <w:b/>
          <w:sz w:val="32"/>
          <w:szCs w:val="32"/>
        </w:rPr>
      </w:pPr>
      <w:r>
        <w:rPr>
          <w:rFonts w:hint="eastAsia" w:ascii="仿宋" w:hAnsi="仿宋" w:eastAsia="仿宋" w:cs="仿宋"/>
          <w:b/>
          <w:color w:val="auto"/>
          <w:sz w:val="44"/>
          <w:szCs w:val="44"/>
        </w:rPr>
        <w:t>二、公开询价项目介绍</w:t>
      </w:r>
      <w:bookmarkEnd w:id="49"/>
    </w:p>
    <w:p>
      <w:pPr>
        <w:rPr>
          <w:rFonts w:hint="eastAsia" w:ascii="仿宋" w:hAnsi="仿宋" w:eastAsia="仿宋" w:cs="仿宋"/>
          <w:b/>
          <w:bCs/>
          <w:sz w:val="28"/>
          <w:szCs w:val="28"/>
        </w:rPr>
      </w:pPr>
      <w:r>
        <w:rPr>
          <w:rFonts w:hint="eastAsia" w:ascii="仿宋" w:hAnsi="仿宋" w:eastAsia="仿宋" w:cs="仿宋"/>
          <w:b/>
          <w:bCs/>
          <w:sz w:val="28"/>
          <w:szCs w:val="28"/>
        </w:rPr>
        <w:t>一、软件整体要求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FF0000"/>
          <w:sz w:val="28"/>
          <w:szCs w:val="28"/>
        </w:rPr>
        <w:t>B/S（Browser/Server）</w:t>
      </w:r>
      <w:r>
        <w:rPr>
          <w:rFonts w:hint="eastAsia" w:ascii="仿宋" w:hAnsi="仿宋" w:eastAsia="仿宋" w:cs="仿宋"/>
          <w:sz w:val="28"/>
          <w:szCs w:val="28"/>
        </w:rPr>
        <w:t>结构，无用户数限制，客户端不需要安装终端软件，支持基于校园网、互联网的应用；可支持手机端直接登陆操作；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2、平台拥有智能处理功能，内部构建实验报告体系，可以集中查看、下载所有学生小组的实验报告；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3、平台提供单个教师账号多实验班级同时实训功能，便于统一管理；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4、平台提供竞赛模式和教学模式可供选择，以适应不同的教学需求；</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★5、</w:t>
      </w:r>
      <w:r>
        <w:rPr>
          <w:rFonts w:hint="eastAsia" w:ascii="仿宋" w:hAnsi="仿宋" w:eastAsia="仿宋" w:cs="仿宋"/>
          <w:sz w:val="28"/>
          <w:szCs w:val="28"/>
        </w:rPr>
        <w:t>平台提供多种背景案例选择，以实现不同行业背景下的人力资源管理实践操作训练；</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★6、</w:t>
      </w:r>
      <w:r>
        <w:rPr>
          <w:rFonts w:hint="eastAsia" w:ascii="仿宋" w:hAnsi="仿宋" w:eastAsia="仿宋" w:cs="仿宋"/>
          <w:sz w:val="28"/>
          <w:szCs w:val="28"/>
        </w:rPr>
        <w:t>平台可增加及调整政府宏观调控，包括支持企业做大做强、鼓励支持应届毕业生就业、鼓励培养高级人才、税费减免、社保返回等政府支持政策。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★7、平台设计采用3D渲染技术，全景展现人力资源管理办公室结构，提升技能训练体验感。</w:t>
      </w:r>
    </w:p>
    <w:p>
      <w:pPr>
        <w:rPr>
          <w:rFonts w:hint="eastAsia" w:ascii="仿宋" w:hAnsi="仿宋" w:eastAsia="仿宋" w:cs="仿宋"/>
          <w:b/>
          <w:bCs/>
          <w:sz w:val="28"/>
          <w:szCs w:val="28"/>
        </w:rPr>
      </w:pPr>
      <w:r>
        <w:rPr>
          <w:rFonts w:hint="eastAsia" w:ascii="仿宋" w:hAnsi="仿宋" w:eastAsia="仿宋" w:cs="仿宋"/>
          <w:b/>
          <w:bCs/>
          <w:sz w:val="28"/>
          <w:szCs w:val="28"/>
        </w:rPr>
        <w:t>二、功能模块及具体要求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软件包括管理员系统、教师管理系统、学生操作系统三部分。</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（一）管理员端程序功能</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1、教师管理：</w:t>
      </w:r>
      <w:r>
        <w:rPr>
          <w:rFonts w:hint="eastAsia" w:ascii="仿宋" w:hAnsi="仿宋" w:eastAsia="仿宋" w:cs="仿宋"/>
          <w:sz w:val="28"/>
          <w:szCs w:val="28"/>
        </w:rPr>
        <w:t>管理平台的所有教师账号。</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2、案例管理</w:t>
      </w:r>
      <w:r>
        <w:rPr>
          <w:rFonts w:hint="eastAsia" w:ascii="仿宋" w:hAnsi="仿宋" w:eastAsia="仿宋" w:cs="仿宋"/>
          <w:sz w:val="28"/>
          <w:szCs w:val="28"/>
        </w:rPr>
        <w:t>：管理平台内所有背景资料。</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3、数据备份：</w:t>
      </w:r>
      <w:r>
        <w:rPr>
          <w:rFonts w:hint="eastAsia" w:ascii="仿宋" w:hAnsi="仿宋" w:eastAsia="仿宋" w:cs="仿宋"/>
          <w:sz w:val="28"/>
          <w:szCs w:val="28"/>
        </w:rPr>
        <w:t>用于备份整体系统数据。</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4、查看日志：</w:t>
      </w:r>
      <w:r>
        <w:rPr>
          <w:rFonts w:hint="eastAsia" w:ascii="仿宋" w:hAnsi="仿宋" w:eastAsia="仿宋" w:cs="仿宋"/>
          <w:sz w:val="28"/>
          <w:szCs w:val="28"/>
        </w:rPr>
        <w:t>查看近期账号登录的登出情况。</w:t>
      </w:r>
    </w:p>
    <w:p>
      <w:pPr>
        <w:ind w:firstLine="562" w:firstLineChars="200"/>
        <w:rPr>
          <w:rFonts w:hint="eastAsia" w:ascii="仿宋" w:hAnsi="仿宋" w:eastAsia="仿宋" w:cs="仿宋"/>
          <w:b/>
          <w:sz w:val="28"/>
          <w:szCs w:val="28"/>
        </w:rPr>
      </w:pPr>
      <w:r>
        <w:rPr>
          <w:rFonts w:hint="eastAsia" w:ascii="仿宋" w:hAnsi="仿宋" w:eastAsia="仿宋" w:cs="仿宋"/>
          <w:b/>
          <w:bCs/>
          <w:sz w:val="28"/>
          <w:szCs w:val="28"/>
        </w:rPr>
        <w:t>（二）教师端程序功能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教师端程序由实践课授课教师或竞赛时裁判使用，主要供教师或裁判调整案例、模拟参数、进行开课管理、控制上课进度、查询小组数据、分析点评成绩、查看实验报告等使用。</w:t>
      </w:r>
    </w:p>
    <w:p>
      <w:pPr>
        <w:ind w:firstLine="562" w:firstLineChars="200"/>
        <w:rPr>
          <w:rFonts w:hint="eastAsia" w:ascii="仿宋" w:hAnsi="仿宋" w:eastAsia="仿宋" w:cs="仿宋"/>
          <w:sz w:val="28"/>
          <w:szCs w:val="28"/>
        </w:rPr>
      </w:pPr>
      <w:r>
        <w:rPr>
          <w:rFonts w:hint="eastAsia" w:ascii="仿宋" w:hAnsi="仿宋" w:eastAsia="仿宋" w:cs="仿宋"/>
          <w:b/>
          <w:sz w:val="28"/>
          <w:szCs w:val="28"/>
        </w:rPr>
        <w:t>1、案例管理：</w:t>
      </w:r>
      <w:r>
        <w:rPr>
          <w:rFonts w:hint="eastAsia" w:ascii="仿宋" w:hAnsi="仿宋" w:eastAsia="仿宋" w:cs="仿宋"/>
          <w:sz w:val="28"/>
          <w:szCs w:val="28"/>
        </w:rPr>
        <w:t>教师在课前可以通过教师控制程序方便地上传、修改教学案例，并对修改教学案例配套的各项参数，包括</w:t>
      </w:r>
      <w:r>
        <w:rPr>
          <w:rFonts w:hint="eastAsia" w:ascii="仿宋" w:hAnsi="仿宋" w:eastAsia="仿宋" w:cs="仿宋"/>
          <w:bCs/>
          <w:sz w:val="28"/>
          <w:szCs w:val="28"/>
        </w:rPr>
        <w:t>市场需求规模、人才供应规模、各项费用、政府宏观调控</w:t>
      </w:r>
      <w:r>
        <w:rPr>
          <w:rFonts w:hint="eastAsia" w:ascii="仿宋" w:hAnsi="仿宋" w:eastAsia="仿宋" w:cs="仿宋"/>
          <w:sz w:val="28"/>
          <w:szCs w:val="28"/>
        </w:rPr>
        <w:t>等等，系统能自动生成新的参数方案。教师根据自己的教学需要进行个性化修改，满足不同专业学生、不同知识背景的授课需要。</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2、市场方案：</w:t>
      </w:r>
      <w:r>
        <w:rPr>
          <w:rFonts w:hint="eastAsia" w:ascii="仿宋" w:hAnsi="仿宋" w:eastAsia="仿宋" w:cs="仿宋"/>
          <w:sz w:val="28"/>
          <w:szCs w:val="28"/>
        </w:rPr>
        <w:t>可以修改任务运营中各类参数。</w:t>
      </w:r>
    </w:p>
    <w:p>
      <w:pPr>
        <w:ind w:firstLine="560" w:firstLineChars="200"/>
        <w:rPr>
          <w:rFonts w:hint="eastAsia" w:ascii="仿宋" w:hAnsi="仿宋" w:eastAsia="仿宋" w:cs="仿宋"/>
          <w:bCs/>
          <w:sz w:val="28"/>
          <w:szCs w:val="28"/>
        </w:rPr>
      </w:pPr>
      <w:r>
        <w:rPr>
          <w:rFonts w:hint="eastAsia" w:ascii="仿宋" w:hAnsi="仿宋" w:eastAsia="仿宋" w:cs="仿宋"/>
          <w:color w:val="000000"/>
          <w:sz w:val="28"/>
          <w:szCs w:val="28"/>
        </w:rPr>
        <w:t>★</w:t>
      </w:r>
      <w:r>
        <w:rPr>
          <w:rFonts w:hint="eastAsia" w:ascii="仿宋" w:hAnsi="仿宋" w:eastAsia="仿宋" w:cs="仿宋"/>
          <w:b/>
          <w:sz w:val="28"/>
          <w:szCs w:val="28"/>
        </w:rPr>
        <w:t>3、教学任务：</w:t>
      </w:r>
      <w:r>
        <w:rPr>
          <w:rFonts w:hint="eastAsia" w:ascii="仿宋" w:hAnsi="仿宋" w:eastAsia="仿宋" w:cs="仿宋"/>
          <w:bCs/>
          <w:sz w:val="28"/>
          <w:szCs w:val="28"/>
        </w:rPr>
        <w:t>可以对学生账号进行管理，同时可以对运营进程进行控制，具体功能:招聘情况、销售情况、挖人情况、市场排名、破产处理、注资处理等。</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（三）学生端程序功能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人力资源管理智能仿真与竞赛对抗平台</w:t>
      </w:r>
      <w:bookmarkStart w:id="52" w:name="_Hlk57195530"/>
      <w:r>
        <w:rPr>
          <w:rFonts w:hint="eastAsia" w:ascii="仿宋" w:hAnsi="仿宋" w:eastAsia="仿宋" w:cs="仿宋"/>
          <w:sz w:val="28"/>
          <w:szCs w:val="28"/>
        </w:rPr>
        <w:t>采用分组对抗与模拟实战的方式</w:t>
      </w:r>
      <w:bookmarkEnd w:id="52"/>
      <w:r>
        <w:rPr>
          <w:rFonts w:hint="eastAsia" w:ascii="仿宋" w:hAnsi="仿宋" w:eastAsia="仿宋" w:cs="仿宋"/>
          <w:sz w:val="28"/>
          <w:szCs w:val="28"/>
        </w:rPr>
        <w:t>，模拟真实的经营环境。学生根据提供的背景资料，运用所学的人力资源管理专业知识，依据市场环境与竞争对手的变化制定人力资源管理战略和方案，实施人才的选、育、用、留等一系列活动，实现人力资源的合理配置。学生端程序包括了</w:t>
      </w:r>
      <w:r>
        <w:rPr>
          <w:rFonts w:hint="eastAsia" w:ascii="仿宋" w:hAnsi="仿宋" w:eastAsia="仿宋" w:cs="仿宋"/>
          <w:bCs/>
          <w:sz w:val="28"/>
          <w:szCs w:val="28"/>
        </w:rPr>
        <w:t>公司信息、实时状态、经营决策、数据分析</w:t>
      </w:r>
      <w:r>
        <w:rPr>
          <w:rFonts w:hint="eastAsia" w:ascii="仿宋" w:hAnsi="仿宋" w:eastAsia="仿宋" w:cs="仿宋"/>
          <w:sz w:val="28"/>
          <w:szCs w:val="28"/>
        </w:rPr>
        <w:t>等功能。各小组必须在规定的时间内，利用团队的力量，通过对本企业实时数据及竞争对手数据的分析，制订人力资源管理中的各项管理决策。</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1、人力资源规划中心：</w:t>
      </w:r>
      <w:r>
        <w:rPr>
          <w:rFonts w:hint="eastAsia" w:ascii="仿宋" w:hAnsi="仿宋" w:eastAsia="仿宋" w:cs="仿宋"/>
          <w:sz w:val="28"/>
          <w:szCs w:val="28"/>
        </w:rPr>
        <w:t>该中心按照现代企业人力资源管理惯例，人力资源规划主要包括人力资源战略规划（企业战略目标分析、组织外部环境分析、企业年度产量预测）、人力资源供需预测（内部供给预测，外部供给预测，净需求）、人力资源费用预测（人力资源经费预测，人力资源经费预测）、人员发展计划（培训晋升计划，调岗计划）等，通过对当年人力资源战略规划的设计，帮助学生充分掌握人力资源规划的意识，树立人力资源管理战略思想。</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2、工作分析中心：</w:t>
      </w:r>
      <w:r>
        <w:rPr>
          <w:rFonts w:hint="eastAsia" w:ascii="仿宋" w:hAnsi="仿宋" w:eastAsia="仿宋" w:cs="仿宋"/>
          <w:sz w:val="28"/>
          <w:szCs w:val="28"/>
        </w:rPr>
        <w:t>该中心每</w:t>
      </w:r>
      <w:r>
        <w:rPr>
          <w:rFonts w:hint="eastAsia" w:ascii="仿宋" w:hAnsi="仿宋" w:eastAsia="仿宋" w:cs="仿宋"/>
          <w:bCs/>
          <w:sz w:val="28"/>
          <w:szCs w:val="28"/>
        </w:rPr>
        <w:t>年在人力资源规划完毕后，需要对公司各岗位进行工作分析，制定员工基本工资区间，确定员工岗位职责，明确各岗位的工作说明书。</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3、招聘与甄选中心：</w:t>
      </w:r>
      <w:r>
        <w:rPr>
          <w:rFonts w:hint="eastAsia" w:ascii="仿宋" w:hAnsi="仿宋" w:eastAsia="仿宋" w:cs="仿宋"/>
          <w:bCs/>
          <w:sz w:val="28"/>
          <w:szCs w:val="28"/>
        </w:rPr>
        <w:t>该中心中提供企业最常见的招聘渠道，包括</w:t>
      </w:r>
      <w:r>
        <w:rPr>
          <w:rFonts w:hint="eastAsia" w:ascii="仿宋" w:hAnsi="仿宋" w:eastAsia="仿宋" w:cs="仿宋"/>
          <w:sz w:val="28"/>
          <w:szCs w:val="28"/>
        </w:rPr>
        <w:t>校园招聘、人才交流中心招聘、Internet 平台招聘、传统媒体招聘、猎头招聘、再就业招聘。人才根据层次不同，所分布的渠道也各有不同。企业还可根据需要，从其他竞争对手企业通过猎头方式挖到本企业所需人才</w:t>
      </w:r>
      <w:r>
        <w:rPr>
          <w:rFonts w:hint="eastAsia" w:ascii="仿宋" w:hAnsi="仿宋" w:eastAsia="仿宋" w:cs="仿宋"/>
          <w:bCs/>
          <w:sz w:val="28"/>
          <w:szCs w:val="28"/>
        </w:rPr>
        <w:t>（挖人）</w:t>
      </w:r>
      <w:r>
        <w:rPr>
          <w:rFonts w:hint="eastAsia" w:ascii="仿宋" w:hAnsi="仿宋" w:eastAsia="仿宋" w:cs="仿宋"/>
          <w:sz w:val="28"/>
          <w:szCs w:val="28"/>
        </w:rPr>
        <w:t>，亦可破坏竞争对手经营战略。</w:t>
      </w:r>
    </w:p>
    <w:p>
      <w:pPr>
        <w:ind w:firstLine="562" w:firstLineChars="200"/>
        <w:rPr>
          <w:rFonts w:hint="eastAsia" w:ascii="仿宋" w:hAnsi="仿宋" w:eastAsia="仿宋" w:cs="仿宋"/>
          <w:bCs/>
          <w:sz w:val="28"/>
          <w:szCs w:val="28"/>
        </w:rPr>
      </w:pPr>
      <w:r>
        <w:rPr>
          <w:rFonts w:hint="eastAsia" w:ascii="仿宋" w:hAnsi="仿宋" w:eastAsia="仿宋" w:cs="仿宋"/>
          <w:b/>
          <w:bCs/>
          <w:sz w:val="28"/>
          <w:szCs w:val="28"/>
        </w:rPr>
        <w:t>4、培训与开发中心：</w:t>
      </w:r>
      <w:r>
        <w:rPr>
          <w:rFonts w:hint="eastAsia" w:ascii="仿宋" w:hAnsi="仿宋" w:eastAsia="仿宋" w:cs="仿宋"/>
          <w:bCs/>
          <w:sz w:val="28"/>
          <w:szCs w:val="28"/>
        </w:rPr>
        <w:t>根据人力资源战略进行培训需求分析，进而确定培训与开发实施计划。该中心提供企业最常见的培训方式，包括新员工培训、技能提升培训、岗位轮换培训、企业文化培训。掌握基础培训方式，熟悉技能提升培训，掌握员工技能和价值提升手段。熟悉岗位轮换培训，掌握如何实现员工生产不同产品等管理效果。掌握脱产培训相关培训协议事项，了解协议期离职产生的后果等。</w:t>
      </w:r>
    </w:p>
    <w:p>
      <w:pPr>
        <w:ind w:firstLine="560" w:firstLineChars="200"/>
        <w:rPr>
          <w:rFonts w:hint="eastAsia" w:ascii="仿宋" w:hAnsi="仿宋" w:eastAsia="仿宋" w:cs="仿宋"/>
          <w:b/>
          <w:bCs/>
          <w:sz w:val="28"/>
          <w:szCs w:val="28"/>
        </w:rPr>
      </w:pPr>
      <w:r>
        <w:rPr>
          <w:rFonts w:hint="eastAsia" w:ascii="仿宋" w:hAnsi="仿宋" w:eastAsia="仿宋" w:cs="仿宋"/>
          <w:color w:val="000000"/>
          <w:sz w:val="28"/>
          <w:szCs w:val="28"/>
        </w:rPr>
        <w:t>★</w:t>
      </w:r>
      <w:r>
        <w:rPr>
          <w:rFonts w:hint="eastAsia" w:ascii="仿宋" w:hAnsi="仿宋" w:eastAsia="仿宋" w:cs="仿宋"/>
          <w:b/>
          <w:bCs/>
          <w:sz w:val="28"/>
          <w:szCs w:val="28"/>
        </w:rPr>
        <w:t>5、绩效管理中心：</w:t>
      </w:r>
      <w:r>
        <w:rPr>
          <w:rFonts w:hint="eastAsia" w:ascii="仿宋" w:hAnsi="仿宋" w:eastAsia="仿宋" w:cs="仿宋"/>
          <w:bCs/>
          <w:sz w:val="28"/>
          <w:szCs w:val="28"/>
        </w:rPr>
        <w:t>该中心包括绩效指标确定和绩效考核。根据角色不同对普通员工和管理人员的绩效考评方式进行区别处理，这也符合管理因势利导的原则。普通员工以计件为考核标准。管理人员以KPI考核指标完成情况为考核标准，同时结合本身所具备的价值，可以享受公司利润分配。帮助学生树立绩效管理观念，学习运用绩效管理思想统筹推动人力资源管理效益提升。</w:t>
      </w:r>
    </w:p>
    <w:p>
      <w:pPr>
        <w:ind w:firstLine="560" w:firstLineChars="200"/>
        <w:rPr>
          <w:rFonts w:hint="eastAsia" w:ascii="仿宋" w:hAnsi="仿宋" w:eastAsia="仿宋" w:cs="仿宋"/>
          <w:b/>
          <w:bCs/>
          <w:sz w:val="28"/>
          <w:szCs w:val="28"/>
        </w:rPr>
      </w:pPr>
      <w:r>
        <w:rPr>
          <w:rFonts w:hint="eastAsia" w:ascii="仿宋" w:hAnsi="仿宋" w:eastAsia="仿宋" w:cs="仿宋"/>
          <w:color w:val="000000"/>
          <w:sz w:val="28"/>
          <w:szCs w:val="28"/>
        </w:rPr>
        <w:t>★</w:t>
      </w:r>
      <w:r>
        <w:rPr>
          <w:rFonts w:hint="eastAsia" w:ascii="仿宋" w:hAnsi="仿宋" w:eastAsia="仿宋" w:cs="仿宋"/>
          <w:b/>
          <w:bCs/>
          <w:sz w:val="28"/>
          <w:szCs w:val="28"/>
        </w:rPr>
        <w:t>6、薪酬管理中心：</w:t>
      </w:r>
      <w:r>
        <w:rPr>
          <w:rFonts w:hint="eastAsia" w:ascii="仿宋" w:hAnsi="仿宋" w:eastAsia="仿宋" w:cs="仿宋"/>
          <w:sz w:val="28"/>
          <w:szCs w:val="28"/>
        </w:rPr>
        <w:t>该中心包括薪酬调查、薪酬设计、薪酬核算三个模块。薪酬设</w:t>
      </w:r>
      <w:r>
        <w:rPr>
          <w:rFonts w:hint="eastAsia" w:ascii="仿宋" w:hAnsi="仿宋" w:eastAsia="仿宋" w:cs="仿宋"/>
          <w:bCs/>
          <w:sz w:val="28"/>
          <w:szCs w:val="28"/>
        </w:rPr>
        <w:t>计包括薪酬结构设计以及具体薪资项目的设计，包括基本工资、人才引进津贴、法定福利（五险一金）、各种企业福利、各种津贴（岗位津贴、工龄工资、交通/通讯/住房/高温补贴）、绩效工资等企业基本薪酬组成。根据企业的人力资源管理现实，管理人员的基本工资为宽带级别工资。系统还根据岗位不同设计不同的绩效奖金发放标准，普通员工以计件为考核标准，管理人员以KPI考核指标完成情况为考核标准。熟悉现代企业薪酬组成体系，掌握绩效奖金区别发放标准。学习透过薪酬福利体系，改进和实现企业整体绩效提升。同时学生可以具体的核算员工薪酬，计算各项社会保险，个人所得税等。</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b/>
          <w:bCs/>
          <w:sz w:val="28"/>
          <w:szCs w:val="28"/>
        </w:rPr>
        <w:t>7、员工关系管理中心：</w:t>
      </w:r>
      <w:r>
        <w:rPr>
          <w:rFonts w:hint="eastAsia" w:ascii="仿宋" w:hAnsi="仿宋" w:eastAsia="仿宋" w:cs="仿宋"/>
          <w:sz w:val="28"/>
          <w:szCs w:val="28"/>
        </w:rPr>
        <w:t>该中心包括员工入职，劳动合同签订、劳动合同续签，员工辞退，劳动争议处理，员工自然流失等。通过平台学习，帮助学生了解劳动</w:t>
      </w:r>
      <w:r>
        <w:rPr>
          <w:rFonts w:hint="eastAsia" w:ascii="仿宋" w:hAnsi="仿宋" w:eastAsia="仿宋" w:cs="仿宋"/>
          <w:bCs/>
          <w:sz w:val="28"/>
          <w:szCs w:val="28"/>
        </w:rPr>
        <w:t>合同法和管理制度、经济补偿金的支付，并学习企业调节人才结构的方式的手段，也帮助学生关注员工流失的主要因素，学习如何通过薪酬福利制度调整、企业文化培训实施等方式降低员工队伍流失率，为企业发展提供一支稳定的人才队伍。</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w:t>
      </w:r>
      <w:r>
        <w:rPr>
          <w:rFonts w:hint="eastAsia" w:ascii="仿宋" w:hAnsi="仿宋" w:eastAsia="仿宋" w:cs="仿宋"/>
          <w:b/>
          <w:sz w:val="28"/>
          <w:szCs w:val="28"/>
        </w:rPr>
        <w:t>8、</w:t>
      </w:r>
      <w:r>
        <w:rPr>
          <w:rFonts w:hint="eastAsia" w:ascii="仿宋" w:hAnsi="仿宋" w:eastAsia="仿宋" w:cs="仿宋"/>
          <w:b/>
          <w:bCs/>
          <w:sz w:val="28"/>
          <w:szCs w:val="28"/>
        </w:rPr>
        <w:t>产品中心：</w:t>
      </w:r>
      <w:r>
        <w:rPr>
          <w:rFonts w:hint="eastAsia" w:ascii="仿宋" w:hAnsi="仿宋" w:eastAsia="仿宋" w:cs="仿宋"/>
          <w:sz w:val="28"/>
          <w:szCs w:val="28"/>
        </w:rPr>
        <w:t>该中心包括产品研发、产品生产和产品销售。</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产品研发：</w:t>
      </w:r>
      <w:r>
        <w:rPr>
          <w:rFonts w:hint="eastAsia" w:ascii="仿宋" w:hAnsi="仿宋" w:eastAsia="仿宋" w:cs="仿宋"/>
          <w:bCs/>
          <w:sz w:val="28"/>
          <w:szCs w:val="28"/>
        </w:rPr>
        <w:t>系统提供有不同的产品，只有研发成功的产品才可以进行生产，同时生产不同的产品还需要一定的技术保障能力。不同等级的研发人员具有不同的研发能力和产品技术保障能力。</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产品生产：</w:t>
      </w:r>
      <w:r>
        <w:rPr>
          <w:rFonts w:hint="eastAsia" w:ascii="仿宋" w:hAnsi="仿宋" w:eastAsia="仿宋" w:cs="仿宋"/>
          <w:bCs/>
          <w:sz w:val="28"/>
          <w:szCs w:val="28"/>
        </w:rPr>
        <w:t>不同等级的生产人员具有不同的生产能力生产产品，公司需要根据市场需求以及公司的战略发展，通过供需平衡的方式预测产生最高价值时的生产数量，同时综合考虑公司其他内外环境情况确定最终生产数量。</w:t>
      </w:r>
    </w:p>
    <w:p>
      <w:pPr>
        <w:ind w:firstLine="562" w:firstLineChars="200"/>
        <w:rPr>
          <w:rFonts w:hint="eastAsia" w:ascii="仿宋" w:hAnsi="仿宋" w:eastAsia="仿宋" w:cs="仿宋"/>
          <w:bCs/>
          <w:sz w:val="28"/>
          <w:szCs w:val="28"/>
        </w:rPr>
      </w:pPr>
      <w:r>
        <w:rPr>
          <w:rFonts w:hint="eastAsia" w:ascii="仿宋" w:hAnsi="仿宋" w:eastAsia="仿宋" w:cs="仿宋"/>
          <w:b/>
          <w:bCs/>
          <w:sz w:val="28"/>
          <w:szCs w:val="28"/>
        </w:rPr>
        <w:t>产品销售：</w:t>
      </w:r>
      <w:r>
        <w:rPr>
          <w:rFonts w:hint="eastAsia" w:ascii="仿宋" w:hAnsi="仿宋" w:eastAsia="仿宋" w:cs="仿宋"/>
          <w:bCs/>
          <w:sz w:val="28"/>
          <w:szCs w:val="28"/>
        </w:rPr>
        <w:t>不同等级的销售人员针对不同类型产品，拥有不同的初始销售能力。各公司在产品出售时先提交各产品销售量，根据各公司出售的数量和市场需求量，市场提供市场指导价。根据市场参考价，各公司填写产品销售单价进行销售。市场收购从低到高，收满即止。未出售产品可以根据产品性质进行清仓或者囤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★11、紧急操作：系统提供紧急融资、申请破产、经费回账和紧急申请等功能，主要为系统与授课正常运行而设计，也给了教师更多的可控空间。</w:t>
      </w:r>
    </w:p>
    <w:p>
      <w:pPr>
        <w:spacing w:after="0"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四、以上软件产品主要技术参数一、二中带★标识内容须提供软件截图。也可自行搭建演示环境对教学系统标★号部分进行演示，演示时间不超过10分钟。</w:t>
      </w:r>
    </w:p>
    <w:p>
      <w:pPr>
        <w:spacing w:after="0" w:line="500" w:lineRule="exact"/>
        <w:ind w:firstLine="560" w:firstLineChars="200"/>
        <w:rPr>
          <w:rFonts w:ascii="仿宋" w:hAnsi="仿宋" w:eastAsia="仿宋"/>
          <w:b/>
          <w:sz w:val="24"/>
          <w:szCs w:val="24"/>
        </w:rPr>
        <w:sectPr>
          <w:headerReference r:id="rId12" w:type="first"/>
          <w:headerReference r:id="rId11" w:type="default"/>
          <w:pgSz w:w="11906" w:h="16838"/>
          <w:pgMar w:top="1440" w:right="1416" w:bottom="1440" w:left="1134" w:header="851" w:footer="680" w:gutter="0"/>
          <w:cols w:space="425" w:num="1"/>
          <w:titlePg/>
          <w:docGrid w:type="lines" w:linePitch="312" w:charSpace="0"/>
        </w:sectPr>
      </w:pPr>
      <w:r>
        <w:rPr>
          <w:rFonts w:hint="eastAsia" w:ascii="仿宋" w:hAnsi="仿宋" w:eastAsia="仿宋" w:cs="仿宋"/>
          <w:sz w:val="28"/>
          <w:szCs w:val="28"/>
        </w:rPr>
        <w:t>本项目为“交钥匙工程”含设备运输、安装、调试等所有项目，参与人报价时需提供针对本项目详细数量、产品参数、图片信息等，如未提供以上信息，将视为无效报价。</w:t>
      </w:r>
      <w:r>
        <w:rPr>
          <w:rFonts w:ascii="仿宋" w:hAnsi="仿宋" w:eastAsia="仿宋"/>
          <w:b/>
          <w:sz w:val="24"/>
          <w:szCs w:val="24"/>
        </w:rPr>
        <w:br w:type="page"/>
      </w:r>
    </w:p>
    <w:p>
      <w:pPr>
        <w:spacing w:line="1000" w:lineRule="exact"/>
        <w:jc w:val="center"/>
        <w:rPr>
          <w:rFonts w:ascii="仿宋" w:hAnsi="仿宋" w:eastAsia="仿宋"/>
          <w:b/>
          <w:sz w:val="72"/>
          <w:szCs w:val="72"/>
        </w:rPr>
      </w:pPr>
      <w:r>
        <w:rPr>
          <w:rFonts w:ascii="仿宋" w:hAnsi="仿宋" w:eastAsia="仿宋"/>
          <w:b/>
          <w:sz w:val="72"/>
          <w:szCs w:val="72"/>
        </w:rPr>
        <w:drawing>
          <wp:anchor distT="0" distB="0" distL="114300" distR="114300" simplePos="0" relativeHeight="251660288"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江西科技学院关于人力资源管理智能仿真与竞赛对抗平台采购项目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r>
        <w:rPr>
          <w:rFonts w:ascii="仿宋" w:hAnsi="仿宋" w:eastAsia="仿宋"/>
          <w:b/>
          <w:sz w:val="30"/>
          <w:szCs w:val="30"/>
        </w:rPr>
        <w:t>XXXX</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参与人授权代表：X</w:t>
      </w:r>
      <w:r>
        <w:rPr>
          <w:rFonts w:ascii="仿宋" w:hAnsi="仿宋" w:eastAsia="仿宋"/>
          <w:b/>
          <w:sz w:val="30"/>
          <w:szCs w:val="30"/>
        </w:rPr>
        <w:t>XXX</w:t>
      </w:r>
    </w:p>
    <w:p>
      <w:pPr>
        <w:jc w:val="center"/>
        <w:rPr>
          <w:rFonts w:ascii="仿宋" w:hAnsi="仿宋" w:eastAsia="仿宋"/>
          <w:b/>
          <w:sz w:val="36"/>
          <w:szCs w:val="36"/>
        </w:rPr>
      </w:pPr>
    </w:p>
    <w:p>
      <w:pPr>
        <w:jc w:val="center"/>
        <w:rPr>
          <w:rFonts w:ascii="仿宋" w:hAnsi="仿宋" w:eastAsia="仿宋"/>
          <w:b/>
          <w:bCs/>
          <w:sz w:val="30"/>
          <w:szCs w:val="30"/>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4" w:type="first"/>
          <w:headerReference r:id="rId13"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ascii="仿宋" w:hAnsi="仿宋" w:eastAsia="仿宋"/>
          <w:b/>
          <w:bCs/>
          <w:sz w:val="28"/>
          <w:szCs w:val="28"/>
        </w:rPr>
      </w:pPr>
      <w:bookmarkStart w:id="53" w:name="_Toc223146608"/>
      <w:bookmarkStart w:id="54" w:name="_Toc267059653"/>
      <w:bookmarkStart w:id="55" w:name="_Toc267060208"/>
      <w:bookmarkStart w:id="56" w:name="_Toc249325711"/>
      <w:bookmarkStart w:id="57" w:name="_Toc192996446"/>
      <w:bookmarkStart w:id="58" w:name="_Toc235438344"/>
      <w:bookmarkStart w:id="59" w:name="_Toc192663835"/>
      <w:bookmarkStart w:id="60" w:name="_Toc259692740"/>
      <w:bookmarkStart w:id="61" w:name="_Toc193165734"/>
      <w:bookmarkStart w:id="62" w:name="_Toc160880529"/>
      <w:bookmarkStart w:id="63" w:name="_Toc211917116"/>
      <w:bookmarkStart w:id="64" w:name="_Toc192664153"/>
      <w:bookmarkStart w:id="65" w:name="_Toc273178698"/>
      <w:bookmarkStart w:id="66" w:name="_Toc232302115"/>
      <w:bookmarkStart w:id="67" w:name="_Toc193160448"/>
      <w:bookmarkStart w:id="68" w:name="_Toc230071147"/>
      <w:bookmarkStart w:id="69" w:name="_Toc191783222"/>
      <w:bookmarkStart w:id="70" w:name="_Toc267060321"/>
      <w:bookmarkStart w:id="71" w:name="_Toc169332949"/>
      <w:bookmarkStart w:id="72" w:name="_Toc182805217"/>
      <w:bookmarkStart w:id="73" w:name="_Toc217891402"/>
      <w:bookmarkStart w:id="74" w:name="_Toc267060453"/>
      <w:bookmarkStart w:id="75" w:name="_Toc236021449"/>
      <w:bookmarkStart w:id="76" w:name="_Toc267059919"/>
      <w:bookmarkStart w:id="77" w:name="_Toc266868937"/>
      <w:bookmarkStart w:id="78" w:name="_Toc255975007"/>
      <w:bookmarkStart w:id="79" w:name="_Toc182372782"/>
      <w:bookmarkStart w:id="80" w:name="_Toc266868670"/>
      <w:bookmarkStart w:id="81" w:name="_Toc235437991"/>
      <w:bookmarkStart w:id="82" w:name="_Toc267059181"/>
      <w:bookmarkStart w:id="83" w:name="_Toc213755995"/>
      <w:bookmarkStart w:id="84" w:name="_Toc266870432"/>
      <w:bookmarkStart w:id="85" w:name="_Toc203355733"/>
      <w:bookmarkStart w:id="86" w:name="_Toc191803626"/>
      <w:bookmarkStart w:id="87" w:name="_Toc259520865"/>
      <w:bookmarkStart w:id="88" w:name="_Toc227058530"/>
      <w:bookmarkStart w:id="89" w:name="_Toc258401256"/>
      <w:bookmarkStart w:id="90" w:name="_Toc253066614"/>
      <w:bookmarkStart w:id="91" w:name="_Toc213756051"/>
      <w:bookmarkStart w:id="92" w:name="_Toc225669322"/>
      <w:bookmarkStart w:id="93" w:name="_Toc169332838"/>
      <w:bookmarkStart w:id="94" w:name="_Toc266870833"/>
      <w:bookmarkStart w:id="95" w:name="_Toc251613829"/>
      <w:bookmarkStart w:id="96" w:name="_Toc219800243"/>
      <w:bookmarkStart w:id="97" w:name="_Toc267059806"/>
      <w:bookmarkStart w:id="98" w:name="_Toc181436461"/>
      <w:bookmarkStart w:id="99" w:name="_Toc213208766"/>
      <w:bookmarkStart w:id="100" w:name="_Toc235438274"/>
      <w:bookmarkStart w:id="101" w:name="_Toc177985469"/>
      <w:bookmarkStart w:id="102" w:name="_Toc266870907"/>
      <w:bookmarkStart w:id="103" w:name="_Toc181436565"/>
      <w:bookmarkStart w:id="104" w:name="_Toc213755858"/>
      <w:bookmarkStart w:id="105" w:name="_Toc259692647"/>
      <w:bookmarkStart w:id="106" w:name="_Toc192996338"/>
      <w:bookmarkStart w:id="107" w:name="_Toc191802690"/>
      <w:bookmarkStart w:id="108" w:name="_Toc267059030"/>
      <w:bookmarkStart w:id="109" w:name="_Toc267059539"/>
      <w:bookmarkStart w:id="110" w:name="_Toc267060068"/>
      <w:bookmarkStart w:id="111" w:name="_Toc254790899"/>
      <w:bookmarkStart w:id="112" w:name="_Toc180302913"/>
      <w:bookmarkStart w:id="113" w:name="_Toc191789329"/>
      <w:bookmarkStart w:id="114" w:name="_Toc192663686"/>
      <w:bookmarkStart w:id="115" w:name="_Toc160880160"/>
      <w:bookmarkStart w:id="116" w:name="_Toc251586231"/>
      <w:bookmarkStart w:id="117" w:name="_Toc170798793"/>
      <w:bookmarkStart w:id="118" w:name="_Toc213755939"/>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致：江西科技学院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质保期和售后服务承诺书（采购物品为一般货物时需要）</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1.所附详细报价表中规定的应提供和交付的货物及服务报价总价（国内现场交货价）为人民币，即（中文表述）。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、工程量清单</w:t>
      </w:r>
    </w:p>
    <w:p>
      <w:pPr>
        <w:jc w:val="center"/>
        <w:outlineLvl w:val="1"/>
        <w:rPr>
          <w:rFonts w:ascii="仿宋" w:hAnsi="仿宋" w:eastAsia="仿宋"/>
          <w:b/>
          <w:bCs/>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9" w:name="_Toc232302122"/>
      <w:bookmarkStart w:id="120" w:name="_Toc191783227"/>
      <w:bookmarkStart w:id="121" w:name="_Toc213756057"/>
      <w:bookmarkStart w:id="122" w:name="_Toc177985474"/>
      <w:bookmarkStart w:id="123" w:name="_Toc169332843"/>
      <w:bookmarkStart w:id="124" w:name="_Toc193160453"/>
      <w:bookmarkStart w:id="125" w:name="_Toc181436570"/>
      <w:bookmarkStart w:id="126" w:name="_Toc192996343"/>
      <w:bookmarkStart w:id="127" w:name="_Toc192663691"/>
      <w:bookmarkStart w:id="128" w:name="_Toc192996451"/>
      <w:bookmarkStart w:id="129" w:name="_Toc266870839"/>
      <w:bookmarkStart w:id="130" w:name="_Toc160880534"/>
      <w:bookmarkStart w:id="131" w:name="_Toc255975016"/>
      <w:bookmarkStart w:id="132" w:name="_Toc192664158"/>
      <w:bookmarkStart w:id="133" w:name="_Toc225669328"/>
      <w:bookmarkStart w:id="134" w:name="_Toc193165739"/>
      <w:bookmarkStart w:id="135" w:name="_Toc213756001"/>
      <w:bookmarkStart w:id="136" w:name="_Toc235438281"/>
      <w:bookmarkStart w:id="137" w:name="_Toc258401265"/>
      <w:bookmarkStart w:id="138" w:name="_Toc182805222"/>
      <w:bookmarkStart w:id="139" w:name="_Toc191803631"/>
      <w:bookmarkStart w:id="140" w:name="_Toc259692749"/>
      <w:bookmarkStart w:id="141" w:name="_Toc203355738"/>
      <w:bookmarkStart w:id="142" w:name="_Toc266870441"/>
      <w:bookmarkStart w:id="143" w:name="_Toc191789334"/>
      <w:bookmarkStart w:id="144" w:name="_Toc227058536"/>
      <w:bookmarkStart w:id="145" w:name="_Toc251613839"/>
      <w:bookmarkStart w:id="146" w:name="_Toc181436466"/>
      <w:bookmarkStart w:id="147" w:name="_Toc251586241"/>
      <w:bookmarkStart w:id="148" w:name="_Toc266868943"/>
      <w:bookmarkStart w:id="149" w:name="_Toc191802695"/>
      <w:bookmarkStart w:id="150" w:name="_Toc235438352"/>
      <w:bookmarkStart w:id="151" w:name="_Toc267059658"/>
      <w:bookmarkStart w:id="152" w:name="_Toc213755864"/>
      <w:bookmarkStart w:id="153" w:name="_Toc169332954"/>
      <w:bookmarkStart w:id="154" w:name="_Toc253066624"/>
      <w:bookmarkStart w:id="155" w:name="_Toc192663840"/>
      <w:bookmarkStart w:id="156" w:name="_Toc259692656"/>
      <w:bookmarkStart w:id="157" w:name="_Toc254790909"/>
      <w:bookmarkStart w:id="158" w:name="_Toc211917121"/>
      <w:bookmarkStart w:id="159" w:name="_Toc219800249"/>
      <w:bookmarkStart w:id="160" w:name="_Toc180302918"/>
      <w:bookmarkStart w:id="161" w:name="_Toc249325720"/>
      <w:bookmarkStart w:id="162" w:name="_Toc267060461"/>
      <w:bookmarkStart w:id="163" w:name="_Toc182372787"/>
      <w:bookmarkStart w:id="164" w:name="_Toc273178703"/>
      <w:bookmarkStart w:id="165" w:name="_Toc267059186"/>
      <w:bookmarkStart w:id="166" w:name="_Toc217891408"/>
      <w:bookmarkStart w:id="167" w:name="_Toc267059924"/>
      <w:bookmarkStart w:id="168" w:name="_Toc267060076"/>
      <w:bookmarkStart w:id="169" w:name="_Toc235437998"/>
      <w:bookmarkStart w:id="170" w:name="_Toc160880165"/>
      <w:bookmarkStart w:id="171" w:name="_Toc223146614"/>
      <w:bookmarkStart w:id="172" w:name="_Toc213755945"/>
      <w:bookmarkStart w:id="173" w:name="_Toc266870916"/>
      <w:bookmarkStart w:id="174" w:name="_Toc267060326"/>
      <w:bookmarkStart w:id="175" w:name="_Toc170798798"/>
      <w:bookmarkStart w:id="176" w:name="_Toc267059811"/>
      <w:bookmarkStart w:id="177" w:name="_Toc267060216"/>
      <w:bookmarkStart w:id="178" w:name="_Toc236021457"/>
      <w:bookmarkStart w:id="179" w:name="_Toc259520874"/>
      <w:bookmarkStart w:id="180" w:name="_Toc267059544"/>
      <w:bookmarkStart w:id="181" w:name="_Toc213208771"/>
      <w:bookmarkStart w:id="182" w:name="_Toc230071153"/>
      <w:bookmarkStart w:id="183" w:name="_Toc266868679"/>
      <w:bookmarkStart w:id="184" w:name="_Toc267059035"/>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5" w:name="_Toc235438353"/>
      <w:bookmarkStart w:id="186" w:name="_Toc267060077"/>
      <w:bookmarkStart w:id="187" w:name="_Toc232302123"/>
      <w:bookmarkStart w:id="188" w:name="_Toc235437999"/>
      <w:bookmarkStart w:id="189" w:name="_Toc249325721"/>
      <w:bookmarkStart w:id="190" w:name="_Toc227058537"/>
      <w:bookmarkStart w:id="191" w:name="_Toc254790910"/>
      <w:bookmarkStart w:id="192" w:name="_Toc267060462"/>
      <w:bookmarkStart w:id="193" w:name="_Toc266868680"/>
      <w:bookmarkStart w:id="194" w:name="_Toc225669329"/>
      <w:bookmarkStart w:id="195" w:name="_Toc266870442"/>
      <w:bookmarkStart w:id="196" w:name="_Toc251613840"/>
      <w:bookmarkStart w:id="197" w:name="_Toc267060217"/>
      <w:bookmarkStart w:id="198" w:name="_Toc259520875"/>
      <w:bookmarkStart w:id="199" w:name="_Toc255975017"/>
      <w:bookmarkStart w:id="200" w:name="_Toc266870917"/>
      <w:bookmarkStart w:id="201" w:name="_Toc236021458"/>
      <w:bookmarkStart w:id="202" w:name="_Toc258401266"/>
      <w:bookmarkStart w:id="203" w:name="_Toc230071154"/>
      <w:bookmarkStart w:id="204" w:name="_Toc259692750"/>
      <w:bookmarkStart w:id="205" w:name="_Toc251586242"/>
      <w:bookmarkStart w:id="206" w:name="_Toc219800250"/>
      <w:bookmarkStart w:id="207" w:name="_Toc213756058"/>
      <w:bookmarkStart w:id="208" w:name="_Toc235438282"/>
      <w:bookmarkStart w:id="209" w:name="_Toc253066625"/>
      <w:bookmarkStart w:id="210" w:name="_Toc223146615"/>
      <w:bookmarkStart w:id="211" w:name="_Toc217891409"/>
      <w:bookmarkStart w:id="212" w:name="_Toc259692657"/>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sz w:val="28"/>
          <w:szCs w:val="28"/>
        </w:rPr>
      </w:pPr>
      <w:bookmarkStart w:id="213" w:name="_Hlk511663739"/>
      <w:r>
        <w:rPr>
          <w:rFonts w:hint="eastAsia" w:ascii="仿宋" w:hAnsi="仿宋" w:eastAsia="仿宋"/>
          <w:sz w:val="28"/>
          <w:szCs w:val="28"/>
        </w:rPr>
        <w:t>江西科技学院：</w:t>
      </w:r>
      <w:bookmarkEnd w:id="213"/>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     年   月   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4" w:name="_Toc219800251"/>
      <w:bookmarkStart w:id="215" w:name="_Toc230071155"/>
      <w:bookmarkStart w:id="216" w:name="_Toc251613841"/>
      <w:bookmarkStart w:id="217" w:name="_Toc235438283"/>
      <w:bookmarkStart w:id="218" w:name="_Toc266870443"/>
      <w:bookmarkStart w:id="219" w:name="_Toc259692751"/>
      <w:bookmarkStart w:id="220" w:name="_Toc227058538"/>
      <w:bookmarkStart w:id="221" w:name="_Toc258401267"/>
      <w:bookmarkStart w:id="222" w:name="_Toc213756059"/>
      <w:bookmarkStart w:id="223" w:name="_Toc232302124"/>
      <w:bookmarkStart w:id="224" w:name="_Toc259520876"/>
      <w:bookmarkStart w:id="225" w:name="_Toc266868681"/>
      <w:bookmarkStart w:id="226" w:name="_Toc254790911"/>
      <w:bookmarkStart w:id="227" w:name="_Toc249325722"/>
      <w:bookmarkStart w:id="228" w:name="_Toc266870918"/>
      <w:bookmarkStart w:id="229" w:name="_Toc251586243"/>
      <w:bookmarkStart w:id="230" w:name="_Toc217891410"/>
      <w:bookmarkStart w:id="231" w:name="_Toc253066626"/>
      <w:bookmarkStart w:id="232" w:name="_Toc255975018"/>
      <w:bookmarkStart w:id="233" w:name="_Toc235438354"/>
      <w:bookmarkStart w:id="234" w:name="_Toc235438000"/>
      <w:bookmarkStart w:id="235" w:name="_Toc225669330"/>
      <w:bookmarkStart w:id="236" w:name="_Toc259692658"/>
      <w:bookmarkStart w:id="237" w:name="_Toc223146616"/>
      <w:bookmarkStart w:id="238" w:name="_Toc236021459"/>
    </w:p>
    <w:p>
      <w:pPr>
        <w:jc w:val="center"/>
        <w:outlineLvl w:val="1"/>
        <w:rPr>
          <w:rFonts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江西科技学院：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70798801"/>
      <w:bookmarkStart w:id="240" w:name="_Toc192996454"/>
      <w:bookmarkStart w:id="241" w:name="_Toc203355741"/>
      <w:bookmarkStart w:id="242" w:name="_Toc191783230"/>
      <w:bookmarkStart w:id="243" w:name="_Toc251586246"/>
      <w:bookmarkStart w:id="244" w:name="_Toc259520879"/>
      <w:bookmarkStart w:id="245" w:name="_Toc181436573"/>
      <w:bookmarkStart w:id="246" w:name="_Toc235438286"/>
      <w:bookmarkStart w:id="247" w:name="_Toc169332846"/>
      <w:bookmarkStart w:id="248" w:name="_Toc267060466"/>
      <w:bookmarkStart w:id="249" w:name="_Toc267060465"/>
      <w:bookmarkStart w:id="250" w:name="_Toc180302921"/>
      <w:bookmarkStart w:id="251" w:name="_Toc232302127"/>
      <w:bookmarkStart w:id="252" w:name="_Toc266868686"/>
      <w:bookmarkStart w:id="253" w:name="_Toc267060081"/>
      <w:bookmarkStart w:id="254" w:name="_Toc266868684"/>
      <w:bookmarkStart w:id="255" w:name="_Toc259692756"/>
      <w:bookmarkStart w:id="256" w:name="_Toc192996346"/>
      <w:bookmarkStart w:id="257" w:name="_Toc181436469"/>
      <w:bookmarkStart w:id="258" w:name="_Toc266870447"/>
      <w:bookmarkStart w:id="259" w:name="_Toc258401270"/>
      <w:bookmarkStart w:id="260" w:name="_Toc254790916"/>
      <w:bookmarkStart w:id="261" w:name="_Toc192663843"/>
      <w:bookmarkStart w:id="262" w:name="_Toc182805225"/>
      <w:bookmarkStart w:id="263" w:name="_Toc193165742"/>
      <w:bookmarkStart w:id="264" w:name="_Toc259520881"/>
      <w:bookmarkStart w:id="265" w:name="_Toc211917124"/>
      <w:bookmarkStart w:id="266" w:name="_Toc253066629"/>
      <w:bookmarkStart w:id="267" w:name="_Toc254790914"/>
      <w:bookmarkStart w:id="268" w:name="_Toc236021462"/>
      <w:bookmarkStart w:id="269" w:name="_Toc266870922"/>
      <w:bookmarkStart w:id="270" w:name="_Toc160880168"/>
      <w:bookmarkStart w:id="271" w:name="_Toc235438003"/>
      <w:bookmarkStart w:id="272" w:name="_Toc192664161"/>
      <w:bookmarkStart w:id="273" w:name="_Toc191802698"/>
      <w:bookmarkStart w:id="274" w:name="_Toc251613844"/>
      <w:bookmarkStart w:id="275" w:name="_Toc267060221"/>
      <w:bookmarkStart w:id="276" w:name="_Toc235438357"/>
      <w:bookmarkStart w:id="277" w:name="_Toc160880537"/>
      <w:bookmarkStart w:id="278" w:name="_Toc177985477"/>
      <w:bookmarkStart w:id="279" w:name="_Toc259692661"/>
      <w:bookmarkStart w:id="280" w:name="_Toc191789337"/>
      <w:bookmarkStart w:id="281" w:name="_Toc249325725"/>
      <w:bookmarkStart w:id="282" w:name="_Toc192663694"/>
      <w:bookmarkStart w:id="283" w:name="_Toc191803634"/>
      <w:bookmarkStart w:id="284" w:name="_Toc258401272"/>
      <w:bookmarkStart w:id="285" w:name="_Toc266870446"/>
      <w:bookmarkStart w:id="286" w:name="_Toc182372790"/>
      <w:bookmarkStart w:id="287" w:name="_Toc255975023"/>
      <w:bookmarkStart w:id="288" w:name="_Toc255975021"/>
      <w:bookmarkStart w:id="289" w:name="_Toc267060220"/>
      <w:bookmarkStart w:id="290" w:name="_Toc266870921"/>
      <w:bookmarkStart w:id="291" w:name="_Toc259692754"/>
      <w:bookmarkStart w:id="292" w:name="_Toc169332957"/>
      <w:bookmarkStart w:id="293" w:name="_Toc193160456"/>
      <w:bookmarkStart w:id="294" w:name="_Toc259692663"/>
      <w:bookmarkStart w:id="295" w:name="_Toc267060080"/>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sz w:val="28"/>
          <w:szCs w:val="28"/>
        </w:rPr>
      </w:pPr>
      <w:bookmarkStart w:id="296" w:name="_Toc267059036"/>
      <w:bookmarkStart w:id="297" w:name="_Toc253066630"/>
      <w:bookmarkStart w:id="298" w:name="_Toc251613845"/>
      <w:bookmarkStart w:id="299" w:name="_Toc266868687"/>
      <w:bookmarkStart w:id="300" w:name="_Toc235438004"/>
      <w:bookmarkStart w:id="301" w:name="_Toc267060467"/>
      <w:bookmarkStart w:id="302" w:name="_Toc235438287"/>
      <w:bookmarkStart w:id="303" w:name="_Toc266870923"/>
      <w:bookmarkStart w:id="304" w:name="_Toc251586247"/>
      <w:bookmarkStart w:id="305" w:name="_Toc236021463"/>
      <w:bookmarkStart w:id="306" w:name="_Toc273178704"/>
      <w:bookmarkStart w:id="307" w:name="_Toc254790917"/>
      <w:bookmarkStart w:id="308" w:name="_Toc266868944"/>
      <w:bookmarkStart w:id="309" w:name="_Toc267059659"/>
      <w:bookmarkStart w:id="310" w:name="_Toc255975024"/>
      <w:bookmarkStart w:id="311" w:name="_Toc259692757"/>
      <w:bookmarkStart w:id="312" w:name="_Toc267059187"/>
      <w:bookmarkStart w:id="313" w:name="_Toc249325726"/>
      <w:bookmarkStart w:id="314" w:name="_Toc258401273"/>
      <w:bookmarkStart w:id="315" w:name="_Toc266870840"/>
      <w:bookmarkStart w:id="316" w:name="_Toc266870448"/>
      <w:bookmarkStart w:id="317" w:name="_Toc267060082"/>
      <w:bookmarkStart w:id="318" w:name="_Toc267059812"/>
      <w:bookmarkStart w:id="319" w:name="_Toc267059545"/>
      <w:bookmarkStart w:id="320" w:name="_Toc267059925"/>
      <w:bookmarkStart w:id="321" w:name="_Toc267060222"/>
      <w:bookmarkStart w:id="322" w:name="_Toc232302128"/>
      <w:bookmarkStart w:id="323" w:name="_Toc259520882"/>
      <w:bookmarkStart w:id="324" w:name="_Toc259692664"/>
      <w:bookmarkStart w:id="325" w:name="_Toc235438358"/>
      <w:bookmarkStart w:id="326" w:name="_Toc267060327"/>
      <w:r>
        <w:rPr>
          <w:rFonts w:ascii="仿宋" w:hAnsi="仿宋" w:eastAsia="仿宋"/>
          <w:b/>
          <w:bCs/>
          <w:sz w:val="28"/>
          <w:szCs w:val="28"/>
        </w:rPr>
        <w:t>4.</w:t>
      </w:r>
      <w:r>
        <w:rPr>
          <w:rFonts w:hint="eastAsia" w:ascii="仿宋" w:hAnsi="仿宋" w:eastAsia="仿宋"/>
          <w:b/>
          <w:bCs/>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sectPr>
      <w:headerReference r:id="rId15" w:type="firs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31D61"/>
    <w:rsid w:val="000569E1"/>
    <w:rsid w:val="00064E4D"/>
    <w:rsid w:val="00070A6D"/>
    <w:rsid w:val="0007244C"/>
    <w:rsid w:val="00074B20"/>
    <w:rsid w:val="00082572"/>
    <w:rsid w:val="00092390"/>
    <w:rsid w:val="000934D4"/>
    <w:rsid w:val="000A6637"/>
    <w:rsid w:val="000D4D71"/>
    <w:rsid w:val="000D514C"/>
    <w:rsid w:val="000F4F45"/>
    <w:rsid w:val="0013118F"/>
    <w:rsid w:val="00143849"/>
    <w:rsid w:val="001561E9"/>
    <w:rsid w:val="001576C7"/>
    <w:rsid w:val="00163B53"/>
    <w:rsid w:val="00176CD4"/>
    <w:rsid w:val="00180B43"/>
    <w:rsid w:val="00182C6E"/>
    <w:rsid w:val="001A5B43"/>
    <w:rsid w:val="001B719E"/>
    <w:rsid w:val="001C6943"/>
    <w:rsid w:val="001F3952"/>
    <w:rsid w:val="00235942"/>
    <w:rsid w:val="00235C32"/>
    <w:rsid w:val="00244E90"/>
    <w:rsid w:val="002772BB"/>
    <w:rsid w:val="002C2C3D"/>
    <w:rsid w:val="002C4297"/>
    <w:rsid w:val="002C558F"/>
    <w:rsid w:val="002F0E7E"/>
    <w:rsid w:val="002F3F54"/>
    <w:rsid w:val="00315D0D"/>
    <w:rsid w:val="00334E6F"/>
    <w:rsid w:val="00342919"/>
    <w:rsid w:val="0034695A"/>
    <w:rsid w:val="003570A0"/>
    <w:rsid w:val="003845F2"/>
    <w:rsid w:val="003C0E1A"/>
    <w:rsid w:val="003C406B"/>
    <w:rsid w:val="003C60EF"/>
    <w:rsid w:val="003D02FC"/>
    <w:rsid w:val="003E6439"/>
    <w:rsid w:val="003F20A6"/>
    <w:rsid w:val="003F4C2C"/>
    <w:rsid w:val="00403AD6"/>
    <w:rsid w:val="00404FA2"/>
    <w:rsid w:val="004242F4"/>
    <w:rsid w:val="0043243C"/>
    <w:rsid w:val="00441955"/>
    <w:rsid w:val="0045488D"/>
    <w:rsid w:val="00494088"/>
    <w:rsid w:val="004B66B1"/>
    <w:rsid w:val="004E24DE"/>
    <w:rsid w:val="004F3FCE"/>
    <w:rsid w:val="00500FB5"/>
    <w:rsid w:val="00502F52"/>
    <w:rsid w:val="00543220"/>
    <w:rsid w:val="00547DD9"/>
    <w:rsid w:val="00582530"/>
    <w:rsid w:val="00590957"/>
    <w:rsid w:val="005A5A4D"/>
    <w:rsid w:val="005F1FC8"/>
    <w:rsid w:val="00607B2B"/>
    <w:rsid w:val="00630374"/>
    <w:rsid w:val="00650145"/>
    <w:rsid w:val="006651E0"/>
    <w:rsid w:val="00665A94"/>
    <w:rsid w:val="00666727"/>
    <w:rsid w:val="00671A70"/>
    <w:rsid w:val="0068667A"/>
    <w:rsid w:val="006A084D"/>
    <w:rsid w:val="006D27DD"/>
    <w:rsid w:val="006D53F9"/>
    <w:rsid w:val="006D6492"/>
    <w:rsid w:val="006E6F3D"/>
    <w:rsid w:val="006F12BF"/>
    <w:rsid w:val="006F3C71"/>
    <w:rsid w:val="006F5FBA"/>
    <w:rsid w:val="00727FD5"/>
    <w:rsid w:val="00790192"/>
    <w:rsid w:val="007B0F09"/>
    <w:rsid w:val="007B2319"/>
    <w:rsid w:val="007B5846"/>
    <w:rsid w:val="007C79D1"/>
    <w:rsid w:val="00820F76"/>
    <w:rsid w:val="00832069"/>
    <w:rsid w:val="00865B30"/>
    <w:rsid w:val="00874219"/>
    <w:rsid w:val="00876AB6"/>
    <w:rsid w:val="008843FB"/>
    <w:rsid w:val="008902DC"/>
    <w:rsid w:val="008B14CC"/>
    <w:rsid w:val="00906C23"/>
    <w:rsid w:val="00916532"/>
    <w:rsid w:val="00923C7E"/>
    <w:rsid w:val="00934407"/>
    <w:rsid w:val="00936704"/>
    <w:rsid w:val="00945B37"/>
    <w:rsid w:val="009606BC"/>
    <w:rsid w:val="00967E57"/>
    <w:rsid w:val="00970E44"/>
    <w:rsid w:val="00985FC2"/>
    <w:rsid w:val="00994E59"/>
    <w:rsid w:val="009A19FA"/>
    <w:rsid w:val="009A6925"/>
    <w:rsid w:val="009B035D"/>
    <w:rsid w:val="009B75DB"/>
    <w:rsid w:val="009D75D8"/>
    <w:rsid w:val="00A10022"/>
    <w:rsid w:val="00A148CE"/>
    <w:rsid w:val="00A24465"/>
    <w:rsid w:val="00A40610"/>
    <w:rsid w:val="00A4220E"/>
    <w:rsid w:val="00A44A63"/>
    <w:rsid w:val="00A63CB0"/>
    <w:rsid w:val="00A64A5B"/>
    <w:rsid w:val="00AA5A63"/>
    <w:rsid w:val="00AC50D8"/>
    <w:rsid w:val="00AD29A3"/>
    <w:rsid w:val="00AF1CE1"/>
    <w:rsid w:val="00AF3C2A"/>
    <w:rsid w:val="00B14C37"/>
    <w:rsid w:val="00B54440"/>
    <w:rsid w:val="00B554E7"/>
    <w:rsid w:val="00BA1DC6"/>
    <w:rsid w:val="00BA7AF2"/>
    <w:rsid w:val="00BB43E3"/>
    <w:rsid w:val="00BB7AAD"/>
    <w:rsid w:val="00BD49FB"/>
    <w:rsid w:val="00BD7232"/>
    <w:rsid w:val="00BE1921"/>
    <w:rsid w:val="00BE19A7"/>
    <w:rsid w:val="00BE3AA2"/>
    <w:rsid w:val="00C019D8"/>
    <w:rsid w:val="00C035B5"/>
    <w:rsid w:val="00C66E1E"/>
    <w:rsid w:val="00C676BA"/>
    <w:rsid w:val="00C81AB4"/>
    <w:rsid w:val="00C857BF"/>
    <w:rsid w:val="00C97CD5"/>
    <w:rsid w:val="00CA48A5"/>
    <w:rsid w:val="00CB5A61"/>
    <w:rsid w:val="00D2102C"/>
    <w:rsid w:val="00D268B8"/>
    <w:rsid w:val="00D27213"/>
    <w:rsid w:val="00D31624"/>
    <w:rsid w:val="00D36D52"/>
    <w:rsid w:val="00D56DEA"/>
    <w:rsid w:val="00D63CE3"/>
    <w:rsid w:val="00DC2C74"/>
    <w:rsid w:val="00DE4C02"/>
    <w:rsid w:val="00E04A37"/>
    <w:rsid w:val="00E06CBF"/>
    <w:rsid w:val="00E11567"/>
    <w:rsid w:val="00E3310A"/>
    <w:rsid w:val="00E33B9E"/>
    <w:rsid w:val="00E33C1C"/>
    <w:rsid w:val="00E67206"/>
    <w:rsid w:val="00E737BC"/>
    <w:rsid w:val="00E85E7E"/>
    <w:rsid w:val="00E9406E"/>
    <w:rsid w:val="00E95973"/>
    <w:rsid w:val="00EB5778"/>
    <w:rsid w:val="00ED2437"/>
    <w:rsid w:val="00EE3803"/>
    <w:rsid w:val="00F0149B"/>
    <w:rsid w:val="00F030C2"/>
    <w:rsid w:val="00F14E07"/>
    <w:rsid w:val="00F172D8"/>
    <w:rsid w:val="00F66190"/>
    <w:rsid w:val="00F81C66"/>
    <w:rsid w:val="00F8646A"/>
    <w:rsid w:val="00F86947"/>
    <w:rsid w:val="00F876DE"/>
    <w:rsid w:val="00F9131A"/>
    <w:rsid w:val="00F915AB"/>
    <w:rsid w:val="00FA1749"/>
    <w:rsid w:val="00FA4236"/>
    <w:rsid w:val="00FB7688"/>
    <w:rsid w:val="00FC4A83"/>
    <w:rsid w:val="00FD2343"/>
    <w:rsid w:val="00FF1750"/>
    <w:rsid w:val="00FF3E90"/>
    <w:rsid w:val="1BEC742C"/>
    <w:rsid w:val="2A7C013C"/>
    <w:rsid w:val="2BDB2F85"/>
    <w:rsid w:val="2DD131C6"/>
    <w:rsid w:val="2E9278E2"/>
    <w:rsid w:val="3F7B1C31"/>
    <w:rsid w:val="4BAD18DA"/>
    <w:rsid w:val="4EFC0DA6"/>
    <w:rsid w:val="69592F44"/>
    <w:rsid w:val="6A923527"/>
    <w:rsid w:val="6DD51400"/>
    <w:rsid w:val="786F4922"/>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uiPriority w:val="0"/>
    <w:rPr>
      <w:rFonts w:hAnsi="Courier New" w:cs="Courier New" w:asciiTheme="minorEastAsia"/>
    </w:rPr>
  </w:style>
  <w:style w:type="paragraph" w:styleId="16">
    <w:name w:val="Balloon Text"/>
    <w:basedOn w:val="1"/>
    <w:link w:val="64"/>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unhideWhenUsed/>
    <w:qFormat/>
    <w:uiPriority w:val="99"/>
    <w:rPr>
      <w:color w:val="F49100"/>
      <w:u w:val="single"/>
    </w:rPr>
  </w:style>
  <w:style w:type="character" w:customStyle="1" w:styleId="30">
    <w:name w:val="标题 1 字符"/>
    <w:basedOn w:val="26"/>
    <w:link w:val="2"/>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qFormat/>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qFormat/>
    <w:uiPriority w:val="99"/>
    <w:rPr>
      <w:sz w:val="18"/>
      <w:szCs w:val="18"/>
    </w:rPr>
  </w:style>
  <w:style w:type="character" w:customStyle="1" w:styleId="55">
    <w:name w:val="页脚 字符"/>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font11"/>
    <w:basedOn w:val="26"/>
    <w:qFormat/>
    <w:uiPriority w:val="0"/>
    <w:rPr>
      <w:rFonts w:hint="eastAsia" w:ascii="微软雅黑" w:hAnsi="微软雅黑" w:eastAsia="微软雅黑" w:cs="微软雅黑"/>
      <w:color w:val="000000"/>
      <w:sz w:val="16"/>
      <w:szCs w:val="16"/>
      <w:u w:val="none"/>
    </w:rPr>
  </w:style>
  <w:style w:type="character" w:customStyle="1" w:styleId="63">
    <w:name w:val="font01"/>
    <w:basedOn w:val="26"/>
    <w:qFormat/>
    <w:uiPriority w:val="0"/>
    <w:rPr>
      <w:rFonts w:hint="eastAsia" w:ascii="微软雅黑" w:hAnsi="微软雅黑" w:eastAsia="微软雅黑" w:cs="微软雅黑"/>
      <w:color w:val="FF0000"/>
      <w:sz w:val="16"/>
      <w:szCs w:val="16"/>
      <w:u w:val="none"/>
    </w:rPr>
  </w:style>
  <w:style w:type="character" w:customStyle="1" w:styleId="64">
    <w:name w:val="批注框文本 字符"/>
    <w:basedOn w:val="26"/>
    <w:link w:val="16"/>
    <w:semiHidden/>
    <w:qFormat/>
    <w:uiPriority w:val="99"/>
    <w:rPr>
      <w:sz w:val="18"/>
      <w:szCs w:val="18"/>
    </w:rPr>
  </w:style>
  <w:style w:type="paragraph" w:customStyle="1" w:styleId="65">
    <w:name w:val="First Paragraph"/>
    <w:basedOn w:val="13"/>
    <w:next w:val="13"/>
    <w:qFormat/>
    <w:uiPriority w:val="0"/>
    <w:pPr>
      <w:spacing w:before="180" w:after="180" w:line="240" w:lineRule="auto"/>
      <w:jc w:val="left"/>
    </w:pPr>
    <w:rPr>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12</Pages>
  <Words>836</Words>
  <Characters>4770</Characters>
  <Lines>39</Lines>
  <Paragraphs>11</Paragraphs>
  <TotalTime>158</TotalTime>
  <ScaleCrop>false</ScaleCrop>
  <LinksUpToDate>false</LinksUpToDate>
  <CharactersWithSpaces>5595</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2020-10-27T09:50:00Z</dcterms:created>
  <dc:creator>树亮 门</dc:creator>
  <cp:lastModifiedBy>il菓菓</cp:lastModifiedBy>
  <dcterms:modified xsi:type="dcterms:W3CDTF">2021-06-28T08:01:55Z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D10126CB6079401BAF8809AAB965749D</vt:lpwstr>
  </property>
</Properties>
</file>