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rPr>
        <w:t>A3、A4教学楼机房桌、椅采购与安装项目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jc w:val="left"/>
        <w:rPr>
          <w:rFonts w:ascii="仿宋" w:hAnsi="仿宋" w:eastAsia="仿宋"/>
          <w:b/>
          <w:color w:val="000000" w:themeColor="text1"/>
          <w:sz w:val="36"/>
          <w:szCs w:val="36"/>
        </w:rPr>
      </w:pPr>
      <w:r>
        <w:rPr>
          <w:rFonts w:hint="eastAsia" w:ascii="仿宋" w:hAnsi="仿宋" w:eastAsia="仿宋"/>
          <w:b/>
          <w:sz w:val="36"/>
          <w:szCs w:val="36"/>
        </w:rPr>
        <w:t>项目编号：</w:t>
      </w:r>
      <w:r>
        <w:rPr>
          <w:rFonts w:hint="eastAsia" w:ascii="仿宋" w:hAnsi="仿宋" w:eastAsia="仿宋"/>
          <w:b/>
          <w:color w:val="000000" w:themeColor="text1"/>
          <w:sz w:val="36"/>
          <w:szCs w:val="36"/>
        </w:rPr>
        <w:t>JDQY20210719</w:t>
      </w:r>
    </w:p>
    <w:p>
      <w:pPr>
        <w:spacing w:line="500" w:lineRule="exact"/>
        <w:rPr>
          <w:rFonts w:ascii="仿宋" w:hAnsi="仿宋" w:eastAsia="仿宋"/>
          <w:b/>
          <w:color w:val="000000" w:themeColor="text1"/>
          <w:sz w:val="36"/>
          <w:szCs w:val="36"/>
        </w:rPr>
      </w:pPr>
      <w:bookmarkStart w:id="1" w:name="_Toc169332792"/>
      <w:bookmarkStart w:id="2" w:name="_Toc160880485"/>
      <w:bookmarkStart w:id="3" w:name="_Toc160880118"/>
      <w:r>
        <w:rPr>
          <w:rFonts w:hint="eastAsia" w:ascii="仿宋" w:hAnsi="仿宋" w:eastAsia="仿宋"/>
          <w:b/>
          <w:color w:val="000000" w:themeColor="text1"/>
          <w:sz w:val="36"/>
          <w:szCs w:val="36"/>
        </w:rPr>
        <w:t>项目名称</w:t>
      </w:r>
      <w:bookmarkEnd w:id="1"/>
      <w:bookmarkEnd w:id="2"/>
      <w:bookmarkEnd w:id="3"/>
      <w:r>
        <w:rPr>
          <w:rFonts w:hint="eastAsia" w:ascii="仿宋" w:hAnsi="仿宋" w:eastAsia="仿宋"/>
          <w:b/>
          <w:color w:val="000000" w:themeColor="text1"/>
          <w:sz w:val="36"/>
          <w:szCs w:val="36"/>
        </w:rPr>
        <w:t>：</w:t>
      </w:r>
      <w:bookmarkStart w:id="4" w:name="_Toc266868624"/>
      <w:bookmarkStart w:id="5" w:name="_Toc267059519"/>
      <w:bookmarkStart w:id="6" w:name="_Toc267059161"/>
      <w:bookmarkStart w:id="7" w:name="_Toc251613780"/>
      <w:bookmarkStart w:id="8" w:name="_Toc253066567"/>
      <w:bookmarkStart w:id="9" w:name="_Toc207014580"/>
      <w:bookmarkStart w:id="10" w:name="_Toc211937196"/>
      <w:bookmarkStart w:id="11" w:name="_Toc259692693"/>
      <w:bookmarkStart w:id="12" w:name="_Toc255974963"/>
      <w:bookmarkStart w:id="13" w:name="_Toc267059633"/>
      <w:bookmarkStart w:id="14" w:name="_Toc212454753"/>
      <w:bookmarkStart w:id="15" w:name="_Toc251586187"/>
      <w:bookmarkStart w:id="16" w:name="_Toc254790852"/>
      <w:bookmarkStart w:id="17" w:name="_Toc267060407"/>
      <w:bookmarkStart w:id="18" w:name="_Toc160880487"/>
      <w:bookmarkStart w:id="19" w:name="_Toc217891359"/>
      <w:bookmarkStart w:id="20" w:name="_Toc219800200"/>
      <w:bookmarkStart w:id="21" w:name="_Toc259692600"/>
      <w:bookmarkStart w:id="22" w:name="_Toc258401210"/>
      <w:bookmarkStart w:id="23" w:name="_Toc259520819"/>
      <w:bookmarkStart w:id="24" w:name="_Toc273178686"/>
      <w:bookmarkStart w:id="25" w:name="_Toc216241307"/>
      <w:bookmarkStart w:id="26" w:name="_Toc266870386"/>
      <w:bookmarkStart w:id="27" w:name="_Toc266870861"/>
      <w:bookmarkStart w:id="28" w:name="_Toc212526081"/>
      <w:bookmarkStart w:id="29" w:name="_Toc170798743"/>
      <w:bookmarkStart w:id="30" w:name="_Toc212456146"/>
      <w:bookmarkStart w:id="31" w:name="_Toc236021402"/>
      <w:bookmarkStart w:id="32" w:name="_Toc177985424"/>
      <w:bookmarkStart w:id="33" w:name="_Toc212530253"/>
      <w:bookmarkStart w:id="34" w:name="_Toc267059010"/>
      <w:bookmarkStart w:id="35" w:name="_Toc266868924"/>
      <w:bookmarkStart w:id="36" w:name="_Toc249325665"/>
      <w:bookmarkStart w:id="37" w:name="_Toc223146565"/>
      <w:bookmarkStart w:id="38" w:name="_Toc235438227"/>
      <w:bookmarkStart w:id="39" w:name="_Toc267060162"/>
      <w:bookmarkStart w:id="40" w:name="_Toc235437942"/>
      <w:bookmarkStart w:id="41" w:name="_Toc267059899"/>
      <w:bookmarkStart w:id="42" w:name="_Toc235438297"/>
      <w:bookmarkStart w:id="43" w:name="_Toc169332904"/>
      <w:bookmarkStart w:id="44" w:name="_Toc267059786"/>
      <w:bookmarkStart w:id="45" w:name="_Toc267060022"/>
      <w:bookmarkStart w:id="46" w:name="_Toc227058483"/>
      <w:bookmarkStart w:id="47" w:name="_Toc169332794"/>
      <w:bookmarkStart w:id="48" w:name="_Toc225669277"/>
      <w:r>
        <w:rPr>
          <w:rFonts w:hint="eastAsia" w:ascii="仿宋" w:hAnsi="仿宋" w:eastAsia="仿宋"/>
          <w:b/>
          <w:color w:val="000000" w:themeColor="text1"/>
          <w:sz w:val="36"/>
          <w:szCs w:val="36"/>
        </w:rPr>
        <w:t>A3、A4教学楼机房桌、椅采购与安装项目</w:t>
      </w:r>
      <w:r>
        <w:rPr>
          <w:rFonts w:ascii="仿宋" w:hAnsi="仿宋" w:eastAsia="仿宋"/>
          <w:b/>
          <w:color w:val="000000" w:themeColor="text1"/>
          <w:sz w:val="36"/>
          <w:szCs w:val="36"/>
        </w:rPr>
        <w:t xml:space="preserve"> </w:t>
      </w:r>
    </w:p>
    <w:p>
      <w:pPr>
        <w:spacing w:line="500" w:lineRule="exact"/>
        <w:ind w:firstLine="2331" w:firstLineChars="645"/>
        <w:rPr>
          <w:rFonts w:ascii="仿宋" w:hAnsi="仿宋" w:eastAsia="仿宋"/>
          <w:b/>
          <w:color w:val="000000" w:themeColor="text1"/>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r>
        <w:rPr>
          <w:rFonts w:ascii="仿宋" w:hAnsi="仿宋" w:eastAsia="仿宋"/>
          <w:b/>
          <w:color w:val="000000" w:themeColor="text1"/>
          <w:sz w:val="36"/>
          <w:szCs w:val="36"/>
        </w:rPr>
        <w:t xml:space="preserve"> </w:t>
      </w:r>
    </w:p>
    <w:p>
      <w:pPr>
        <w:pStyle w:val="52"/>
        <w:spacing w:line="360" w:lineRule="auto"/>
        <w:jc w:val="both"/>
        <w:outlineLvl w:val="0"/>
        <w:rPr>
          <w:rFonts w:ascii="仿宋" w:hAnsi="仿宋" w:eastAsia="仿宋"/>
          <w:b/>
          <w:color w:val="auto"/>
          <w:sz w:val="44"/>
          <w:szCs w:val="4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bookmarkStart w:id="236" w:name="_GoBack"/>
      <w:bookmarkStart w:id="49" w:name="_Hlk10840310"/>
      <w:r>
        <w:rPr>
          <w:rFonts w:hint="eastAsia" w:ascii="仿宋" w:hAnsi="仿宋" w:eastAsia="仿宋"/>
          <w:sz w:val="28"/>
          <w:szCs w:val="28"/>
        </w:rPr>
        <w:t>济南大学泉城学院成立于2005年，是国家教育部和山东省人民政府批准成立的全日制普通本科高校。位于人间仙境—山东蓬莱，环境优美。现有全日制在校生11000余人，基础设施完备，教学科研条件优越。根据需要，对济南大学泉城学院A3、A4教学楼机房桌、椅采购与安装项目进行公开询价，欢迎国内合格参与人参与。</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color w:val="000000" w:themeColor="text1"/>
          <w:sz w:val="28"/>
          <w:szCs w:val="28"/>
        </w:rPr>
        <w:t>一、项目说明</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项目编号：JDQY20210719</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项目名称：A3、A4教学楼机房桌、椅采购与安装项目</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数量及主要技术要求:《公开询价货物一览表》。</w:t>
      </w:r>
    </w:p>
    <w:p>
      <w:pPr>
        <w:widowControl w:val="0"/>
        <w:numPr>
          <w:ilvl w:val="1"/>
          <w:numId w:val="1"/>
        </w:numPr>
        <w:spacing w:after="0" w:line="5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参与人资格标准：</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（1）参与人应具有独立法人资格。</w:t>
      </w:r>
      <w:r>
        <w:rPr>
          <w:rFonts w:ascii="仿宋" w:hAnsi="仿宋" w:eastAsia="仿宋"/>
          <w:color w:val="000000" w:themeColor="text1"/>
          <w:sz w:val="28"/>
          <w:szCs w:val="28"/>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rPr>
        <w:t>（2）供应商需提供符合国家环保标准的材质材料。</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rPr>
      </w:pPr>
      <w:r>
        <w:rPr>
          <w:rFonts w:hint="eastAsia" w:ascii="仿宋" w:hAnsi="仿宋" w:eastAsia="仿宋"/>
          <w:color w:val="000000" w:themeColor="text1"/>
          <w:sz w:val="28"/>
          <w:szCs w:val="28"/>
        </w:rPr>
        <w:t>（4）参与人具有2年以上（包括2年）3个以上同类（高校机房桌椅）项目良好的售后服务应用成功案例,近三年未发生重大安全或质量事故。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（5）参与人须提供近两年经过审计的财务报表。</w:t>
      </w:r>
    </w:p>
    <w:p>
      <w:pPr>
        <w:spacing w:after="0" w:line="500" w:lineRule="exact"/>
        <w:ind w:left="1130" w:leftChars="322" w:hanging="422" w:hangingChars="151"/>
        <w:jc w:val="left"/>
        <w:rPr>
          <w:rFonts w:ascii="仿宋" w:hAnsi="仿宋" w:eastAsia="仿宋"/>
          <w:color w:val="000000" w:themeColor="text1"/>
          <w:sz w:val="28"/>
          <w:szCs w:val="28"/>
        </w:rPr>
      </w:pPr>
      <w:r>
        <w:rPr>
          <w:rFonts w:hint="eastAsia" w:ascii="仿宋" w:hAnsi="仿宋" w:eastAsia="仿宋"/>
          <w:color w:val="000000" w:themeColor="text1"/>
          <w:sz w:val="28"/>
          <w:szCs w:val="28"/>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hint="eastAsia" w:ascii="仿宋" w:hAnsi="仿宋" w:eastAsia="仿宋"/>
          <w:color w:val="000000" w:themeColor="text1"/>
          <w:sz w:val="28"/>
          <w:szCs w:val="28"/>
          <w:shd w:val="clear" w:color="auto" w:fill="FFFFFF"/>
        </w:rPr>
        <w:t>7</w:t>
      </w:r>
      <w:r>
        <w:rPr>
          <w:rFonts w:ascii="仿宋" w:hAnsi="仿宋" w:eastAsia="仿宋"/>
          <w:color w:val="000000" w:themeColor="text1"/>
          <w:sz w:val="28"/>
          <w:szCs w:val="28"/>
          <w:shd w:val="clear" w:color="auto" w:fill="FFFFFF"/>
        </w:rPr>
        <w:t>月</w:t>
      </w:r>
      <w:r>
        <w:rPr>
          <w:rFonts w:hint="eastAsia" w:ascii="仿宋" w:hAnsi="仿宋" w:eastAsia="仿宋"/>
          <w:color w:val="000000" w:themeColor="text1"/>
          <w:sz w:val="28"/>
          <w:szCs w:val="28"/>
          <w:shd w:val="clear" w:color="auto" w:fill="FFFFFF"/>
        </w:rPr>
        <w:t>23</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numPr>
          <w:ilvl w:val="1"/>
          <w:numId w:val="1"/>
        </w:numPr>
        <w:spacing w:after="0" w:line="500" w:lineRule="exact"/>
        <w:rPr>
          <w:rFonts w:ascii="仿宋" w:hAnsi="仿宋" w:eastAsia="仿宋"/>
          <w:color w:val="000000" w:themeColor="text1"/>
          <w:sz w:val="28"/>
          <w:szCs w:val="28"/>
        </w:rPr>
      </w:pPr>
      <w:r>
        <w:rPr>
          <w:rFonts w:hint="eastAsia" w:ascii="仿宋" w:hAnsi="仿宋" w:eastAsia="仿宋"/>
          <w:sz w:val="28"/>
          <w:szCs w:val="28"/>
        </w:rPr>
        <w:t>报价响应文件递交地点：</w:t>
      </w:r>
      <w:r>
        <w:rPr>
          <w:rFonts w:hint="eastAsia" w:ascii="仿宋" w:hAnsi="仿宋" w:eastAsia="仿宋"/>
          <w:color w:val="000000" w:themeColor="text1"/>
          <w:sz w:val="28"/>
          <w:szCs w:val="28"/>
        </w:rPr>
        <w:t>烟台市蓬莱区仙境西路34号济南大学泉城学院 总务处</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 xml:space="preserve">  联系人：史老师   联系电话：15762791399。</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本项目监督投诉部门:中教集团内控部</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投诉电话:0791-88102608</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投诉邮箱:Neikongbu@educationgroup.cn</w:t>
      </w:r>
    </w:p>
    <w:p>
      <w:pPr>
        <w:widowControl w:val="0"/>
        <w:spacing w:after="0" w:line="500" w:lineRule="exact"/>
        <w:ind w:left="426" w:firstLine="453" w:firstLineChars="162"/>
        <w:jc w:val="left"/>
        <w:rPr>
          <w:rFonts w:ascii="仿宋" w:hAnsi="仿宋" w:eastAsia="仿宋"/>
          <w:color w:val="000000" w:themeColor="text1"/>
          <w:sz w:val="28"/>
          <w:szCs w:val="28"/>
        </w:rPr>
      </w:pPr>
      <w:r>
        <w:rPr>
          <w:rFonts w:hint="eastAsia" w:ascii="仿宋" w:hAnsi="仿宋" w:eastAsia="仿宋"/>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000000" w:themeColor="text1"/>
          <w:sz w:val="28"/>
          <w:szCs w:val="28"/>
        </w:rPr>
        <w:t>2份，报价响应文件</w:t>
      </w:r>
      <w:r>
        <w:rPr>
          <w:rFonts w:ascii="仿宋" w:hAnsi="仿宋" w:eastAsia="仿宋"/>
          <w:color w:val="000000" w:themeColor="text1"/>
          <w:sz w:val="28"/>
          <w:szCs w:val="28"/>
        </w:rPr>
        <w:t>必须用A4幅面纸张打印</w:t>
      </w:r>
      <w:r>
        <w:rPr>
          <w:rFonts w:hint="eastAsia" w:ascii="仿宋" w:hAnsi="仿宋" w:eastAsia="仿宋"/>
          <w:color w:val="000000" w:themeColor="text1"/>
          <w:sz w:val="28"/>
          <w:szCs w:val="28"/>
        </w:rPr>
        <w:t>，须由参与人填写并加盖公章（正本1份副本1份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b/>
          <w:sz w:val="28"/>
          <w:szCs w:val="28"/>
        </w:rPr>
      </w:pPr>
      <w:r>
        <w:rPr>
          <w:rFonts w:hint="eastAsia" w:ascii="仿宋" w:hAnsi="仿宋" w:eastAsia="仿宋"/>
          <w:b/>
          <w:sz w:val="28"/>
          <w:szCs w:val="28"/>
        </w:rPr>
        <w:t>6.2021年8月12日之前完成安装并交付使用。</w:t>
      </w:r>
    </w:p>
    <w:p>
      <w:pPr>
        <w:widowControl w:val="0"/>
        <w:spacing w:after="0" w:line="500" w:lineRule="exact"/>
        <w:ind w:left="426"/>
        <w:jc w:val="left"/>
        <w:rPr>
          <w:rFonts w:ascii="仿宋" w:hAnsi="仿宋" w:eastAsia="仿宋"/>
          <w:b/>
          <w:sz w:val="28"/>
          <w:szCs w:val="28"/>
        </w:rPr>
      </w:pPr>
      <w:r>
        <w:rPr>
          <w:rFonts w:hint="eastAsia" w:ascii="仿宋" w:hAnsi="仿宋" w:eastAsia="仿宋"/>
          <w:b/>
          <w:sz w:val="28"/>
          <w:szCs w:val="28"/>
        </w:rPr>
        <w:t>7.报价时，各报价单位需提供样品彩色照片与响应文件一并送达。</w:t>
      </w:r>
    </w:p>
    <w:p>
      <w:pPr>
        <w:spacing w:after="0" w:line="500" w:lineRule="exact"/>
        <w:ind w:firstLine="425" w:firstLineChars="152"/>
        <w:jc w:val="left"/>
        <w:rPr>
          <w:rFonts w:ascii="仿宋" w:hAnsi="仿宋" w:eastAsia="仿宋"/>
          <w:color w:val="000000" w:themeColor="text1"/>
          <w:sz w:val="28"/>
          <w:szCs w:val="28"/>
        </w:rPr>
      </w:pPr>
      <w:r>
        <w:rPr>
          <w:rFonts w:hint="eastAsia" w:ascii="仿宋" w:hAnsi="仿宋" w:eastAsia="仿宋"/>
          <w:sz w:val="28"/>
          <w:szCs w:val="28"/>
        </w:rPr>
        <w:t>三、安装</w:t>
      </w:r>
      <w:r>
        <w:rPr>
          <w:rFonts w:hint="eastAsia" w:ascii="仿宋" w:hAnsi="仿宋" w:eastAsia="仿宋"/>
          <w:color w:val="000000" w:themeColor="text1"/>
          <w:sz w:val="28"/>
          <w:szCs w:val="28"/>
        </w:rPr>
        <w:t>要求</w:t>
      </w:r>
    </w:p>
    <w:p>
      <w:pPr>
        <w:spacing w:after="0" w:line="500" w:lineRule="exact"/>
        <w:ind w:left="425" w:leftChars="193" w:firstLine="568" w:firstLineChars="202"/>
        <w:jc w:val="left"/>
        <w:rPr>
          <w:rFonts w:ascii="仿宋" w:hAnsi="仿宋" w:eastAsia="仿宋"/>
          <w:b/>
          <w:color w:val="000000"/>
          <w:sz w:val="28"/>
          <w:szCs w:val="28"/>
        </w:rPr>
      </w:pPr>
      <w:r>
        <w:rPr>
          <w:rFonts w:hint="eastAsia" w:ascii="仿宋" w:hAnsi="仿宋" w:eastAsia="仿宋"/>
          <w:b/>
          <w:color w:val="000000"/>
          <w:sz w:val="28"/>
          <w:szCs w:val="28"/>
        </w:rPr>
        <w:t>8月12日之前，按照校方要求安装到指定位置。</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所投设备符合采购需求、质量和服务要求,经过磋商所报价格为合理价格的参与人为成交参与人，最低报价不作为成交的保证。</w:t>
      </w:r>
    </w:p>
    <w:bookmarkEnd w:id="236"/>
    <w:p>
      <w:pPr>
        <w:spacing w:after="0" w:line="500" w:lineRule="exact"/>
        <w:ind w:firstLine="425" w:firstLineChars="152"/>
        <w:jc w:val="left"/>
        <w:rPr>
          <w:rFonts w:ascii="仿宋" w:hAnsi="仿宋" w:eastAsia="仿宋"/>
          <w:color w:val="000000" w:themeColor="text1"/>
          <w:sz w:val="28"/>
          <w:szCs w:val="28"/>
        </w:rPr>
      </w:pPr>
      <w:r>
        <w:rPr>
          <w:rFonts w:ascii="仿宋" w:hAnsi="仿宋" w:eastAsia="仿宋"/>
          <w:color w:val="000000" w:themeColor="text1"/>
          <w:sz w:val="28"/>
          <w:szCs w:val="28"/>
        </w:rPr>
        <w:br w:type="page"/>
      </w:r>
    </w:p>
    <w:p>
      <w:pPr>
        <w:pStyle w:val="52"/>
        <w:spacing w:line="360" w:lineRule="auto"/>
        <w:jc w:val="center"/>
        <w:outlineLvl w:val="0"/>
        <w:rPr>
          <w:rFonts w:ascii="仿宋" w:hAnsi="仿宋" w:eastAsia="仿宋"/>
          <w:b/>
          <w:sz w:val="36"/>
          <w:szCs w:val="36"/>
        </w:rPr>
      </w:pPr>
      <w:r>
        <w:rPr>
          <w:rFonts w:hint="eastAsia" w:ascii="仿宋" w:hAnsi="仿宋" w:eastAsia="仿宋"/>
          <w:b/>
          <w:color w:val="auto"/>
          <w:sz w:val="44"/>
          <w:szCs w:val="44"/>
        </w:rPr>
        <w:t>二、</w:t>
      </w:r>
      <w:bookmarkEnd w:id="49"/>
      <w:r>
        <w:rPr>
          <w:rFonts w:hint="eastAsia" w:ascii="仿宋" w:hAnsi="仿宋" w:eastAsia="仿宋"/>
          <w:b/>
          <w:sz w:val="36"/>
          <w:szCs w:val="36"/>
        </w:rPr>
        <w:t>公开询价货物一览表</w:t>
      </w:r>
    </w:p>
    <w:p>
      <w:pPr>
        <w:pStyle w:val="52"/>
        <w:spacing w:line="360" w:lineRule="auto"/>
        <w:jc w:val="center"/>
        <w:outlineLvl w:val="0"/>
        <w:rPr>
          <w:rFonts w:ascii="仿宋" w:hAnsi="仿宋" w:eastAsia="仿宋"/>
          <w:b/>
          <w:sz w:val="36"/>
          <w:szCs w:val="36"/>
        </w:rPr>
      </w:pPr>
    </w:p>
    <w:tbl>
      <w:tblPr>
        <w:tblStyle w:val="24"/>
        <w:tblW w:w="9370" w:type="dxa"/>
        <w:tblInd w:w="94" w:type="dxa"/>
        <w:tblLayout w:type="fixed"/>
        <w:tblCellMar>
          <w:top w:w="0" w:type="dxa"/>
          <w:left w:w="108" w:type="dxa"/>
          <w:bottom w:w="0" w:type="dxa"/>
          <w:right w:w="108" w:type="dxa"/>
        </w:tblCellMar>
      </w:tblPr>
      <w:tblGrid>
        <w:gridCol w:w="700"/>
        <w:gridCol w:w="1299"/>
        <w:gridCol w:w="709"/>
        <w:gridCol w:w="708"/>
        <w:gridCol w:w="2835"/>
        <w:gridCol w:w="3119"/>
      </w:tblGrid>
      <w:tr>
        <w:tblPrEx>
          <w:tblCellMar>
            <w:top w:w="0" w:type="dxa"/>
            <w:left w:w="108" w:type="dxa"/>
            <w:bottom w:w="0" w:type="dxa"/>
            <w:right w:w="108" w:type="dxa"/>
          </w:tblCellMar>
        </w:tblPrEx>
        <w:trPr>
          <w:trHeight w:val="90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序号</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设备名称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数量</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单位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参数</w:t>
            </w:r>
          </w:p>
        </w:tc>
        <w:tc>
          <w:tcPr>
            <w:tcW w:w="3119"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仿宋" w:hAnsi="仿宋" w:eastAsia="仿宋" w:cs="Arial"/>
                <w:b/>
                <w:bCs/>
              </w:rPr>
            </w:pPr>
            <w:r>
              <w:rPr>
                <w:rFonts w:hint="eastAsia" w:ascii="仿宋" w:hAnsi="仿宋" w:eastAsia="仿宋" w:cs="Arial"/>
                <w:b/>
                <w:bCs/>
              </w:rPr>
              <w:t>参考图片</w:t>
            </w:r>
          </w:p>
        </w:tc>
      </w:tr>
      <w:tr>
        <w:tblPrEx>
          <w:tblCellMar>
            <w:top w:w="0" w:type="dxa"/>
            <w:left w:w="108" w:type="dxa"/>
            <w:bottom w:w="0" w:type="dxa"/>
            <w:right w:w="108" w:type="dxa"/>
          </w:tblCellMar>
        </w:tblPrEx>
        <w:trPr>
          <w:trHeight w:val="17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1</w:t>
            </w:r>
          </w:p>
        </w:tc>
        <w:tc>
          <w:tcPr>
            <w:tcW w:w="12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8人位电脑桌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94</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组</w:t>
            </w:r>
          </w:p>
        </w:tc>
        <w:tc>
          <w:tcPr>
            <w:tcW w:w="283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0"/>
                <w:szCs w:val="20"/>
              </w:rPr>
            </w:pPr>
            <w:r>
              <w:rPr>
                <w:rFonts w:hint="eastAsia" w:ascii="仿宋" w:hAnsi="仿宋" w:eastAsia="仿宋" w:cs="宋体"/>
                <w:sz w:val="20"/>
                <w:szCs w:val="20"/>
              </w:rPr>
              <w:t>桌面采用25毫米厚度E0级三聚氰胺板，2mm优质PVC自动封边，桌面规格：2400*1000mm，高度760mm，8人桌，桌面下支持多功能并网走线，强弱电分离，且隐蔽安全，钢架为40*40mm优质异型方管，厚度1.5mm镀锌钢管，表面静电喷涂处理，底角带调节脚。</w:t>
            </w:r>
          </w:p>
        </w:tc>
        <w:tc>
          <w:tcPr>
            <w:tcW w:w="3119"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r>
              <w:rPr>
                <w:rFonts w:hint="eastAsia" w:ascii="仿宋" w:hAnsi="仿宋" w:eastAsia="仿宋" w:cs="宋体"/>
                <w:sz w:val="20"/>
                <w:szCs w:val="20"/>
              </w:rPr>
              <w:drawing>
                <wp:inline distT="0" distB="0" distL="114300" distR="114300">
                  <wp:extent cx="2265680" cy="1534160"/>
                  <wp:effectExtent l="0" t="0" r="1270" b="8890"/>
                  <wp:docPr id="3" name="图片 3" descr="447e6fe2ca2b37d710b4280a626b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7e6fe2ca2b37d710b4280a626b9c7"/>
                          <pic:cNvPicPr>
                            <a:picLocks noChangeAspect="1"/>
                          </pic:cNvPicPr>
                        </pic:nvPicPr>
                        <pic:blipFill>
                          <a:blip r:embed="rId17" cstate="print"/>
                          <a:stretch>
                            <a:fillRect/>
                          </a:stretch>
                        </pic:blipFill>
                        <pic:spPr>
                          <a:xfrm>
                            <a:off x="0" y="0"/>
                            <a:ext cx="2265680" cy="1534160"/>
                          </a:xfrm>
                          <a:prstGeom prst="rect">
                            <a:avLst/>
                          </a:prstGeom>
                        </pic:spPr>
                      </pic:pic>
                    </a:graphicData>
                  </a:graphic>
                </wp:inline>
              </w:drawing>
            </w:r>
          </w:p>
        </w:tc>
      </w:tr>
      <w:tr>
        <w:tblPrEx>
          <w:tblCellMar>
            <w:top w:w="0" w:type="dxa"/>
            <w:left w:w="108" w:type="dxa"/>
            <w:bottom w:w="0" w:type="dxa"/>
            <w:right w:w="108" w:type="dxa"/>
          </w:tblCellMar>
        </w:tblPrEx>
        <w:trPr>
          <w:trHeight w:val="182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2</w:t>
            </w:r>
          </w:p>
        </w:tc>
        <w:tc>
          <w:tcPr>
            <w:tcW w:w="12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2人位电脑桌（对桌）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t>2</w:t>
            </w:r>
            <w:r>
              <w:rPr>
                <w:rFonts w:hint="eastAsia" w:ascii="Arial" w:hAnsi="Arial" w:eastAsia="宋体" w:cs="Arial"/>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组</w:t>
            </w:r>
          </w:p>
        </w:tc>
        <w:tc>
          <w:tcPr>
            <w:tcW w:w="283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sz w:val="20"/>
                <w:szCs w:val="20"/>
              </w:rPr>
            </w:pPr>
            <w:r>
              <w:rPr>
                <w:rFonts w:hint="eastAsia" w:ascii="仿宋" w:hAnsi="仿宋" w:eastAsia="仿宋" w:cs="Arial"/>
                <w:sz w:val="20"/>
                <w:szCs w:val="20"/>
              </w:rPr>
              <w:t>桌面采用25毫米厚度E0级三聚氰胺板，2mm优质PVC自动封边，桌面规格：2400*1000mm，高度760mm，8人桌，桌面下支持多功能并网走线，强弱电分离，且隐蔽安全，钢架为40*40mm优质异型方管，厚度1.5mm镀锌钢管，表面静电喷涂处理，底角带调节脚。</w:t>
            </w:r>
          </w:p>
        </w:tc>
        <w:tc>
          <w:tcPr>
            <w:tcW w:w="3119"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r>
              <w:rPr>
                <w:rFonts w:hint="eastAsia" w:ascii="仿宋" w:hAnsi="仿宋" w:eastAsia="仿宋" w:cs="宋体"/>
                <w:sz w:val="20"/>
                <w:szCs w:val="20"/>
              </w:rPr>
              <w:drawing>
                <wp:inline distT="0" distB="0" distL="114300" distR="114300">
                  <wp:extent cx="1845945" cy="1534795"/>
                  <wp:effectExtent l="19050" t="0" r="1797" b="0"/>
                  <wp:docPr id="1" name="图片 3" descr="447e6fe2ca2b37d710b4280a626b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447e6fe2ca2b37d710b4280a626b9c7"/>
                          <pic:cNvPicPr>
                            <a:picLocks noChangeAspect="1"/>
                          </pic:cNvPicPr>
                        </pic:nvPicPr>
                        <pic:blipFill>
                          <a:blip r:embed="rId18" cstate="print"/>
                          <a:stretch>
                            <a:fillRect/>
                          </a:stretch>
                        </pic:blipFill>
                        <pic:spPr>
                          <a:xfrm>
                            <a:off x="0" y="0"/>
                            <a:ext cx="1844756" cy="1534160"/>
                          </a:xfrm>
                          <a:prstGeom prst="rect">
                            <a:avLst/>
                          </a:prstGeom>
                        </pic:spPr>
                      </pic:pic>
                    </a:graphicData>
                  </a:graphic>
                </wp:inline>
              </w:drawing>
            </w:r>
          </w:p>
        </w:tc>
      </w:tr>
      <w:tr>
        <w:tblPrEx>
          <w:tblCellMar>
            <w:top w:w="0" w:type="dxa"/>
            <w:left w:w="108" w:type="dxa"/>
            <w:bottom w:w="0" w:type="dxa"/>
            <w:right w:w="108" w:type="dxa"/>
          </w:tblCellMar>
        </w:tblPrEx>
        <w:trPr>
          <w:trHeight w:val="125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3</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方凳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Arial" w:hAnsi="Arial" w:eastAsia="宋体" w:cs="Arial"/>
                <w:sz w:val="20"/>
                <w:szCs w:val="20"/>
              </w:rPr>
              <w:t>810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个</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1</w:t>
            </w:r>
            <w:r>
              <w:rPr>
                <w:rFonts w:ascii="仿宋" w:hAnsi="仿宋" w:eastAsia="仿宋" w:cs="Arial"/>
                <w:bCs/>
                <w:sz w:val="20"/>
                <w:szCs w:val="20"/>
              </w:rPr>
              <w:t>.</w:t>
            </w:r>
            <w:r>
              <w:rPr>
                <w:rFonts w:hint="eastAsia" w:ascii="仿宋" w:hAnsi="仿宋" w:eastAsia="仿宋" w:cs="Arial"/>
                <w:bCs/>
                <w:sz w:val="20"/>
                <w:szCs w:val="20"/>
              </w:rPr>
              <w:t>外形尺寸：240mm*330mm*420mm</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2</w:t>
            </w:r>
            <w:r>
              <w:rPr>
                <w:rFonts w:ascii="仿宋" w:hAnsi="仿宋" w:eastAsia="仿宋" w:cs="Arial"/>
                <w:bCs/>
                <w:sz w:val="20"/>
                <w:szCs w:val="20"/>
              </w:rPr>
              <w:t>.</w:t>
            </w:r>
            <w:r>
              <w:rPr>
                <w:rFonts w:hint="eastAsia" w:ascii="仿宋" w:hAnsi="仿宋" w:eastAsia="仿宋" w:cs="Arial"/>
                <w:bCs/>
                <w:sz w:val="20"/>
                <w:szCs w:val="20"/>
              </w:rPr>
              <w:t>用料：学生接触部位采用圆角处理。方凳为钢木结构，固定式，钢制部分灰白色静电喷塑。</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3</w:t>
            </w:r>
            <w:r>
              <w:rPr>
                <w:rFonts w:ascii="仿宋" w:hAnsi="仿宋" w:eastAsia="仿宋" w:cs="Arial"/>
                <w:bCs/>
                <w:sz w:val="20"/>
                <w:szCs w:val="20"/>
              </w:rPr>
              <w:t>.</w:t>
            </w:r>
            <w:r>
              <w:rPr>
                <w:rFonts w:hint="eastAsia" w:ascii="仿宋" w:hAnsi="仿宋" w:eastAsia="仿宋" w:cs="Arial"/>
                <w:bCs/>
                <w:sz w:val="20"/>
                <w:szCs w:val="20"/>
              </w:rPr>
              <w:t>凳面材质：凳面用长240mm*宽330mm*厚25mm的三聚羟胺板，环保等级E0级，注塑封边，封边颜色为灰白色。</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4</w:t>
            </w:r>
            <w:r>
              <w:rPr>
                <w:rFonts w:ascii="仿宋" w:hAnsi="仿宋" w:eastAsia="仿宋" w:cs="Arial"/>
                <w:bCs/>
                <w:sz w:val="20"/>
                <w:szCs w:val="20"/>
              </w:rPr>
              <w:t>.</w:t>
            </w:r>
            <w:r>
              <w:rPr>
                <w:rFonts w:hint="eastAsia" w:ascii="仿宋" w:hAnsi="仿宋" w:eastAsia="仿宋" w:cs="Arial"/>
                <w:bCs/>
                <w:sz w:val="20"/>
                <w:szCs w:val="20"/>
              </w:rPr>
              <w:t>凳架主柱采用20mm*30mm矩形圆角钢管，壁厚1.5mm，配脚垫。</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5</w:t>
            </w:r>
            <w:r>
              <w:rPr>
                <w:rFonts w:ascii="仿宋" w:hAnsi="仿宋" w:eastAsia="仿宋" w:cs="Arial"/>
                <w:bCs/>
                <w:sz w:val="20"/>
                <w:szCs w:val="20"/>
              </w:rPr>
              <w:t>.</w:t>
            </w:r>
            <w:r>
              <w:rPr>
                <w:rFonts w:hint="eastAsia" w:ascii="仿宋" w:hAnsi="仿宋" w:eastAsia="仿宋" w:cs="Arial"/>
                <w:bCs/>
                <w:sz w:val="20"/>
                <w:szCs w:val="20"/>
              </w:rPr>
              <w:t>横撑采用15mm*30mm矩形圆角钢管，壁厚1.5mm。</w:t>
            </w:r>
          </w:p>
          <w:p>
            <w:pPr>
              <w:spacing w:after="0" w:line="240" w:lineRule="auto"/>
              <w:jc w:val="left"/>
              <w:rPr>
                <w:rFonts w:ascii="仿宋" w:hAnsi="仿宋" w:eastAsia="仿宋" w:cs="Arial"/>
                <w:sz w:val="20"/>
                <w:szCs w:val="20"/>
              </w:rPr>
            </w:pPr>
            <w:r>
              <w:rPr>
                <w:rFonts w:hint="eastAsia" w:ascii="仿宋" w:hAnsi="仿宋" w:eastAsia="仿宋" w:cs="Arial"/>
                <w:sz w:val="20"/>
                <w:szCs w:val="20"/>
              </w:rPr>
              <w:t>连接：凳面连接采用螺丝固定，表面光滑平整。</w:t>
            </w:r>
          </w:p>
        </w:tc>
        <w:tc>
          <w:tcPr>
            <w:tcW w:w="311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drawing>
                <wp:inline distT="0" distB="0" distL="114300" distR="114300">
                  <wp:extent cx="1651635" cy="2143760"/>
                  <wp:effectExtent l="19050" t="0" r="54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1659861" cy="2154398"/>
                          </a:xfrm>
                          <a:prstGeom prst="rect">
                            <a:avLst/>
                          </a:prstGeom>
                          <a:noFill/>
                          <a:ln>
                            <a:noFill/>
                          </a:ln>
                        </pic:spPr>
                      </pic:pic>
                    </a:graphicData>
                  </a:graphic>
                </wp:inline>
              </w:drawing>
            </w:r>
          </w:p>
        </w:tc>
      </w:tr>
    </w:tbl>
    <w:p>
      <w:pPr>
        <w:pStyle w:val="52"/>
        <w:spacing w:line="360" w:lineRule="auto"/>
        <w:outlineLvl w:val="0"/>
        <w:rPr>
          <w:rFonts w:ascii="仿宋" w:hAnsi="仿宋" w:eastAsia="仿宋"/>
        </w:rPr>
      </w:pPr>
      <w:r>
        <w:rPr>
          <w:rFonts w:hint="eastAsia" w:ascii="仿宋" w:hAnsi="仿宋" w:eastAsia="仿宋"/>
        </w:rPr>
        <w:t>注：报价包括材料费、外购、外协、生产制造、搬运费、保险、安装调试费、税金等供货中的所有费用。签订采购合同，安装完毕，验收合格后，付至合同总价款的95%，剩余5%作为质保金，壹年后无质量问题无息支付。</w:t>
      </w:r>
    </w:p>
    <w:tbl>
      <w:tblPr>
        <w:tblStyle w:val="24"/>
        <w:tblpPr w:leftFromText="180" w:rightFromText="180" w:vertAnchor="text" w:horzAnchor="margin" w:tblpY="171"/>
        <w:tblW w:w="60" w:type="dxa"/>
        <w:tblInd w:w="0" w:type="dxa"/>
        <w:tblLayout w:type="autofit"/>
        <w:tblCellMar>
          <w:top w:w="0" w:type="dxa"/>
          <w:left w:w="0" w:type="dxa"/>
          <w:bottom w:w="0" w:type="dxa"/>
          <w:right w:w="0" w:type="dxa"/>
        </w:tblCellMar>
      </w:tblPr>
      <w:tblGrid>
        <w:gridCol w:w="60"/>
      </w:tblGrid>
      <w:tr>
        <w:tblPrEx>
          <w:tblCellMar>
            <w:top w:w="0" w:type="dxa"/>
            <w:left w:w="0" w:type="dxa"/>
            <w:bottom w:w="0" w:type="dxa"/>
            <w:right w:w="0" w:type="dxa"/>
          </w:tblCellMar>
        </w:tblPrEx>
        <w:trPr>
          <w:trHeight w:val="148" w:hRule="atLeast"/>
        </w:trPr>
        <w:tc>
          <w:tcPr>
            <w:tcW w:w="60" w:type="dxa"/>
            <w:tcBorders>
              <w:top w:val="nil"/>
              <w:left w:val="nil"/>
              <w:bottom w:val="nil"/>
              <w:right w:val="nil"/>
            </w:tcBorders>
            <w:shd w:val="clear" w:color="auto" w:fill="auto"/>
            <w:noWrap/>
            <w:tcMar>
              <w:top w:w="15" w:type="dxa"/>
              <w:left w:w="15" w:type="dxa"/>
              <w:bottom w:w="0" w:type="dxa"/>
              <w:right w:w="15" w:type="dxa"/>
            </w:tcMar>
            <w:vAlign w:val="center"/>
          </w:tcPr>
          <w:p>
            <w:pPr>
              <w:rPr>
                <w:rFonts w:ascii="方正小标宋简体" w:hAnsi="宋体" w:eastAsia="方正小标宋简体" w:cs="宋体"/>
                <w:color w:val="000000" w:themeColor="text1"/>
                <w:sz w:val="36"/>
                <w:szCs w:val="36"/>
              </w:rPr>
            </w:pPr>
          </w:p>
        </w:tc>
      </w:tr>
    </w:tbl>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rPr>
        <w:t>A3、A4教学楼电脑桌、椅采购与安装项目</w:t>
      </w:r>
    </w:p>
    <w:p>
      <w:pPr>
        <w:spacing w:line="1000" w:lineRule="exact"/>
        <w:jc w:val="center"/>
        <w:rPr>
          <w:rFonts w:ascii="仿宋" w:hAnsi="仿宋" w:eastAsia="仿宋"/>
          <w:b/>
          <w:sz w:val="44"/>
          <w:szCs w:val="44"/>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12" w:type="first"/>
          <w:headerReference r:id="rId11" w:type="default"/>
          <w:pgSz w:w="11906" w:h="16838"/>
          <w:pgMar w:top="851" w:right="1418" w:bottom="851"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13755858"/>
      <w:bookmarkStart w:id="51" w:name="_Toc267059181"/>
      <w:bookmarkStart w:id="52" w:name="_Toc227058530"/>
      <w:bookmarkStart w:id="53" w:name="_Toc266870907"/>
      <w:bookmarkStart w:id="54" w:name="_Toc235437991"/>
      <w:bookmarkStart w:id="55" w:name="_Toc236021449"/>
      <w:bookmarkStart w:id="56" w:name="_Toc235438344"/>
      <w:bookmarkStart w:id="57" w:name="_Toc232302115"/>
      <w:bookmarkStart w:id="58" w:name="_Toc235438274"/>
      <w:bookmarkStart w:id="59" w:name="_Toc259692647"/>
      <w:bookmarkStart w:id="60" w:name="_Toc251613829"/>
      <w:bookmarkStart w:id="61" w:name="_Toc255975007"/>
      <w:bookmarkStart w:id="62" w:name="_Toc251586231"/>
      <w:bookmarkStart w:id="63" w:name="_Toc254790899"/>
      <w:bookmarkStart w:id="64" w:name="_Toc230071147"/>
      <w:bookmarkStart w:id="65" w:name="_Toc266868937"/>
      <w:bookmarkStart w:id="66" w:name="_Toc249325711"/>
      <w:bookmarkStart w:id="67" w:name="_Toc259692740"/>
      <w:bookmarkStart w:id="68" w:name="_Toc253066614"/>
      <w:bookmarkStart w:id="69" w:name="_Toc258401256"/>
      <w:bookmarkStart w:id="70" w:name="_Toc266870833"/>
      <w:bookmarkStart w:id="71" w:name="_Toc225669322"/>
      <w:bookmarkStart w:id="72" w:name="_Toc267059539"/>
      <w:bookmarkStart w:id="73" w:name="_Toc217891402"/>
      <w:bookmarkStart w:id="74" w:name="_Toc266868670"/>
      <w:bookmarkStart w:id="75" w:name="_Toc213756051"/>
      <w:bookmarkStart w:id="76" w:name="_Toc267059030"/>
      <w:bookmarkStart w:id="77" w:name="_Toc180302913"/>
      <w:bookmarkStart w:id="78" w:name="_Toc223146608"/>
      <w:bookmarkStart w:id="79" w:name="_Toc213755995"/>
      <w:bookmarkStart w:id="80" w:name="_Toc219800243"/>
      <w:bookmarkStart w:id="81" w:name="_Toc267059806"/>
      <w:bookmarkStart w:id="82" w:name="_Toc191783222"/>
      <w:bookmarkStart w:id="83" w:name="_Toc267059919"/>
      <w:bookmarkStart w:id="84" w:name="_Toc191789329"/>
      <w:bookmarkStart w:id="85" w:name="_Toc169332949"/>
      <w:bookmarkStart w:id="86" w:name="_Toc267060321"/>
      <w:bookmarkStart w:id="87" w:name="_Toc160880529"/>
      <w:bookmarkStart w:id="88" w:name="_Toc273178698"/>
      <w:bookmarkStart w:id="89" w:name="_Toc192664153"/>
      <w:bookmarkStart w:id="90" w:name="_Toc177985469"/>
      <w:bookmarkStart w:id="91" w:name="_Toc182372782"/>
      <w:bookmarkStart w:id="92" w:name="_Toc192663686"/>
      <w:bookmarkStart w:id="93" w:name="_Toc192996338"/>
      <w:bookmarkStart w:id="94" w:name="_Toc213208766"/>
      <w:bookmarkStart w:id="95" w:name="_Toc193165734"/>
      <w:bookmarkStart w:id="96" w:name="_Toc266870432"/>
      <w:bookmarkStart w:id="97" w:name="_Toc191802690"/>
      <w:bookmarkStart w:id="98" w:name="_Toc160880160"/>
      <w:bookmarkStart w:id="99" w:name="_Toc267059653"/>
      <w:bookmarkStart w:id="100" w:name="_Toc170798793"/>
      <w:bookmarkStart w:id="101" w:name="_Toc169332838"/>
      <w:bookmarkStart w:id="102" w:name="_Toc182805217"/>
      <w:bookmarkStart w:id="103" w:name="_Toc181436565"/>
      <w:bookmarkStart w:id="104" w:name="_Toc181436461"/>
      <w:bookmarkStart w:id="105" w:name="_Toc203355733"/>
      <w:bookmarkStart w:id="106" w:name="_Toc192996446"/>
      <w:bookmarkStart w:id="107" w:name="_Toc193160448"/>
      <w:bookmarkStart w:id="108" w:name="_Toc267060453"/>
      <w:bookmarkStart w:id="109" w:name="_Toc191803626"/>
      <w:bookmarkStart w:id="110" w:name="_Toc192663835"/>
      <w:bookmarkStart w:id="111" w:name="_Toc267060068"/>
      <w:bookmarkStart w:id="112" w:name="_Toc213755939"/>
      <w:bookmarkStart w:id="113" w:name="_Toc267060208"/>
      <w:bookmarkStart w:id="114" w:name="_Toc211917116"/>
      <w:bookmarkStart w:id="115" w:name="_Toc259520865"/>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color w:val="000000" w:themeColor="text1"/>
          <w:sz w:val="28"/>
          <w:szCs w:val="28"/>
        </w:rPr>
      </w:pPr>
      <w:r>
        <w:rPr>
          <w:rFonts w:hint="eastAsia" w:ascii="仿宋" w:hAnsi="仿宋" w:eastAsia="仿宋"/>
          <w:sz w:val="28"/>
          <w:szCs w:val="28"/>
        </w:rPr>
        <w:t>致：</w:t>
      </w:r>
      <w:r>
        <w:rPr>
          <w:rFonts w:hint="eastAsia" w:ascii="仿宋" w:hAnsi="仿宋" w:eastAsia="仿宋"/>
          <w:color w:val="000000" w:themeColor="text1"/>
          <w:sz w:val="28"/>
          <w:szCs w:val="28"/>
        </w:rPr>
        <w:t>济南大学泉城学院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000000" w:themeColor="text1"/>
          <w:sz w:val="28"/>
          <w:szCs w:val="28"/>
        </w:rPr>
        <w:t>1份和副本1份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rPr>
          <w:rFonts w:ascii="仿宋" w:hAnsi="仿宋" w:eastAsia="仿宋" w:cs="Times New Roman"/>
          <w:kern w:val="2"/>
          <w:sz w:val="28"/>
          <w:szCs w:val="28"/>
        </w:rPr>
      </w:pPr>
      <w:r>
        <w:rPr>
          <w:rFonts w:ascii="仿宋" w:hAnsi="仿宋" w:eastAsia="仿宋"/>
          <w:szCs w:val="28"/>
        </w:rPr>
        <w:br w:type="page"/>
      </w: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rPr>
      </w:pPr>
      <w:r>
        <w:rPr>
          <w:rFonts w:hint="eastAsia" w:ascii="仿宋" w:hAnsi="仿宋" w:eastAsia="仿宋"/>
          <w:sz w:val="28"/>
          <w:szCs w:val="28"/>
        </w:rPr>
        <w:t>货币单位：元</w:t>
      </w:r>
    </w:p>
    <w:tbl>
      <w:tblPr>
        <w:tblStyle w:val="24"/>
        <w:tblW w:w="10504" w:type="dxa"/>
        <w:tblInd w:w="94" w:type="dxa"/>
        <w:tblLayout w:type="fixed"/>
        <w:tblCellMar>
          <w:top w:w="0" w:type="dxa"/>
          <w:left w:w="108" w:type="dxa"/>
          <w:bottom w:w="0" w:type="dxa"/>
          <w:right w:w="108" w:type="dxa"/>
        </w:tblCellMar>
      </w:tblPr>
      <w:tblGrid>
        <w:gridCol w:w="700"/>
        <w:gridCol w:w="1157"/>
        <w:gridCol w:w="709"/>
        <w:gridCol w:w="709"/>
        <w:gridCol w:w="2409"/>
        <w:gridCol w:w="2410"/>
        <w:gridCol w:w="1134"/>
        <w:gridCol w:w="1276"/>
      </w:tblGrid>
      <w:tr>
        <w:tblPrEx>
          <w:tblCellMar>
            <w:top w:w="0" w:type="dxa"/>
            <w:left w:w="108" w:type="dxa"/>
            <w:bottom w:w="0" w:type="dxa"/>
            <w:right w:w="108" w:type="dxa"/>
          </w:tblCellMar>
        </w:tblPrEx>
        <w:trPr>
          <w:trHeight w:val="90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序号</w:t>
            </w:r>
          </w:p>
        </w:tc>
        <w:tc>
          <w:tcPr>
            <w:tcW w:w="115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设备名称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数量</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单位</w:t>
            </w:r>
          </w:p>
        </w:tc>
        <w:tc>
          <w:tcPr>
            <w:tcW w:w="24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参数</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仿宋" w:hAnsi="仿宋" w:eastAsia="仿宋" w:cs="Arial"/>
                <w:b/>
                <w:bCs/>
              </w:rPr>
            </w:pPr>
            <w:r>
              <w:rPr>
                <w:rFonts w:hint="eastAsia" w:ascii="仿宋" w:hAnsi="仿宋" w:eastAsia="仿宋" w:cs="Arial"/>
                <w:b/>
                <w:bCs/>
              </w:rPr>
              <w:t>参考图片</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仿宋" w:hAnsi="仿宋" w:eastAsia="仿宋" w:cs="Arial"/>
                <w:b/>
                <w:bCs/>
              </w:rPr>
            </w:pPr>
            <w:r>
              <w:rPr>
                <w:rFonts w:hint="eastAsia" w:ascii="仿宋" w:hAnsi="仿宋" w:eastAsia="仿宋" w:cs="Arial"/>
                <w:b/>
                <w:bCs/>
              </w:rPr>
              <w:t>单价</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hint="eastAsia" w:ascii="仿宋" w:hAnsi="仿宋" w:eastAsia="仿宋" w:cs="Arial"/>
                <w:b/>
                <w:bCs/>
              </w:rPr>
            </w:pPr>
            <w:r>
              <w:rPr>
                <w:rFonts w:hint="eastAsia" w:ascii="仿宋" w:hAnsi="仿宋" w:eastAsia="仿宋" w:cs="Arial"/>
                <w:b/>
                <w:bCs/>
              </w:rPr>
              <w:t>总价</w:t>
            </w:r>
          </w:p>
        </w:tc>
      </w:tr>
      <w:tr>
        <w:tblPrEx>
          <w:tblCellMar>
            <w:top w:w="0" w:type="dxa"/>
            <w:left w:w="108" w:type="dxa"/>
            <w:bottom w:w="0" w:type="dxa"/>
            <w:right w:w="108" w:type="dxa"/>
          </w:tblCellMar>
        </w:tblPrEx>
        <w:trPr>
          <w:trHeight w:val="17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1</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8人位电脑桌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94</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组</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0"/>
                <w:szCs w:val="20"/>
              </w:rPr>
            </w:pPr>
            <w:r>
              <w:rPr>
                <w:rFonts w:hint="eastAsia" w:ascii="仿宋" w:hAnsi="仿宋" w:eastAsia="仿宋" w:cs="宋体"/>
                <w:sz w:val="20"/>
                <w:szCs w:val="20"/>
              </w:rPr>
              <w:t>桌面采用25毫米厚度E0级三聚氰胺板，2mm优质PVC自动封边，桌面规格：2400*1000mm，高度760mm，8人桌，桌面下支持多功能并网走线，强弱电分离，且隐蔽安全，桌面下配备8套钢制主机托固定在桌面之下。钢板厚度1.5mm,钢架为40*40mm优质异型方管，厚度1.5mm镀锌钢管，表面静电喷涂处理，底角带调节脚。</w:t>
            </w:r>
          </w:p>
        </w:tc>
        <w:tc>
          <w:tcPr>
            <w:tcW w:w="2410"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r>
              <w:rPr>
                <w:rFonts w:hint="eastAsia" w:ascii="仿宋" w:hAnsi="仿宋" w:eastAsia="仿宋" w:cs="宋体"/>
                <w:sz w:val="20"/>
                <w:szCs w:val="20"/>
              </w:rPr>
              <w:drawing>
                <wp:inline distT="0" distB="0" distL="114300" distR="114300">
                  <wp:extent cx="1343660" cy="1724660"/>
                  <wp:effectExtent l="19050" t="0" r="8626" b="0"/>
                  <wp:docPr id="10" name="图片 3" descr="447e6fe2ca2b37d710b4280a626b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447e6fe2ca2b37d710b4280a626b9c7"/>
                          <pic:cNvPicPr>
                            <a:picLocks noChangeAspect="1"/>
                          </pic:cNvPicPr>
                        </pic:nvPicPr>
                        <pic:blipFill>
                          <a:blip r:embed="rId20" cstate="print"/>
                          <a:stretch>
                            <a:fillRect/>
                          </a:stretch>
                        </pic:blipFill>
                        <pic:spPr>
                          <a:xfrm>
                            <a:off x="0" y="0"/>
                            <a:ext cx="1342749" cy="1723775"/>
                          </a:xfrm>
                          <a:prstGeom prst="rect">
                            <a:avLst/>
                          </a:prstGeom>
                        </pic:spPr>
                      </pic:pic>
                    </a:graphicData>
                  </a:graphic>
                </wp:inline>
              </w:drawing>
            </w:r>
          </w:p>
        </w:tc>
        <w:tc>
          <w:tcPr>
            <w:tcW w:w="1134"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p>
        </w:tc>
      </w:tr>
      <w:tr>
        <w:tblPrEx>
          <w:tblCellMar>
            <w:top w:w="0" w:type="dxa"/>
            <w:left w:w="108" w:type="dxa"/>
            <w:bottom w:w="0" w:type="dxa"/>
            <w:right w:w="108" w:type="dxa"/>
          </w:tblCellMar>
        </w:tblPrEx>
        <w:trPr>
          <w:trHeight w:val="182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2</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2人位电脑桌（对桌）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t>2</w:t>
            </w:r>
            <w:r>
              <w:rPr>
                <w:rFonts w:hint="eastAsia" w:ascii="Arial" w:hAnsi="Arial" w:eastAsia="宋体" w:cs="Arial"/>
                <w:sz w:val="20"/>
                <w:szCs w:val="20"/>
              </w:rPr>
              <w:t>4</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组</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sz w:val="20"/>
                <w:szCs w:val="20"/>
              </w:rPr>
            </w:pPr>
            <w:r>
              <w:rPr>
                <w:rFonts w:hint="eastAsia" w:ascii="仿宋" w:hAnsi="仿宋" w:eastAsia="仿宋" w:cs="Arial"/>
                <w:sz w:val="20"/>
                <w:szCs w:val="20"/>
              </w:rPr>
              <w:t>桌面采用25毫米厚度E0级三聚氰胺板，2mm优质PVC自动封边，桌面规格：1000*600mm，高度760mm，2人桌，桌面下支持多功能并网走线，强弱电分离，且隐蔽安全，桌面下配备2套钢制主机托固定在桌面之下。钢板厚度1.5mm钢架为40*40mm优质异型方管，厚度1.5mm镀锌钢管，表面静电喷涂处理，底角带调节脚。</w:t>
            </w:r>
          </w:p>
        </w:tc>
        <w:tc>
          <w:tcPr>
            <w:tcW w:w="2410"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r>
              <w:rPr>
                <w:rFonts w:hint="eastAsia" w:ascii="仿宋" w:hAnsi="仿宋" w:eastAsia="仿宋" w:cs="宋体"/>
                <w:sz w:val="20"/>
                <w:szCs w:val="20"/>
              </w:rPr>
              <w:drawing>
                <wp:inline distT="0" distB="0" distL="114300" distR="114300">
                  <wp:extent cx="1352550" cy="1607185"/>
                  <wp:effectExtent l="19050" t="0" r="0" b="0"/>
                  <wp:docPr id="11" name="图片 3" descr="447e6fe2ca2b37d710b4280a626b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447e6fe2ca2b37d710b4280a626b9c7"/>
                          <pic:cNvPicPr>
                            <a:picLocks noChangeAspect="1"/>
                          </pic:cNvPicPr>
                        </pic:nvPicPr>
                        <pic:blipFill>
                          <a:blip r:embed="rId21" cstate="print"/>
                          <a:stretch>
                            <a:fillRect/>
                          </a:stretch>
                        </pic:blipFill>
                        <pic:spPr>
                          <a:xfrm>
                            <a:off x="0" y="0"/>
                            <a:ext cx="1356558" cy="1611873"/>
                          </a:xfrm>
                          <a:prstGeom prst="rect">
                            <a:avLst/>
                          </a:prstGeom>
                        </pic:spPr>
                      </pic:pic>
                    </a:graphicData>
                  </a:graphic>
                </wp:inline>
              </w:drawing>
            </w:r>
          </w:p>
        </w:tc>
        <w:tc>
          <w:tcPr>
            <w:tcW w:w="1134"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rPr>
            </w:pPr>
          </w:p>
        </w:tc>
      </w:tr>
      <w:tr>
        <w:tblPrEx>
          <w:tblCellMar>
            <w:top w:w="0" w:type="dxa"/>
            <w:left w:w="108" w:type="dxa"/>
            <w:bottom w:w="0" w:type="dxa"/>
            <w:right w:w="108" w:type="dxa"/>
          </w:tblCellMar>
        </w:tblPrEx>
        <w:trPr>
          <w:trHeight w:val="125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3</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方凳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Arial" w:hAnsi="Arial" w:eastAsia="宋体" w:cs="Arial"/>
                <w:sz w:val="20"/>
                <w:szCs w:val="20"/>
              </w:rPr>
              <w:t>810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个</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1</w:t>
            </w:r>
            <w:r>
              <w:rPr>
                <w:rFonts w:ascii="仿宋" w:hAnsi="仿宋" w:eastAsia="仿宋" w:cs="Arial"/>
                <w:bCs/>
                <w:sz w:val="20"/>
                <w:szCs w:val="20"/>
              </w:rPr>
              <w:t>.</w:t>
            </w:r>
            <w:r>
              <w:rPr>
                <w:rFonts w:hint="eastAsia" w:ascii="仿宋" w:hAnsi="仿宋" w:eastAsia="仿宋" w:cs="Arial"/>
                <w:bCs/>
                <w:sz w:val="20"/>
                <w:szCs w:val="20"/>
              </w:rPr>
              <w:t>外形尺寸：240mm*330mm*420mm</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2</w:t>
            </w:r>
            <w:r>
              <w:rPr>
                <w:rFonts w:ascii="仿宋" w:hAnsi="仿宋" w:eastAsia="仿宋" w:cs="Arial"/>
                <w:bCs/>
                <w:sz w:val="20"/>
                <w:szCs w:val="20"/>
              </w:rPr>
              <w:t>.</w:t>
            </w:r>
            <w:r>
              <w:rPr>
                <w:rFonts w:hint="eastAsia" w:ascii="仿宋" w:hAnsi="仿宋" w:eastAsia="仿宋" w:cs="Arial"/>
                <w:bCs/>
                <w:sz w:val="20"/>
                <w:szCs w:val="20"/>
              </w:rPr>
              <w:t>用料：学生接触部位采用圆角处理。方凳为钢木结构，固定式，钢制部分灰白色静电喷塑。</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3</w:t>
            </w:r>
            <w:r>
              <w:rPr>
                <w:rFonts w:ascii="仿宋" w:hAnsi="仿宋" w:eastAsia="仿宋" w:cs="Arial"/>
                <w:bCs/>
                <w:sz w:val="20"/>
                <w:szCs w:val="20"/>
              </w:rPr>
              <w:t>.</w:t>
            </w:r>
            <w:r>
              <w:rPr>
                <w:rFonts w:hint="eastAsia" w:ascii="仿宋" w:hAnsi="仿宋" w:eastAsia="仿宋" w:cs="Arial"/>
                <w:bCs/>
                <w:sz w:val="20"/>
                <w:szCs w:val="20"/>
              </w:rPr>
              <w:t>凳面材质：凳面用长240mm*宽330mm*厚25mm的三聚羟胺板，环保等级E0级，注塑封边，封边颜色为灰白色。</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4</w:t>
            </w:r>
            <w:r>
              <w:rPr>
                <w:rFonts w:ascii="仿宋" w:hAnsi="仿宋" w:eastAsia="仿宋" w:cs="Arial"/>
                <w:bCs/>
                <w:sz w:val="20"/>
                <w:szCs w:val="20"/>
              </w:rPr>
              <w:t>.</w:t>
            </w:r>
            <w:r>
              <w:rPr>
                <w:rFonts w:hint="eastAsia" w:ascii="仿宋" w:hAnsi="仿宋" w:eastAsia="仿宋" w:cs="Arial"/>
                <w:bCs/>
                <w:sz w:val="20"/>
                <w:szCs w:val="20"/>
              </w:rPr>
              <w:t>凳架主柱采用20mm*30mm矩形圆角钢管，壁厚1.5mm，配脚垫。</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5</w:t>
            </w:r>
            <w:r>
              <w:rPr>
                <w:rFonts w:ascii="仿宋" w:hAnsi="仿宋" w:eastAsia="仿宋" w:cs="Arial"/>
                <w:bCs/>
                <w:sz w:val="20"/>
                <w:szCs w:val="20"/>
              </w:rPr>
              <w:t>.</w:t>
            </w:r>
            <w:r>
              <w:rPr>
                <w:rFonts w:hint="eastAsia" w:ascii="仿宋" w:hAnsi="仿宋" w:eastAsia="仿宋" w:cs="Arial"/>
                <w:bCs/>
                <w:sz w:val="20"/>
                <w:szCs w:val="20"/>
              </w:rPr>
              <w:t>横撑采用15mm*30mm矩形圆角钢管，壁厚1.5mm。</w:t>
            </w:r>
          </w:p>
          <w:p>
            <w:pPr>
              <w:spacing w:after="0" w:line="240" w:lineRule="auto"/>
              <w:jc w:val="left"/>
              <w:rPr>
                <w:rFonts w:ascii="仿宋" w:hAnsi="仿宋" w:eastAsia="仿宋" w:cs="Arial"/>
                <w:sz w:val="20"/>
                <w:szCs w:val="20"/>
              </w:rPr>
            </w:pPr>
            <w:r>
              <w:rPr>
                <w:rFonts w:hint="eastAsia" w:ascii="仿宋" w:hAnsi="仿宋" w:eastAsia="仿宋" w:cs="Arial"/>
                <w:sz w:val="20"/>
                <w:szCs w:val="20"/>
              </w:rPr>
              <w:t>连接：凳面连接采用螺丝固定，表面光滑平整。</w:t>
            </w: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drawing>
                <wp:inline distT="0" distB="0" distL="114300" distR="114300">
                  <wp:extent cx="1351915" cy="1690370"/>
                  <wp:effectExtent l="19050" t="0" r="552"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9" cstate="print"/>
                          <a:stretch>
                            <a:fillRect/>
                          </a:stretch>
                        </pic:blipFill>
                        <pic:spPr>
                          <a:xfrm>
                            <a:off x="0" y="0"/>
                            <a:ext cx="1361507" cy="1702669"/>
                          </a:xfrm>
                          <a:prstGeom prst="rect">
                            <a:avLst/>
                          </a:prstGeom>
                          <a:noFill/>
                          <a:ln>
                            <a:noFill/>
                          </a:ln>
                        </pic:spPr>
                      </pic:pic>
                    </a:graphicData>
                  </a:graphic>
                </wp:inline>
              </w:drawing>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r>
      <w:tr>
        <w:tblPrEx>
          <w:tblCellMar>
            <w:top w:w="0" w:type="dxa"/>
            <w:left w:w="108" w:type="dxa"/>
            <w:bottom w:w="0" w:type="dxa"/>
            <w:right w:w="108" w:type="dxa"/>
          </w:tblCellMar>
        </w:tblPrEx>
        <w:trPr>
          <w:trHeight w:val="701"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Arial"/>
              </w:rPr>
            </w:pPr>
            <w:r>
              <w:rPr>
                <w:rFonts w:hint="eastAsia" w:ascii="仿宋" w:hAnsi="仿宋" w:eastAsia="仿宋" w:cs="Arial"/>
              </w:rPr>
              <w:t>4</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电脑桌合计</w:t>
            </w:r>
          </w:p>
        </w:tc>
        <w:tc>
          <w:tcPr>
            <w:tcW w:w="6237" w:type="dxa"/>
            <w:gridSpan w:val="4"/>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r>
      <w:tr>
        <w:tblPrEx>
          <w:tblCellMar>
            <w:top w:w="0" w:type="dxa"/>
            <w:left w:w="108" w:type="dxa"/>
            <w:bottom w:w="0" w:type="dxa"/>
            <w:right w:w="108" w:type="dxa"/>
          </w:tblCellMar>
        </w:tblPrEx>
        <w:trPr>
          <w:trHeight w:val="642"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s="Arial"/>
              </w:rPr>
            </w:pPr>
            <w:r>
              <w:rPr>
                <w:rFonts w:hint="eastAsia" w:ascii="仿宋" w:hAnsi="仿宋" w:eastAsia="仿宋" w:cs="Arial"/>
              </w:rPr>
              <w:t>5</w:t>
            </w:r>
          </w:p>
        </w:tc>
        <w:tc>
          <w:tcPr>
            <w:tcW w:w="115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Arial"/>
                <w:sz w:val="20"/>
                <w:szCs w:val="20"/>
              </w:rPr>
            </w:pPr>
            <w:r>
              <w:rPr>
                <w:rFonts w:hint="eastAsia" w:ascii="仿宋" w:hAnsi="仿宋" w:eastAsia="仿宋" w:cs="Arial"/>
                <w:sz w:val="20"/>
                <w:szCs w:val="20"/>
              </w:rPr>
              <w:t>椅子合计</w:t>
            </w:r>
          </w:p>
        </w:tc>
        <w:tc>
          <w:tcPr>
            <w:tcW w:w="6237" w:type="dxa"/>
            <w:gridSpan w:val="4"/>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0"/>
                <w:szCs w:val="20"/>
              </w:rPr>
            </w:pP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r>
      <w:tr>
        <w:tblPrEx>
          <w:tblCellMar>
            <w:top w:w="0" w:type="dxa"/>
            <w:left w:w="108" w:type="dxa"/>
            <w:bottom w:w="0" w:type="dxa"/>
            <w:right w:w="108" w:type="dxa"/>
          </w:tblCellMar>
        </w:tblPrEx>
        <w:trPr>
          <w:trHeight w:val="726"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s="Arial"/>
              </w:rPr>
            </w:pPr>
            <w:r>
              <w:rPr>
                <w:rFonts w:hint="eastAsia" w:ascii="仿宋" w:hAnsi="仿宋" w:eastAsia="仿宋" w:cs="Arial"/>
              </w:rPr>
              <w:t>合计</w:t>
            </w:r>
          </w:p>
        </w:tc>
        <w:tc>
          <w:tcPr>
            <w:tcW w:w="9804" w:type="dxa"/>
            <w:gridSpan w:val="7"/>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0"/>
                <w:szCs w:val="20"/>
              </w:rPr>
            </w:pPr>
          </w:p>
        </w:tc>
      </w:tr>
    </w:tbl>
    <w:p>
      <w:pPr>
        <w:pStyle w:val="52"/>
        <w:spacing w:line="360" w:lineRule="auto"/>
        <w:outlineLvl w:val="0"/>
        <w:rPr>
          <w:rFonts w:ascii="仿宋" w:hAnsi="仿宋" w:eastAsia="仿宋"/>
          <w:sz w:val="28"/>
          <w:szCs w:val="28"/>
        </w:rPr>
      </w:pPr>
      <w:r>
        <w:rPr>
          <w:rFonts w:hint="eastAsia" w:ascii="仿宋" w:hAnsi="仿宋" w:eastAsia="仿宋"/>
          <w:sz w:val="28"/>
          <w:szCs w:val="28"/>
        </w:rPr>
        <w:t>注：1.报报价包括材料费、外购、外协、生产制造、搬运费、保险、安装调试费、税金等供货中的所有费用。签订采购合同，安装完毕，验收合格后，付至合同总价款的95%，剩余5%作为质保金，壹年后无质量问题无息支付。</w:t>
      </w:r>
    </w:p>
    <w:p>
      <w:pPr>
        <w:spacing w:line="380" w:lineRule="exact"/>
        <w:ind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180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3066624"/>
      <w:bookmarkStart w:id="117" w:name="_Toc236021457"/>
      <w:bookmarkStart w:id="118" w:name="_Toc213756001"/>
      <w:bookmarkStart w:id="119" w:name="_Toc192664158"/>
      <w:bookmarkStart w:id="120" w:name="_Toc213208771"/>
      <w:bookmarkStart w:id="121" w:name="_Toc273178703"/>
      <w:bookmarkStart w:id="122" w:name="_Toc267060461"/>
      <w:bookmarkStart w:id="123" w:name="_Toc267059035"/>
      <w:bookmarkStart w:id="124" w:name="_Toc181436466"/>
      <w:bookmarkStart w:id="125" w:name="_Toc177985474"/>
      <w:bookmarkStart w:id="126" w:name="_Toc160880534"/>
      <w:bookmarkStart w:id="127" w:name="_Toc267060326"/>
      <w:bookmarkStart w:id="128" w:name="_Toc267060076"/>
      <w:bookmarkStart w:id="129" w:name="_Toc267059924"/>
      <w:bookmarkStart w:id="130" w:name="_Toc267059811"/>
      <w:bookmarkStart w:id="131" w:name="_Toc170798798"/>
      <w:bookmarkStart w:id="132" w:name="_Toc267060216"/>
      <w:bookmarkStart w:id="133" w:name="_Toc223146614"/>
      <w:bookmarkStart w:id="134" w:name="_Toc211917121"/>
      <w:bookmarkStart w:id="135" w:name="_Toc193165739"/>
      <w:bookmarkStart w:id="136" w:name="_Toc251586241"/>
      <w:bookmarkStart w:id="137" w:name="_Toc249325720"/>
      <w:bookmarkStart w:id="138" w:name="_Toc191802695"/>
      <w:bookmarkStart w:id="139" w:name="_Toc191789334"/>
      <w:bookmarkStart w:id="140" w:name="_Toc213756057"/>
      <w:bookmarkStart w:id="141" w:name="_Toc213755945"/>
      <w:bookmarkStart w:id="142" w:name="_Toc192663840"/>
      <w:bookmarkStart w:id="143" w:name="_Toc219800249"/>
      <w:bookmarkStart w:id="144" w:name="_Toc217891408"/>
      <w:bookmarkStart w:id="145" w:name="_Toc230071153"/>
      <w:bookmarkStart w:id="146" w:name="_Toc191803631"/>
      <w:bookmarkStart w:id="147" w:name="_Toc193160453"/>
      <w:bookmarkStart w:id="148" w:name="_Toc192663691"/>
      <w:bookmarkStart w:id="149" w:name="_Toc192996451"/>
      <w:bookmarkStart w:id="150" w:name="_Toc227058536"/>
      <w:bookmarkStart w:id="151" w:name="_Toc225669328"/>
      <w:bookmarkStart w:id="152" w:name="_Toc266870441"/>
      <w:bookmarkStart w:id="153" w:name="_Toc258401265"/>
      <w:bookmarkStart w:id="154" w:name="_Toc259692656"/>
      <w:bookmarkStart w:id="155" w:name="_Toc255975016"/>
      <w:bookmarkStart w:id="156" w:name="_Toc259520874"/>
      <w:bookmarkStart w:id="157" w:name="_Toc259692749"/>
      <w:bookmarkStart w:id="158" w:name="_Toc266868679"/>
      <w:bookmarkStart w:id="159" w:name="_Toc266868943"/>
      <w:bookmarkStart w:id="160" w:name="_Toc235438352"/>
      <w:bookmarkStart w:id="161" w:name="_Toc235438281"/>
      <w:bookmarkStart w:id="162" w:name="_Toc266870839"/>
      <w:bookmarkStart w:id="163" w:name="_Toc266870916"/>
      <w:bookmarkStart w:id="164" w:name="_Toc232302122"/>
      <w:bookmarkStart w:id="165" w:name="_Toc235437998"/>
      <w:bookmarkStart w:id="166" w:name="_Toc203355738"/>
      <w:bookmarkStart w:id="167" w:name="_Toc160880165"/>
      <w:bookmarkStart w:id="168" w:name="_Toc169332843"/>
      <w:bookmarkStart w:id="169" w:name="_Toc267059544"/>
      <w:bookmarkStart w:id="170" w:name="_Toc192996343"/>
      <w:bookmarkStart w:id="171" w:name="_Toc182372787"/>
      <w:bookmarkStart w:id="172" w:name="_Toc182805222"/>
      <w:bookmarkStart w:id="173" w:name="_Toc267059186"/>
      <w:bookmarkStart w:id="174" w:name="_Toc180302918"/>
      <w:bookmarkStart w:id="175" w:name="_Toc191783227"/>
      <w:bookmarkStart w:id="176" w:name="_Toc267059658"/>
      <w:bookmarkStart w:id="177" w:name="_Toc213755864"/>
      <w:bookmarkStart w:id="178" w:name="_Toc254790909"/>
      <w:bookmarkStart w:id="179" w:name="_Toc169332954"/>
      <w:bookmarkStart w:id="180" w:name="_Toc251613839"/>
      <w:bookmarkStart w:id="181" w:name="_Toc181436570"/>
    </w:p>
    <w:p>
      <w:pPr>
        <w:spacing w:line="380" w:lineRule="exact"/>
        <w:ind w:right="1120" w:firstLine="4200" w:firstLineChars="1500"/>
        <w:outlineLvl w:val="2"/>
        <w:rPr>
          <w:rFonts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4790910"/>
      <w:bookmarkStart w:id="183" w:name="_Toc266870917"/>
      <w:bookmarkStart w:id="184" w:name="_Toc251586242"/>
      <w:bookmarkStart w:id="185" w:name="_Toc253066625"/>
      <w:bookmarkStart w:id="186" w:name="_Toc230071154"/>
      <w:bookmarkStart w:id="187" w:name="_Toc219800250"/>
      <w:bookmarkStart w:id="188" w:name="_Toc266870442"/>
      <w:bookmarkStart w:id="189" w:name="_Toc259692750"/>
      <w:bookmarkStart w:id="190" w:name="_Toc227058537"/>
      <w:bookmarkStart w:id="191" w:name="_Toc255975017"/>
      <w:bookmarkStart w:id="192" w:name="_Toc251613840"/>
      <w:bookmarkStart w:id="193" w:name="_Toc235438282"/>
      <w:bookmarkStart w:id="194" w:name="_Toc267060217"/>
      <w:bookmarkStart w:id="195" w:name="_Toc232302123"/>
      <w:bookmarkStart w:id="196" w:name="_Toc223146615"/>
      <w:bookmarkStart w:id="197" w:name="_Toc217891409"/>
      <w:bookmarkStart w:id="198" w:name="_Toc235438353"/>
      <w:bookmarkStart w:id="199" w:name="_Toc259520875"/>
      <w:bookmarkStart w:id="200" w:name="_Toc267060077"/>
      <w:bookmarkStart w:id="201" w:name="_Toc235437999"/>
      <w:bookmarkStart w:id="202" w:name="_Toc213756058"/>
      <w:bookmarkStart w:id="203" w:name="_Toc258401266"/>
      <w:bookmarkStart w:id="204" w:name="_Toc259692657"/>
      <w:bookmarkStart w:id="205" w:name="_Toc267060462"/>
      <w:bookmarkStart w:id="206" w:name="_Toc266868680"/>
      <w:bookmarkStart w:id="207" w:name="_Toc236021458"/>
      <w:bookmarkStart w:id="208" w:name="_Toc249325721"/>
      <w:bookmarkStart w:id="209" w:name="_Toc225669329"/>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000000" w:themeColor="text1"/>
          <w:sz w:val="28"/>
          <w:szCs w:val="28"/>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000000" w:themeColor="text1"/>
          <w:sz w:val="28"/>
          <w:szCs w:val="28"/>
        </w:rPr>
        <w:t>正本1份，副本1份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59692751"/>
      <w:bookmarkStart w:id="212" w:name="_Toc235438354"/>
      <w:bookmarkStart w:id="213" w:name="_Toc249325722"/>
      <w:bookmarkStart w:id="214" w:name="_Toc266870918"/>
      <w:bookmarkStart w:id="215" w:name="_Toc251613841"/>
      <w:bookmarkStart w:id="216" w:name="_Toc253066626"/>
      <w:bookmarkStart w:id="217" w:name="_Toc213756059"/>
      <w:bookmarkStart w:id="218" w:name="_Toc235438283"/>
      <w:bookmarkStart w:id="219" w:name="_Toc251586243"/>
      <w:bookmarkStart w:id="220" w:name="_Toc266870443"/>
      <w:bookmarkStart w:id="221" w:name="_Toc223146616"/>
      <w:bookmarkStart w:id="222" w:name="_Toc254790911"/>
      <w:bookmarkStart w:id="223" w:name="_Toc259520876"/>
      <w:bookmarkStart w:id="224" w:name="_Toc266868681"/>
      <w:bookmarkStart w:id="225" w:name="_Toc235438000"/>
      <w:bookmarkStart w:id="226" w:name="_Toc232302124"/>
      <w:bookmarkStart w:id="227" w:name="_Toc255975018"/>
      <w:bookmarkStart w:id="228" w:name="_Toc236021459"/>
      <w:bookmarkStart w:id="229" w:name="_Toc219800251"/>
      <w:bookmarkStart w:id="230" w:name="_Toc217891410"/>
      <w:bookmarkStart w:id="231" w:name="_Toc258401267"/>
      <w:bookmarkStart w:id="232" w:name="_Toc225669330"/>
      <w:bookmarkStart w:id="233" w:name="_Toc227058538"/>
      <w:bookmarkStart w:id="234" w:name="_Toc230071155"/>
      <w:bookmarkStart w:id="235" w:name="_Toc25969265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000000" w:themeColor="text1"/>
          <w:sz w:val="28"/>
          <w:szCs w:val="28"/>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outlineLvl w:val="2"/>
        <w:rPr>
          <w:rFonts w:ascii="仿宋" w:hAnsi="仿宋" w:eastAsia="仿宋"/>
          <w:b/>
          <w:sz w:val="28"/>
          <w:szCs w:val="28"/>
        </w:rPr>
      </w:pPr>
    </w:p>
    <w:sectPr>
      <w:headerReference r:id="rId14" w:type="first"/>
      <w:headerReference r:id="rId13" w:type="default"/>
      <w:footerReference r:id="rId15" w:type="default"/>
      <w:pgSz w:w="11906" w:h="16838"/>
      <w:pgMar w:top="1276" w:right="1418" w:bottom="284" w:left="1134" w:header="851"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0424"/>
    </w:sdtPr>
    <w:sdtContent>
      <w:sdt>
        <w:sdtPr>
          <w:id w:val="9410425"/>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737"/>
    </w:sdtPr>
    <w:sdtContent>
      <w:sdt>
        <w:sdtPr>
          <w:id w:val="4588738"/>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3BA5"/>
    <w:rsid w:val="0000490C"/>
    <w:rsid w:val="00013043"/>
    <w:rsid w:val="0004648B"/>
    <w:rsid w:val="0004687F"/>
    <w:rsid w:val="000569E1"/>
    <w:rsid w:val="00074B20"/>
    <w:rsid w:val="0008074F"/>
    <w:rsid w:val="000818B3"/>
    <w:rsid w:val="00082572"/>
    <w:rsid w:val="00091059"/>
    <w:rsid w:val="0009304C"/>
    <w:rsid w:val="000934D4"/>
    <w:rsid w:val="000A6A08"/>
    <w:rsid w:val="000B002A"/>
    <w:rsid w:val="000D2204"/>
    <w:rsid w:val="000D345A"/>
    <w:rsid w:val="000E25F0"/>
    <w:rsid w:val="000E7B5F"/>
    <w:rsid w:val="000F21F3"/>
    <w:rsid w:val="000F3503"/>
    <w:rsid w:val="000F4F45"/>
    <w:rsid w:val="00103AE5"/>
    <w:rsid w:val="001269D6"/>
    <w:rsid w:val="001275DC"/>
    <w:rsid w:val="0013118F"/>
    <w:rsid w:val="001561E9"/>
    <w:rsid w:val="00176CD4"/>
    <w:rsid w:val="00180783"/>
    <w:rsid w:val="00182C6E"/>
    <w:rsid w:val="001914AE"/>
    <w:rsid w:val="001953F9"/>
    <w:rsid w:val="00195FA5"/>
    <w:rsid w:val="001A155D"/>
    <w:rsid w:val="001A5B43"/>
    <w:rsid w:val="001A7977"/>
    <w:rsid w:val="001B0696"/>
    <w:rsid w:val="001B719E"/>
    <w:rsid w:val="001C37B3"/>
    <w:rsid w:val="001C6943"/>
    <w:rsid w:val="001D7CC0"/>
    <w:rsid w:val="001F0159"/>
    <w:rsid w:val="002053A0"/>
    <w:rsid w:val="00215525"/>
    <w:rsid w:val="00223ECA"/>
    <w:rsid w:val="00235C32"/>
    <w:rsid w:val="00244E90"/>
    <w:rsid w:val="002772BB"/>
    <w:rsid w:val="002945BF"/>
    <w:rsid w:val="002C2C3D"/>
    <w:rsid w:val="002C4297"/>
    <w:rsid w:val="002F37E3"/>
    <w:rsid w:val="00302565"/>
    <w:rsid w:val="003117E2"/>
    <w:rsid w:val="00316AB1"/>
    <w:rsid w:val="00321C80"/>
    <w:rsid w:val="00332F8E"/>
    <w:rsid w:val="00334E6F"/>
    <w:rsid w:val="003570A0"/>
    <w:rsid w:val="0038289C"/>
    <w:rsid w:val="003A1E67"/>
    <w:rsid w:val="003C001A"/>
    <w:rsid w:val="003C60EF"/>
    <w:rsid w:val="003E6439"/>
    <w:rsid w:val="003F20A6"/>
    <w:rsid w:val="00404FA2"/>
    <w:rsid w:val="004242F4"/>
    <w:rsid w:val="0043243C"/>
    <w:rsid w:val="00433520"/>
    <w:rsid w:val="00441955"/>
    <w:rsid w:val="00442D76"/>
    <w:rsid w:val="00452DD9"/>
    <w:rsid w:val="004A4900"/>
    <w:rsid w:val="004A5567"/>
    <w:rsid w:val="004B66B1"/>
    <w:rsid w:val="004D15F1"/>
    <w:rsid w:val="004D5230"/>
    <w:rsid w:val="004E6948"/>
    <w:rsid w:val="004F0E68"/>
    <w:rsid w:val="004F7A57"/>
    <w:rsid w:val="00502F52"/>
    <w:rsid w:val="00545923"/>
    <w:rsid w:val="00546718"/>
    <w:rsid w:val="00577496"/>
    <w:rsid w:val="00582530"/>
    <w:rsid w:val="005840EC"/>
    <w:rsid w:val="00586A04"/>
    <w:rsid w:val="00590957"/>
    <w:rsid w:val="005A5A4D"/>
    <w:rsid w:val="005E3A21"/>
    <w:rsid w:val="005F1FC8"/>
    <w:rsid w:val="005F38CE"/>
    <w:rsid w:val="00630374"/>
    <w:rsid w:val="0063486F"/>
    <w:rsid w:val="00655DD8"/>
    <w:rsid w:val="00682DA3"/>
    <w:rsid w:val="006C2098"/>
    <w:rsid w:val="006F3C71"/>
    <w:rsid w:val="006F589F"/>
    <w:rsid w:val="006F5FBA"/>
    <w:rsid w:val="007006CE"/>
    <w:rsid w:val="00713F50"/>
    <w:rsid w:val="00720D5C"/>
    <w:rsid w:val="00733577"/>
    <w:rsid w:val="00733A77"/>
    <w:rsid w:val="007650F5"/>
    <w:rsid w:val="00770CF8"/>
    <w:rsid w:val="00786040"/>
    <w:rsid w:val="00791ED5"/>
    <w:rsid w:val="00792424"/>
    <w:rsid w:val="007B0F09"/>
    <w:rsid w:val="007B2319"/>
    <w:rsid w:val="007B4171"/>
    <w:rsid w:val="007B5B6F"/>
    <w:rsid w:val="007D57C1"/>
    <w:rsid w:val="007F2265"/>
    <w:rsid w:val="00801E36"/>
    <w:rsid w:val="00814D21"/>
    <w:rsid w:val="00820F76"/>
    <w:rsid w:val="00823C96"/>
    <w:rsid w:val="008274F1"/>
    <w:rsid w:val="0084128A"/>
    <w:rsid w:val="00851BCC"/>
    <w:rsid w:val="00865B30"/>
    <w:rsid w:val="00874219"/>
    <w:rsid w:val="008902DC"/>
    <w:rsid w:val="008D791D"/>
    <w:rsid w:val="008D7F60"/>
    <w:rsid w:val="008E006D"/>
    <w:rsid w:val="008E3439"/>
    <w:rsid w:val="008F338F"/>
    <w:rsid w:val="008F5DEF"/>
    <w:rsid w:val="009012E4"/>
    <w:rsid w:val="00916532"/>
    <w:rsid w:val="009201F5"/>
    <w:rsid w:val="00923C7E"/>
    <w:rsid w:val="00931B2F"/>
    <w:rsid w:val="00936704"/>
    <w:rsid w:val="009606BC"/>
    <w:rsid w:val="00967E57"/>
    <w:rsid w:val="00986786"/>
    <w:rsid w:val="00994E59"/>
    <w:rsid w:val="009D0B56"/>
    <w:rsid w:val="009E6ECD"/>
    <w:rsid w:val="009E6FFD"/>
    <w:rsid w:val="00A01831"/>
    <w:rsid w:val="00A146A1"/>
    <w:rsid w:val="00A148CE"/>
    <w:rsid w:val="00A17256"/>
    <w:rsid w:val="00A24465"/>
    <w:rsid w:val="00A266F3"/>
    <w:rsid w:val="00A40610"/>
    <w:rsid w:val="00A4220E"/>
    <w:rsid w:val="00A44A63"/>
    <w:rsid w:val="00A51E3E"/>
    <w:rsid w:val="00A64A5B"/>
    <w:rsid w:val="00A755A3"/>
    <w:rsid w:val="00A90ABE"/>
    <w:rsid w:val="00A912A7"/>
    <w:rsid w:val="00AB7979"/>
    <w:rsid w:val="00AC4F28"/>
    <w:rsid w:val="00AD29A3"/>
    <w:rsid w:val="00AF0253"/>
    <w:rsid w:val="00AF3C2A"/>
    <w:rsid w:val="00B04597"/>
    <w:rsid w:val="00B14C37"/>
    <w:rsid w:val="00B54440"/>
    <w:rsid w:val="00B554E7"/>
    <w:rsid w:val="00B5633A"/>
    <w:rsid w:val="00B57454"/>
    <w:rsid w:val="00B64302"/>
    <w:rsid w:val="00B976F8"/>
    <w:rsid w:val="00BA1667"/>
    <w:rsid w:val="00BA69FA"/>
    <w:rsid w:val="00BD49FB"/>
    <w:rsid w:val="00BD7232"/>
    <w:rsid w:val="00BE1921"/>
    <w:rsid w:val="00BE4701"/>
    <w:rsid w:val="00C035B5"/>
    <w:rsid w:val="00C07DD7"/>
    <w:rsid w:val="00C21D5F"/>
    <w:rsid w:val="00C26EE5"/>
    <w:rsid w:val="00C30302"/>
    <w:rsid w:val="00C45432"/>
    <w:rsid w:val="00C514D2"/>
    <w:rsid w:val="00C66E1E"/>
    <w:rsid w:val="00C676BA"/>
    <w:rsid w:val="00C72ACD"/>
    <w:rsid w:val="00C74705"/>
    <w:rsid w:val="00C81AB4"/>
    <w:rsid w:val="00C857BF"/>
    <w:rsid w:val="00CA07DE"/>
    <w:rsid w:val="00CA41E8"/>
    <w:rsid w:val="00CC2243"/>
    <w:rsid w:val="00CC30A0"/>
    <w:rsid w:val="00CD1FB9"/>
    <w:rsid w:val="00CE2ECD"/>
    <w:rsid w:val="00CF49FB"/>
    <w:rsid w:val="00CF4BD4"/>
    <w:rsid w:val="00CF5064"/>
    <w:rsid w:val="00D14D36"/>
    <w:rsid w:val="00D2102C"/>
    <w:rsid w:val="00D33699"/>
    <w:rsid w:val="00D36B85"/>
    <w:rsid w:val="00D36D52"/>
    <w:rsid w:val="00D56DEA"/>
    <w:rsid w:val="00D902E1"/>
    <w:rsid w:val="00DA714E"/>
    <w:rsid w:val="00DB49BE"/>
    <w:rsid w:val="00DC1C99"/>
    <w:rsid w:val="00DC7FE2"/>
    <w:rsid w:val="00DF5C7F"/>
    <w:rsid w:val="00E11567"/>
    <w:rsid w:val="00E1249E"/>
    <w:rsid w:val="00E148C7"/>
    <w:rsid w:val="00E3310A"/>
    <w:rsid w:val="00E33A4A"/>
    <w:rsid w:val="00E33B9E"/>
    <w:rsid w:val="00E33C1C"/>
    <w:rsid w:val="00E37EE3"/>
    <w:rsid w:val="00E565EB"/>
    <w:rsid w:val="00E64AD5"/>
    <w:rsid w:val="00E95973"/>
    <w:rsid w:val="00EB7EE3"/>
    <w:rsid w:val="00ED11BF"/>
    <w:rsid w:val="00ED2437"/>
    <w:rsid w:val="00ED4415"/>
    <w:rsid w:val="00EE3803"/>
    <w:rsid w:val="00EF28E9"/>
    <w:rsid w:val="00F0149B"/>
    <w:rsid w:val="00F65297"/>
    <w:rsid w:val="00F83E76"/>
    <w:rsid w:val="00F843FA"/>
    <w:rsid w:val="00F8646A"/>
    <w:rsid w:val="00F876DE"/>
    <w:rsid w:val="00FC2158"/>
    <w:rsid w:val="00FC6602"/>
    <w:rsid w:val="00FE2B49"/>
    <w:rsid w:val="00FE3787"/>
    <w:rsid w:val="00FF1750"/>
    <w:rsid w:val="00FF6D68"/>
    <w:rsid w:val="015626DB"/>
    <w:rsid w:val="116C2693"/>
    <w:rsid w:val="174561D8"/>
    <w:rsid w:val="187A572E"/>
    <w:rsid w:val="218B0DE1"/>
    <w:rsid w:val="29AC2DC9"/>
    <w:rsid w:val="2F074E46"/>
    <w:rsid w:val="3CE925A1"/>
    <w:rsid w:val="4C812EBD"/>
    <w:rsid w:val="6C902D04"/>
    <w:rsid w:val="70396339"/>
    <w:rsid w:val="71A20C67"/>
    <w:rsid w:val="77010359"/>
    <w:rsid w:val="7AF8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qFormat/>
    <w:uiPriority w:val="99"/>
    <w:rPr>
      <w:sz w:val="18"/>
      <w:szCs w:val="18"/>
    </w:rPr>
  </w:style>
  <w:style w:type="character" w:customStyle="1" w:styleId="6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D37D55-BF41-481C-A80C-4C9A9280B70C}">
  <ds:schemaRefs/>
</ds:datastoreItem>
</file>

<file path=docProps/app.xml><?xml version="1.0" encoding="utf-8"?>
<Properties xmlns="http://schemas.openxmlformats.org/officeDocument/2006/extended-properties" xmlns:vt="http://schemas.openxmlformats.org/officeDocument/2006/docPropsVTypes">
  <Template>Normal</Template>
  <Pages>10</Pages>
  <Words>644</Words>
  <Characters>3671</Characters>
  <Lines>30</Lines>
  <Paragraphs>8</Paragraphs>
  <TotalTime>784</TotalTime>
  <ScaleCrop>false</ScaleCrop>
  <LinksUpToDate>false</LinksUpToDate>
  <CharactersWithSpaces>4307</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2021-03-20T06:58:00Z</dcterms:created>
  <dc:creator>树亮 门</dc:creator>
  <cp:lastModifiedBy>il菓菓</cp:lastModifiedBy>
  <dcterms:modified xsi:type="dcterms:W3CDTF">2021-07-19T07:06:35Z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640E0B1B8C6C4AA9BCCBEE75F8748CCD</vt:lpwstr>
  </property>
</Properties>
</file>