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324" w:name="_GoBack"/>
      <w:bookmarkEnd w:id="324"/>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关于供暖改造工程</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rPr>
          <w:rFonts w:ascii="仿宋" w:hAnsi="仿宋" w:eastAsia="仿宋"/>
          <w:b/>
          <w:sz w:val="36"/>
          <w:szCs w:val="36"/>
        </w:rPr>
      </w:pPr>
      <w:r>
        <w:rPr>
          <w:rFonts w:hint="eastAsia" w:ascii="仿宋" w:hAnsi="仿宋" w:eastAsia="仿宋"/>
          <w:b/>
          <w:sz w:val="36"/>
          <w:szCs w:val="36"/>
        </w:rPr>
        <w:t>项目编号：YKG2021003(1)</w:t>
      </w:r>
    </w:p>
    <w:p>
      <w:pPr>
        <w:spacing w:line="500" w:lineRule="exact"/>
        <w:rPr>
          <w:rFonts w:ascii="仿宋" w:hAnsi="仿宋" w:eastAsia="仿宋"/>
          <w:b/>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66870386"/>
      <w:bookmarkStart w:id="5" w:name="_Toc235438227"/>
      <w:bookmarkStart w:id="6" w:name="_Toc212530253"/>
      <w:bookmarkStart w:id="7" w:name="_Toc267059161"/>
      <w:bookmarkStart w:id="8" w:name="_Toc267059010"/>
      <w:bookmarkStart w:id="9" w:name="_Toc267059633"/>
      <w:bookmarkStart w:id="10" w:name="_Toc267060407"/>
      <w:bookmarkStart w:id="11" w:name="_Toc216241307"/>
      <w:bookmarkStart w:id="12" w:name="_Toc267060162"/>
      <w:bookmarkStart w:id="13" w:name="_Toc259520819"/>
      <w:bookmarkStart w:id="14" w:name="_Toc273178686"/>
      <w:bookmarkStart w:id="15" w:name="_Toc227058483"/>
      <w:bookmarkStart w:id="16" w:name="_Toc235437942"/>
      <w:bookmarkStart w:id="17" w:name="_Toc160880487"/>
      <w:bookmarkStart w:id="18" w:name="_Toc235438297"/>
      <w:bookmarkStart w:id="19" w:name="_Toc259692600"/>
      <w:bookmarkStart w:id="20" w:name="_Toc169332794"/>
      <w:bookmarkStart w:id="21" w:name="_Toc169332904"/>
      <w:bookmarkStart w:id="22" w:name="_Toc251613780"/>
      <w:bookmarkStart w:id="23" w:name="_Toc255974963"/>
      <w:bookmarkStart w:id="24" w:name="_Toc253066567"/>
      <w:bookmarkStart w:id="25" w:name="_Toc258401210"/>
      <w:bookmarkStart w:id="26" w:name="_Toc251586187"/>
      <w:bookmarkStart w:id="27" w:name="_Toc249325665"/>
      <w:bookmarkStart w:id="28" w:name="_Toc236021402"/>
      <w:bookmarkStart w:id="29" w:name="_Toc259692693"/>
      <w:bookmarkStart w:id="30" w:name="_Toc217891359"/>
      <w:bookmarkStart w:id="31" w:name="_Toc266870861"/>
      <w:bookmarkStart w:id="32" w:name="_Toc212456146"/>
      <w:bookmarkStart w:id="33" w:name="_Toc207014580"/>
      <w:bookmarkStart w:id="34" w:name="_Toc212454753"/>
      <w:bookmarkStart w:id="35" w:name="_Toc266868624"/>
      <w:bookmarkStart w:id="36" w:name="_Toc219800200"/>
      <w:bookmarkStart w:id="37" w:name="_Toc254790852"/>
      <w:bookmarkStart w:id="38" w:name="_Toc225669277"/>
      <w:bookmarkStart w:id="39" w:name="_Toc212526081"/>
      <w:bookmarkStart w:id="40" w:name="_Toc223146565"/>
      <w:bookmarkStart w:id="41" w:name="_Toc267060022"/>
      <w:bookmarkStart w:id="42" w:name="_Toc266868924"/>
      <w:bookmarkStart w:id="43" w:name="_Toc211937196"/>
      <w:bookmarkStart w:id="44" w:name="_Toc267059519"/>
      <w:bookmarkStart w:id="45" w:name="_Toc267059786"/>
      <w:bookmarkStart w:id="46" w:name="_Toc267059899"/>
      <w:bookmarkStart w:id="47" w:name="_Toc177985424"/>
      <w:bookmarkStart w:id="48" w:name="_Toc170798743"/>
      <w:r>
        <w:rPr>
          <w:rFonts w:hint="eastAsia" w:ascii="仿宋" w:hAnsi="仿宋" w:eastAsia="仿宋"/>
          <w:b/>
          <w:sz w:val="36"/>
          <w:szCs w:val="36"/>
        </w:rPr>
        <w:t>烟台科技学院供暖改造工程</w:t>
      </w:r>
    </w:p>
    <w:p>
      <w:pPr>
        <w:spacing w:line="500" w:lineRule="exact"/>
        <w:ind w:firstLine="2331" w:firstLineChars="645"/>
        <w:rPr>
          <w:rFonts w:ascii="仿宋" w:hAnsi="仿宋" w:eastAsia="仿宋"/>
          <w:b/>
          <w:sz w:val="36"/>
          <w:szCs w:val="36"/>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sz w:val="28"/>
          <w:szCs w:val="28"/>
        </w:rPr>
      </w:pPr>
      <w:bookmarkStart w:id="49" w:name="_Hlk10840310"/>
      <w:r>
        <w:rPr>
          <w:rFonts w:hint="eastAsia" w:ascii="仿宋" w:hAnsi="仿宋" w:eastAsia="仿宋"/>
          <w:sz w:val="28"/>
          <w:szCs w:val="28"/>
        </w:rPr>
        <w:t>烟台科技学院（原济南大学泉城学院），是国家教育部和山东省人民政府批准成立的全日制普通本科高校。位于人间仙境—山东蓬莱，现有全日制在校生15000余人，基础设施完备，教学科研条件优越。根据需要，对烟台科技学院供暖管网改造工程项目进行公开询价，欢迎国内合格参与人参与。</w:t>
      </w:r>
    </w:p>
    <w:p>
      <w:pPr>
        <w:spacing w:after="0" w:line="500" w:lineRule="exact"/>
        <w:ind w:firstLine="560" w:firstLineChars="200"/>
        <w:rPr>
          <w:rFonts w:ascii="仿宋" w:hAnsi="仿宋" w:eastAsia="仿宋"/>
          <w:sz w:val="28"/>
          <w:szCs w:val="28"/>
        </w:rPr>
      </w:pP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项目编号：YKG2021003(1)</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项目名称：烟台科技学院供暖改造工程</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数量及主要技术要求:详见《公开询价项目介绍》</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供供暖设备</w:t>
      </w:r>
      <w:r>
        <w:rPr>
          <w:rFonts w:ascii="仿宋" w:hAnsi="仿宋" w:eastAsia="仿宋"/>
          <w:sz w:val="28"/>
          <w:szCs w:val="28"/>
        </w:rPr>
        <w:t>和服务的资格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rPr>
        <w:t>。</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（4）参与人具有2年以上（包括2年）3个以上同类项目销售和良好的售后服务应用成功案例,近三年未发生重大安全或质量事故。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（6）参与人有依法缴纳税金和社会保障资金的良好记录。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：2021年10</w:t>
      </w:r>
      <w:r>
        <w:rPr>
          <w:rFonts w:ascii="仿宋" w:hAnsi="仿宋" w:eastAsia="仿宋"/>
          <w:sz w:val="28"/>
          <w:szCs w:val="28"/>
          <w:shd w:val="clear" w:color="auto" w:fill="FFFFFF"/>
        </w:rPr>
        <w:t>月</w:t>
      </w:r>
      <w:r>
        <w:rPr>
          <w:rFonts w:hint="eastAsia" w:ascii="仿宋" w:hAnsi="仿宋" w:eastAsia="仿宋"/>
          <w:sz w:val="28"/>
          <w:szCs w:val="28"/>
          <w:shd w:val="clear" w:color="auto" w:fill="FFFFFF"/>
        </w:rPr>
        <w:t>08</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报价响应文件递交地点：烟台市蓬莱区仙境西路34号。</w:t>
      </w:r>
    </w:p>
    <w:p>
      <w:pPr>
        <w:spacing w:after="0" w:line="500" w:lineRule="exact"/>
        <w:ind w:left="839"/>
        <w:rPr>
          <w:rFonts w:ascii="仿宋" w:hAnsi="仿宋" w:eastAsia="仿宋"/>
          <w:sz w:val="28"/>
          <w:szCs w:val="28"/>
        </w:rPr>
      </w:pPr>
      <w:r>
        <w:rPr>
          <w:rFonts w:hint="eastAsia" w:ascii="仿宋" w:hAnsi="仿宋" w:eastAsia="仿宋"/>
          <w:sz w:val="28"/>
          <w:szCs w:val="28"/>
        </w:rPr>
        <w:t>联系人：邵阳；联系电话：18754518111</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，须由参与人填写并加盖公章（正本2份副本1份）；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1.免费保修期为2个采暖期；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2.应急维修时间安排2小时响应，24小时修复完毕；</w:t>
      </w:r>
    </w:p>
    <w:p>
      <w:pPr>
        <w:widowControl w:val="0"/>
        <w:spacing w:after="0" w:line="500" w:lineRule="exact"/>
        <w:ind w:firstLine="420" w:firstLineChars="150"/>
        <w:jc w:val="left"/>
        <w:rPr>
          <w:rFonts w:ascii="仿宋" w:hAnsi="仿宋" w:eastAsia="仿宋"/>
          <w:sz w:val="28"/>
          <w:szCs w:val="28"/>
        </w:rPr>
      </w:pPr>
      <w:r>
        <w:rPr>
          <w:rFonts w:hint="eastAsia" w:ascii="仿宋" w:hAnsi="仿宋" w:eastAsia="仿宋"/>
          <w:sz w:val="28"/>
          <w:szCs w:val="28"/>
        </w:rPr>
        <w:t>3.制造商的技术支持；</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rPr>
          <w:rFonts w:ascii="仿宋" w:hAnsi="仿宋" w:eastAsia="仿宋"/>
          <w:sz w:val="28"/>
          <w:szCs w:val="28"/>
        </w:rPr>
      </w:pPr>
      <w:r>
        <w:rPr>
          <w:rFonts w:ascii="仿宋" w:hAnsi="仿宋" w:eastAsia="仿宋"/>
          <w:sz w:val="28"/>
          <w:szCs w:val="28"/>
        </w:rPr>
        <w:br w:type="page"/>
      </w:r>
    </w:p>
    <w:p>
      <w:pPr>
        <w:pStyle w:val="51"/>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20" w:lineRule="exact"/>
        <w:jc w:val="center"/>
        <w:rPr>
          <w:rFonts w:ascii="仿宋" w:hAnsi="仿宋" w:eastAsia="仿宋"/>
          <w:b/>
          <w:sz w:val="36"/>
          <w:szCs w:val="36"/>
        </w:rPr>
      </w:pPr>
    </w:p>
    <w:tbl>
      <w:tblPr>
        <w:tblStyle w:val="24"/>
        <w:tblW w:w="9402" w:type="dxa"/>
        <w:tblInd w:w="-5" w:type="dxa"/>
        <w:tblLayout w:type="fixed"/>
        <w:tblCellMar>
          <w:top w:w="0" w:type="dxa"/>
          <w:left w:w="108" w:type="dxa"/>
          <w:bottom w:w="0" w:type="dxa"/>
          <w:right w:w="108" w:type="dxa"/>
        </w:tblCellMar>
      </w:tblPr>
      <w:tblGrid>
        <w:gridCol w:w="643"/>
        <w:gridCol w:w="1089"/>
        <w:gridCol w:w="3161"/>
        <w:gridCol w:w="787"/>
        <w:gridCol w:w="657"/>
        <w:gridCol w:w="91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sz w:val="20"/>
                <w:szCs w:val="20"/>
              </w:rPr>
            </w:pPr>
            <w:r>
              <w:rPr>
                <w:rFonts w:hint="eastAsia" w:ascii="仿宋" w:hAnsi="仿宋" w:eastAsia="仿宋" w:cs="Tahoma"/>
                <w:b/>
                <w:bCs/>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r>
              <w:rPr>
                <w:rFonts w:hint="eastAsia" w:ascii="仿宋" w:hAnsi="仿宋" w:eastAsia="仿宋" w:cs="Tahoma"/>
                <w:b/>
                <w:bCs/>
                <w:sz w:val="20"/>
                <w:szCs w:val="20"/>
              </w:rPr>
              <w:t>项目名称</w:t>
            </w:r>
          </w:p>
        </w:tc>
        <w:tc>
          <w:tcPr>
            <w:tcW w:w="316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r>
              <w:rPr>
                <w:rFonts w:hint="eastAsia" w:ascii="仿宋" w:hAnsi="仿宋" w:eastAsia="仿宋" w:cs="Tahoma"/>
                <w:b/>
                <w:bCs/>
                <w:sz w:val="20"/>
                <w:szCs w:val="20"/>
              </w:rPr>
              <w:t>采购需求</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r>
              <w:rPr>
                <w:rFonts w:hint="eastAsia" w:ascii="仿宋" w:hAnsi="仿宋" w:eastAsia="仿宋" w:cs="Tahoma"/>
                <w:b/>
                <w:bCs/>
                <w:sz w:val="20"/>
                <w:szCs w:val="20"/>
              </w:rPr>
              <w:t>单位</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r>
              <w:rPr>
                <w:rFonts w:hint="eastAsia" w:ascii="仿宋" w:hAnsi="仿宋" w:eastAsia="仿宋" w:cs="Tahoma"/>
                <w:b/>
                <w:bCs/>
                <w:sz w:val="20"/>
                <w:szCs w:val="20"/>
              </w:rPr>
              <w:t>数量</w:t>
            </w:r>
          </w:p>
        </w:tc>
        <w:tc>
          <w:tcPr>
            <w:tcW w:w="91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r>
              <w:rPr>
                <w:rFonts w:hint="eastAsia" w:ascii="仿宋" w:hAnsi="仿宋" w:eastAsia="仿宋" w:cs="Tahoma"/>
                <w:b/>
                <w:bCs/>
                <w:sz w:val="20"/>
                <w:szCs w:val="20"/>
              </w:rPr>
              <w:t>单价（元）</w:t>
            </w:r>
          </w:p>
        </w:tc>
        <w:tc>
          <w:tcPr>
            <w:tcW w:w="105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r>
              <w:rPr>
                <w:rFonts w:hint="eastAsia" w:ascii="仿宋" w:hAnsi="仿宋" w:eastAsia="仿宋" w:cs="Tahoma"/>
                <w:b/>
                <w:bCs/>
                <w:sz w:val="20"/>
                <w:szCs w:val="20"/>
              </w:rPr>
              <w:t>总价（元）</w:t>
            </w:r>
          </w:p>
        </w:tc>
        <w:tc>
          <w:tcPr>
            <w:tcW w:w="109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sz w:val="20"/>
                <w:szCs w:val="20"/>
              </w:rPr>
            </w:pPr>
            <w:r>
              <w:rPr>
                <w:rFonts w:hint="eastAsia" w:ascii="仿宋" w:hAnsi="仿宋" w:eastAsia="仿宋" w:cs="Tahoma"/>
                <w:b/>
                <w:bCs/>
                <w:sz w:val="20"/>
                <w:szCs w:val="20"/>
              </w:rPr>
              <w:t>备注</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rPr>
                <w:rFonts w:ascii="仿宋" w:hAnsi="仿宋" w:eastAsia="仿宋" w:cs="Tahoma"/>
                <w:sz w:val="20"/>
                <w:szCs w:val="20"/>
              </w:rPr>
            </w:pPr>
            <w:r>
              <w:rPr>
                <w:rFonts w:hint="eastAsia" w:ascii="仿宋" w:hAnsi="仿宋" w:eastAsia="仿宋" w:cs="Tahoma"/>
                <w:sz w:val="20"/>
                <w:szCs w:val="20"/>
              </w:rPr>
              <w:t>烟台科技学院供暖改造工程</w:t>
            </w:r>
          </w:p>
        </w:tc>
        <w:tc>
          <w:tcPr>
            <w:tcW w:w="3161" w:type="dxa"/>
            <w:tcBorders>
              <w:top w:val="nil"/>
              <w:left w:val="nil"/>
              <w:bottom w:val="single" w:color="auto" w:sz="4" w:space="0"/>
              <w:right w:val="single" w:color="auto" w:sz="4" w:space="0"/>
            </w:tcBorders>
            <w:shd w:val="clear" w:color="000000" w:fill="FFFFFF"/>
            <w:vAlign w:val="center"/>
          </w:tcPr>
          <w:p>
            <w:pPr>
              <w:rPr>
                <w:rFonts w:ascii="仿宋" w:hAnsi="仿宋" w:eastAsia="仿宋" w:cs="Tahoma"/>
                <w:sz w:val="20"/>
                <w:szCs w:val="20"/>
              </w:rPr>
            </w:pPr>
            <w:r>
              <w:rPr>
                <w:rFonts w:hint="eastAsia" w:ascii="仿宋" w:hAnsi="仿宋" w:eastAsia="仿宋" w:cs="Tahoma"/>
                <w:sz w:val="20"/>
                <w:szCs w:val="20"/>
              </w:rPr>
              <w:t>满足现有建筑物供暖及新建六号宿舍供暖需求，需要中标单位出具具体施工图纸及供货安装工程</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套</w:t>
            </w:r>
          </w:p>
        </w:tc>
        <w:tc>
          <w:tcPr>
            <w:tcW w:w="657"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1</w:t>
            </w:r>
          </w:p>
        </w:tc>
        <w:tc>
          <w:tcPr>
            <w:tcW w:w="919"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52"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9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出具方案及设备供货安装</w:t>
            </w:r>
          </w:p>
        </w:tc>
      </w:tr>
    </w:tbl>
    <w:p>
      <w:pPr>
        <w:spacing w:line="500" w:lineRule="exact"/>
        <w:ind w:firstLine="551" w:firstLineChars="196"/>
        <w:jc w:val="left"/>
        <w:rPr>
          <w:rFonts w:ascii="仿宋" w:hAnsi="仿宋" w:eastAsia="仿宋"/>
          <w:b/>
          <w:sz w:val="28"/>
          <w:szCs w:val="28"/>
        </w:rPr>
      </w:pPr>
      <w:r>
        <w:rPr>
          <w:rFonts w:hint="eastAsia" w:ascii="仿宋" w:hAnsi="仿宋" w:eastAsia="仿宋"/>
          <w:b/>
          <w:sz w:val="28"/>
          <w:szCs w:val="28"/>
        </w:rPr>
        <w:t>采购需求：满足现有建筑物供暖及新建六号宿舍供暖需求，需要中标单位自行设计施工图纸和采购设备完成安装调试，交付成品工作。</w:t>
      </w:r>
    </w:p>
    <w:p>
      <w:pPr>
        <w:spacing w:line="500" w:lineRule="exact"/>
        <w:ind w:firstLine="551" w:firstLineChars="196"/>
        <w:jc w:val="left"/>
        <w:rPr>
          <w:rFonts w:ascii="仿宋" w:hAnsi="仿宋" w:eastAsia="仿宋"/>
          <w:b/>
          <w:sz w:val="28"/>
          <w:szCs w:val="28"/>
        </w:rPr>
      </w:pPr>
      <w:r>
        <w:rPr>
          <w:rFonts w:hint="eastAsia" w:ascii="仿宋" w:hAnsi="仿宋" w:eastAsia="仿宋"/>
          <w:b/>
          <w:sz w:val="28"/>
          <w:szCs w:val="28"/>
        </w:rPr>
        <w:t>此项目为总价包干制。</w:t>
      </w:r>
    </w:p>
    <w:p>
      <w:pPr>
        <w:rPr>
          <w:rFonts w:ascii="仿宋" w:hAnsi="仿宋" w:eastAsia="仿宋"/>
          <w:b/>
          <w:sz w:val="36"/>
          <w:szCs w:val="36"/>
        </w:rPr>
        <w:sectPr>
          <w:headerReference r:id="rId7" w:type="first"/>
          <w:pgSz w:w="11906" w:h="16838"/>
          <w:pgMar w:top="1440" w:right="1416" w:bottom="1440" w:left="1134" w:header="851" w:footer="227" w:gutter="0"/>
          <w:cols w:space="425" w:num="1"/>
          <w:titlePg/>
          <w:docGrid w:type="lines" w:linePitch="312" w:charSpace="0"/>
        </w:sectPr>
      </w:pPr>
      <w:r>
        <w:rPr>
          <w:rFonts w:ascii="仿宋" w:hAnsi="仿宋" w:eastAsia="仿宋"/>
          <w:b/>
          <w:sz w:val="28"/>
          <w:szCs w:val="28"/>
        </w:rPr>
        <w:br w:type="page"/>
      </w:r>
    </w:p>
    <w:p>
      <w:pPr>
        <w:spacing w:line="1000" w:lineRule="exact"/>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关于供暖改造工程</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rPr>
          <w:rFonts w:ascii="仿宋" w:hAnsi="仿宋" w:eastAsia="仿宋"/>
          <w:b/>
          <w:sz w:val="36"/>
          <w:szCs w:val="36"/>
        </w:rPr>
      </w:pPr>
      <w:r>
        <w:rPr>
          <w:rFonts w:hint="eastAsia" w:ascii="仿宋" w:hAnsi="仿宋" w:eastAsia="仿宋"/>
          <w:b/>
          <w:sz w:val="36"/>
          <w:szCs w:val="36"/>
        </w:rPr>
        <w:t>参与人名称（公司全称）：</w:t>
      </w:r>
    </w:p>
    <w:p>
      <w:pPr>
        <w:spacing w:line="500" w:lineRule="exact"/>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8"/>
          <w:szCs w:val="28"/>
        </w:rPr>
      </w:pPr>
      <w:bookmarkStart w:id="50" w:name="_Toc181436565"/>
      <w:bookmarkStart w:id="51" w:name="_Toc182372782"/>
      <w:bookmarkStart w:id="52" w:name="_Toc182805217"/>
      <w:bookmarkStart w:id="53" w:name="_Toc191783222"/>
      <w:bookmarkStart w:id="54" w:name="_Toc191789329"/>
      <w:bookmarkStart w:id="55" w:name="_Toc191802690"/>
      <w:bookmarkStart w:id="56" w:name="_Toc191803626"/>
      <w:bookmarkStart w:id="57" w:name="_Toc192663686"/>
      <w:bookmarkStart w:id="58" w:name="_Toc192663835"/>
      <w:bookmarkStart w:id="59" w:name="_Toc192664153"/>
      <w:bookmarkStart w:id="60" w:name="_Toc192996338"/>
      <w:bookmarkStart w:id="61" w:name="_Toc192996446"/>
      <w:bookmarkStart w:id="62" w:name="_Toc193160448"/>
      <w:bookmarkStart w:id="63" w:name="_Toc193165734"/>
      <w:bookmarkStart w:id="64" w:name="_Toc203355733"/>
      <w:bookmarkStart w:id="65" w:name="_Toc211917116"/>
      <w:bookmarkStart w:id="66" w:name="_Toc213208766"/>
      <w:bookmarkStart w:id="67" w:name="_Toc213755858"/>
      <w:bookmarkStart w:id="68" w:name="_Toc213755939"/>
      <w:bookmarkStart w:id="69" w:name="_Toc213755995"/>
      <w:bookmarkStart w:id="70" w:name="_Toc213756051"/>
      <w:bookmarkStart w:id="71" w:name="_Toc217891402"/>
      <w:bookmarkStart w:id="72" w:name="_Toc219800243"/>
      <w:bookmarkStart w:id="73" w:name="_Toc223146608"/>
      <w:bookmarkStart w:id="74" w:name="_Toc225669322"/>
      <w:bookmarkStart w:id="75" w:name="_Toc227058530"/>
      <w:bookmarkStart w:id="76" w:name="_Toc230071147"/>
      <w:bookmarkStart w:id="77" w:name="_Toc232302115"/>
      <w:bookmarkStart w:id="78" w:name="_Toc235437991"/>
      <w:bookmarkStart w:id="79" w:name="_Toc235438274"/>
      <w:bookmarkStart w:id="80" w:name="_Toc235438344"/>
      <w:bookmarkStart w:id="81" w:name="_Toc236021449"/>
      <w:bookmarkStart w:id="82" w:name="_Toc249325711"/>
      <w:bookmarkStart w:id="83" w:name="_Toc251586231"/>
      <w:bookmarkStart w:id="84" w:name="_Toc251613829"/>
      <w:bookmarkStart w:id="85" w:name="_Toc253066614"/>
      <w:bookmarkStart w:id="86" w:name="_Toc254790899"/>
      <w:bookmarkStart w:id="87" w:name="_Toc255975007"/>
      <w:bookmarkStart w:id="88" w:name="_Toc258401256"/>
      <w:bookmarkStart w:id="89" w:name="_Toc259520865"/>
      <w:bookmarkStart w:id="90" w:name="_Toc259692647"/>
      <w:bookmarkStart w:id="91" w:name="_Toc259692740"/>
      <w:bookmarkStart w:id="92" w:name="_Toc266868670"/>
      <w:bookmarkStart w:id="93" w:name="_Toc266868937"/>
      <w:bookmarkStart w:id="94" w:name="_Toc266870432"/>
      <w:bookmarkStart w:id="95" w:name="_Toc266870833"/>
      <w:bookmarkStart w:id="96" w:name="_Toc266870907"/>
      <w:bookmarkStart w:id="97" w:name="_Toc267059030"/>
      <w:bookmarkStart w:id="98" w:name="_Toc267059181"/>
      <w:bookmarkStart w:id="99" w:name="_Toc267059539"/>
      <w:bookmarkStart w:id="100" w:name="_Toc267059653"/>
      <w:bookmarkStart w:id="101" w:name="_Toc267059806"/>
      <w:bookmarkStart w:id="102" w:name="_Toc267059919"/>
      <w:bookmarkStart w:id="103" w:name="_Toc267060068"/>
      <w:bookmarkStart w:id="104" w:name="_Toc267060208"/>
      <w:bookmarkStart w:id="105" w:name="_Toc267060321"/>
      <w:bookmarkStart w:id="106" w:name="_Toc267060453"/>
      <w:bookmarkStart w:id="107" w:name="_Toc273178698"/>
      <w:bookmarkStart w:id="108" w:name="_Toc160880160"/>
      <w:bookmarkStart w:id="109" w:name="_Toc160880529"/>
      <w:bookmarkStart w:id="110" w:name="_Toc169332838"/>
      <w:bookmarkStart w:id="111" w:name="_Toc169332949"/>
      <w:bookmarkStart w:id="112" w:name="_Toc170798793"/>
      <w:bookmarkStart w:id="113" w:name="_Toc177985469"/>
      <w:bookmarkStart w:id="114" w:name="_Toc180302913"/>
      <w:bookmarkStart w:id="115" w:name="_Toc181436461"/>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，即 （中文表述）。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sz w:val="20"/>
                <w:szCs w:val="20"/>
              </w:rPr>
            </w:pPr>
            <w:r>
              <w:rPr>
                <w:rFonts w:hint="eastAsia" w:ascii="仿宋" w:hAnsi="仿宋" w:eastAsia="仿宋" w:cs="Tahoma"/>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hint="eastAsia" w:ascii="仿宋" w:hAnsi="仿宋" w:eastAsia="仿宋" w:cs="Tahoma"/>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r>
              <w:rPr>
                <w:rFonts w:ascii="仿宋" w:hAnsi="仿宋" w:eastAsia="仿宋" w:cs="Tahoma"/>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sz w:val="20"/>
                <w:szCs w:val="20"/>
              </w:rPr>
            </w:pPr>
            <w:r>
              <w:rPr>
                <w:rFonts w:hint="eastAsia" w:ascii="仿宋" w:hAnsi="仿宋" w:eastAsia="仿宋" w:cs="Tahoma"/>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sz w:val="20"/>
                <w:szCs w:val="20"/>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700" w:firstLineChars="250"/>
        <w:rPr>
          <w:rFonts w:ascii="仿宋" w:hAnsi="仿宋" w:eastAsia="仿宋"/>
          <w:sz w:val="28"/>
          <w:szCs w:val="28"/>
          <w:lang w:val="zh-CN"/>
        </w:rPr>
      </w:pPr>
      <w:r>
        <w:rPr>
          <w:rFonts w:hint="eastAsia" w:ascii="仿宋" w:hAnsi="仿宋" w:eastAsia="仿宋"/>
          <w:sz w:val="28"/>
          <w:szCs w:val="28"/>
          <w:lang w:val="zh-CN"/>
        </w:rPr>
        <w:t>3.此项目为总价包干制。</w:t>
      </w:r>
    </w:p>
    <w:p>
      <w:pPr>
        <w:spacing w:line="380" w:lineRule="exact"/>
        <w:ind w:left="702" w:leftChars="319"/>
        <w:rPr>
          <w:rFonts w:ascii="仿宋" w:hAnsi="仿宋" w:eastAsia="仿宋"/>
          <w:b/>
          <w:sz w:val="28"/>
          <w:szCs w:val="28"/>
          <w:lang w:val="zh-CN"/>
        </w:rPr>
      </w:pPr>
      <w:r>
        <w:rPr>
          <w:rFonts w:hint="eastAsia" w:ascii="仿宋" w:hAnsi="仿宋" w:eastAsia="仿宋"/>
          <w:b/>
          <w:sz w:val="28"/>
          <w:szCs w:val="28"/>
          <w:lang w:val="zh-CN"/>
        </w:rPr>
        <w:t>采购需求：</w:t>
      </w:r>
      <w:r>
        <w:rPr>
          <w:rFonts w:hint="eastAsia" w:ascii="仿宋" w:hAnsi="仿宋" w:eastAsia="仿宋"/>
          <w:b/>
          <w:sz w:val="28"/>
          <w:szCs w:val="28"/>
        </w:rPr>
        <w:t>满足现有建筑物供暖及新建六号宿舍供暖需求，需要中标单位自行设计施工图纸和采购设备完成安装调试，交付成品工作。</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6" w:name="_Toc266868679"/>
      <w:bookmarkStart w:id="117" w:name="_Toc266868943"/>
      <w:bookmarkStart w:id="118" w:name="_Toc266870441"/>
      <w:bookmarkStart w:id="119" w:name="_Toc266870839"/>
      <w:bookmarkStart w:id="120" w:name="_Toc266870916"/>
      <w:bookmarkStart w:id="121" w:name="_Toc267059035"/>
      <w:bookmarkStart w:id="122" w:name="_Toc267059186"/>
      <w:bookmarkStart w:id="123" w:name="_Toc267059544"/>
      <w:bookmarkStart w:id="124" w:name="_Toc267059658"/>
      <w:bookmarkStart w:id="125" w:name="_Toc267059811"/>
      <w:bookmarkStart w:id="126" w:name="_Toc267059924"/>
      <w:bookmarkStart w:id="127" w:name="_Toc267060076"/>
      <w:bookmarkStart w:id="128" w:name="_Toc267060216"/>
      <w:bookmarkStart w:id="129" w:name="_Toc267060326"/>
      <w:bookmarkStart w:id="130" w:name="_Toc267060461"/>
      <w:bookmarkStart w:id="131" w:name="_Toc273178703"/>
      <w:bookmarkStart w:id="132" w:name="_Toc253066624"/>
      <w:bookmarkStart w:id="133" w:name="_Toc192996451"/>
      <w:bookmarkStart w:id="134" w:name="_Toc193160453"/>
      <w:bookmarkStart w:id="135" w:name="_Toc193165739"/>
      <w:bookmarkStart w:id="136" w:name="_Toc203355738"/>
      <w:bookmarkStart w:id="137" w:name="_Toc211917121"/>
      <w:bookmarkStart w:id="138" w:name="_Toc213755864"/>
      <w:bookmarkStart w:id="139" w:name="_Toc213755945"/>
      <w:bookmarkStart w:id="140" w:name="_Toc213756001"/>
      <w:bookmarkStart w:id="141" w:name="_Toc213756057"/>
      <w:bookmarkStart w:id="142" w:name="_Toc217891408"/>
      <w:bookmarkStart w:id="143" w:name="_Toc219800249"/>
      <w:bookmarkStart w:id="144" w:name="_Toc223146614"/>
      <w:bookmarkStart w:id="145" w:name="_Toc225669328"/>
      <w:bookmarkStart w:id="146" w:name="_Toc227058536"/>
      <w:bookmarkStart w:id="147" w:name="_Toc230071153"/>
      <w:bookmarkStart w:id="148" w:name="_Toc232302122"/>
      <w:bookmarkStart w:id="149" w:name="_Toc235437998"/>
      <w:bookmarkStart w:id="150" w:name="_Toc235438281"/>
      <w:bookmarkStart w:id="151" w:name="_Toc235438352"/>
      <w:bookmarkStart w:id="152" w:name="_Toc236021457"/>
      <w:bookmarkStart w:id="153" w:name="_Toc160880165"/>
      <w:bookmarkStart w:id="154" w:name="_Toc213208771"/>
      <w:bookmarkStart w:id="155" w:name="_Toc249325720"/>
      <w:bookmarkStart w:id="156" w:name="_Toc251586241"/>
      <w:bookmarkStart w:id="157" w:name="_Toc254790909"/>
      <w:bookmarkStart w:id="158" w:name="_Toc255975016"/>
      <w:bookmarkStart w:id="159" w:name="_Toc258401265"/>
      <w:bookmarkStart w:id="160" w:name="_Toc259520874"/>
      <w:bookmarkStart w:id="161" w:name="_Toc259692656"/>
      <w:bookmarkStart w:id="162" w:name="_Toc259692749"/>
      <w:bookmarkStart w:id="163" w:name="_Toc160880534"/>
      <w:bookmarkStart w:id="164" w:name="_Toc169332843"/>
      <w:bookmarkStart w:id="165" w:name="_Toc169332954"/>
      <w:bookmarkStart w:id="166" w:name="_Toc170798798"/>
      <w:bookmarkStart w:id="167" w:name="_Toc177985474"/>
      <w:bookmarkStart w:id="168" w:name="_Toc251613839"/>
      <w:bookmarkStart w:id="169" w:name="_Toc180302918"/>
      <w:bookmarkStart w:id="170" w:name="_Toc181436466"/>
      <w:bookmarkStart w:id="171" w:name="_Toc181436570"/>
      <w:bookmarkStart w:id="172" w:name="_Toc182372787"/>
      <w:bookmarkStart w:id="173" w:name="_Toc182805222"/>
      <w:bookmarkStart w:id="174" w:name="_Toc191783227"/>
      <w:bookmarkStart w:id="175" w:name="_Toc191789334"/>
      <w:bookmarkStart w:id="176" w:name="_Toc191802695"/>
      <w:bookmarkStart w:id="177" w:name="_Toc191803631"/>
      <w:bookmarkStart w:id="178" w:name="_Toc192663691"/>
      <w:bookmarkStart w:id="179" w:name="_Toc192663840"/>
      <w:bookmarkStart w:id="180" w:name="_Toc192664158"/>
      <w:bookmarkStart w:id="181" w:name="_Toc192996343"/>
    </w:p>
    <w:p>
      <w:pPr>
        <w:spacing w:after="0" w:line="240" w:lineRule="auto"/>
        <w:jc w:val="left"/>
        <w:rPr>
          <w:rFonts w:ascii="仿宋" w:hAnsi="仿宋" w:eastAsia="仿宋"/>
          <w:bCs/>
          <w:sz w:val="28"/>
          <w:szCs w:val="28"/>
          <w:u w:val="single"/>
        </w:rPr>
      </w:pPr>
      <w:r>
        <w:rPr>
          <w:rFonts w:ascii="仿宋" w:hAnsi="仿宋" w:eastAsia="仿宋"/>
          <w:bCs/>
          <w:sz w:val="28"/>
          <w:szCs w:val="28"/>
          <w:u w:val="single"/>
        </w:rPr>
        <w:br w:type="page"/>
      </w: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4790910"/>
      <w:bookmarkStart w:id="183" w:name="_Toc255975017"/>
      <w:bookmarkStart w:id="184" w:name="_Toc258401266"/>
      <w:bookmarkStart w:id="185" w:name="_Toc259520875"/>
      <w:bookmarkStart w:id="186" w:name="_Toc259692657"/>
      <w:bookmarkStart w:id="187" w:name="_Toc259692750"/>
      <w:bookmarkStart w:id="188" w:name="_Toc266868680"/>
      <w:bookmarkStart w:id="189" w:name="_Toc266870442"/>
      <w:bookmarkStart w:id="190" w:name="_Toc266870917"/>
      <w:bookmarkStart w:id="191" w:name="_Toc267060077"/>
      <w:bookmarkStart w:id="192" w:name="_Toc267060217"/>
      <w:bookmarkStart w:id="193" w:name="_Toc267060462"/>
      <w:bookmarkStart w:id="194" w:name="_Toc213756058"/>
      <w:bookmarkStart w:id="195" w:name="_Toc217891409"/>
      <w:bookmarkStart w:id="196" w:name="_Toc219800250"/>
      <w:bookmarkStart w:id="197" w:name="_Toc223146615"/>
      <w:bookmarkStart w:id="198" w:name="_Toc225669329"/>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烟台科技学院：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关于贵方年月日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 话或传 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1" w:name="_Toc259520876"/>
      <w:bookmarkStart w:id="212" w:name="_Toc258401267"/>
      <w:bookmarkStart w:id="213" w:name="_Toc255975018"/>
      <w:bookmarkStart w:id="214" w:name="_Toc254790911"/>
      <w:bookmarkStart w:id="215" w:name="_Toc253066626"/>
      <w:bookmarkStart w:id="216" w:name="_Toc251613841"/>
      <w:bookmarkStart w:id="217" w:name="_Toc236021459"/>
      <w:bookmarkStart w:id="218" w:name="_Toc251586243"/>
      <w:bookmarkStart w:id="219" w:name="_Toc249325722"/>
      <w:bookmarkStart w:id="220" w:name="_Toc235438354"/>
      <w:bookmarkStart w:id="221" w:name="_Toc235438283"/>
      <w:bookmarkStart w:id="222" w:name="_Toc235438000"/>
      <w:bookmarkStart w:id="223" w:name="_Toc232302124"/>
      <w:bookmarkStart w:id="224" w:name="_Toc225669330"/>
      <w:bookmarkStart w:id="225" w:name="_Toc223146616"/>
      <w:bookmarkStart w:id="226" w:name="_Toc219800251"/>
      <w:bookmarkStart w:id="227" w:name="_Toc217891410"/>
      <w:bookmarkStart w:id="228" w:name="_Toc213756059"/>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1802698"/>
      <w:bookmarkStart w:id="237" w:name="_Toc191789337"/>
      <w:bookmarkStart w:id="238" w:name="_Toc191783230"/>
      <w:bookmarkStart w:id="239" w:name="_Toc182805225"/>
      <w:bookmarkStart w:id="240" w:name="_Toc182372790"/>
      <w:bookmarkStart w:id="241" w:name="_Toc181436573"/>
      <w:bookmarkStart w:id="242" w:name="_Toc254790914"/>
      <w:bookmarkStart w:id="243" w:name="_Toc255975021"/>
      <w:bookmarkStart w:id="244" w:name="_Toc258401270"/>
      <w:bookmarkStart w:id="245" w:name="_Toc259520879"/>
      <w:bookmarkStart w:id="246" w:name="_Toc259692661"/>
      <w:bookmarkStart w:id="247" w:name="_Toc259692754"/>
      <w:bookmarkStart w:id="248" w:name="_Toc266868684"/>
      <w:bookmarkStart w:id="249" w:name="_Toc266870446"/>
      <w:bookmarkStart w:id="250" w:name="_Toc266870921"/>
      <w:bookmarkStart w:id="251" w:name="_Toc267060080"/>
      <w:bookmarkStart w:id="252" w:name="_Toc267060220"/>
      <w:bookmarkStart w:id="253" w:name="_Toc267060465"/>
      <w:bookmarkStart w:id="254" w:name="_Toc191803634"/>
      <w:bookmarkStart w:id="255" w:name="_Toc192663694"/>
      <w:bookmarkStart w:id="256" w:name="_Toc192663843"/>
      <w:bookmarkStart w:id="257" w:name="_Toc192664161"/>
      <w:bookmarkStart w:id="258" w:name="_Toc192996346"/>
      <w:bookmarkStart w:id="259" w:name="_Toc192996454"/>
      <w:bookmarkStart w:id="260" w:name="_Toc193160456"/>
      <w:bookmarkStart w:id="261" w:name="_Toc193165742"/>
      <w:bookmarkStart w:id="262" w:name="_Toc203355741"/>
      <w:bookmarkStart w:id="263" w:name="_Toc211917124"/>
      <w:bookmarkStart w:id="264" w:name="_Toc258401272"/>
      <w:bookmarkStart w:id="265" w:name="_Toc254790916"/>
      <w:bookmarkStart w:id="266" w:name="_Toc255975023"/>
      <w:bookmarkStart w:id="267" w:name="_Toc259520881"/>
      <w:bookmarkStart w:id="268" w:name="_Toc259692663"/>
      <w:bookmarkStart w:id="269" w:name="_Toc259692756"/>
      <w:bookmarkStart w:id="270" w:name="_Toc266868686"/>
      <w:bookmarkStart w:id="271" w:name="_Toc266870447"/>
      <w:bookmarkStart w:id="272" w:name="_Toc266870922"/>
      <w:bookmarkStart w:id="273" w:name="_Toc267060081"/>
      <w:bookmarkStart w:id="274" w:name="_Toc267060221"/>
      <w:bookmarkStart w:id="275" w:name="_Toc267060466"/>
      <w:bookmarkStart w:id="276" w:name="_Toc232302127"/>
      <w:bookmarkStart w:id="277" w:name="_Toc235438003"/>
      <w:bookmarkStart w:id="278" w:name="_Toc235438286"/>
      <w:bookmarkStart w:id="279" w:name="_Toc235438357"/>
      <w:bookmarkStart w:id="280" w:name="_Toc236021462"/>
      <w:bookmarkStart w:id="281" w:name="_Toc249325725"/>
      <w:bookmarkStart w:id="282" w:name="_Toc251586246"/>
      <w:bookmarkStart w:id="283" w:name="_Toc251613844"/>
      <w:bookmarkStart w:id="284" w:name="_Toc253066629"/>
      <w:bookmarkStart w:id="285" w:name="_Toc160880168"/>
      <w:bookmarkStart w:id="286" w:name="_Toc160880537"/>
      <w:bookmarkStart w:id="287" w:name="_Toc169332846"/>
      <w:bookmarkStart w:id="288" w:name="_Toc169332957"/>
      <w:bookmarkStart w:id="289" w:name="_Toc170798801"/>
      <w:bookmarkStart w:id="290" w:name="_Toc177985477"/>
      <w:bookmarkStart w:id="291" w:name="_Toc180302921"/>
      <w:bookmarkStart w:id="292" w:name="_Toc181436469"/>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sz w:val="28"/>
          <w:szCs w:val="28"/>
        </w:rPr>
      </w:pPr>
      <w:bookmarkStart w:id="293" w:name="_Toc267060082"/>
      <w:bookmarkStart w:id="294" w:name="_Toc267060222"/>
      <w:bookmarkStart w:id="295" w:name="_Toc267060327"/>
      <w:bookmarkStart w:id="296" w:name="_Toc267060467"/>
      <w:bookmarkStart w:id="297" w:name="_Toc254790917"/>
      <w:bookmarkStart w:id="298" w:name="_Toc273178704"/>
      <w:bookmarkStart w:id="299" w:name="_Toc258401273"/>
      <w:bookmarkStart w:id="300" w:name="_Toc232302128"/>
      <w:bookmarkStart w:id="301" w:name="_Toc235438004"/>
      <w:bookmarkStart w:id="302" w:name="_Toc235438287"/>
      <w:bookmarkStart w:id="303" w:name="_Toc235438358"/>
      <w:bookmarkStart w:id="304" w:name="_Toc236021463"/>
      <w:bookmarkStart w:id="305" w:name="_Toc249325726"/>
      <w:bookmarkStart w:id="306" w:name="_Toc251586247"/>
      <w:bookmarkStart w:id="307" w:name="_Toc251613845"/>
      <w:bookmarkStart w:id="308" w:name="_Toc253066630"/>
      <w:bookmarkStart w:id="309" w:name="_Toc255975024"/>
      <w:bookmarkStart w:id="310" w:name="_Toc259520882"/>
      <w:bookmarkStart w:id="311" w:name="_Toc259692664"/>
      <w:bookmarkStart w:id="312" w:name="_Toc259692757"/>
      <w:bookmarkStart w:id="313" w:name="_Toc266868687"/>
      <w:bookmarkStart w:id="314" w:name="_Toc266868944"/>
      <w:bookmarkStart w:id="315" w:name="_Toc266870448"/>
      <w:bookmarkStart w:id="316" w:name="_Toc266870840"/>
      <w:bookmarkStart w:id="317" w:name="_Toc266870923"/>
      <w:bookmarkStart w:id="318" w:name="_Toc267059036"/>
      <w:bookmarkStart w:id="319" w:name="_Toc267059187"/>
      <w:bookmarkStart w:id="320" w:name="_Toc267059545"/>
      <w:bookmarkStart w:id="321" w:name="_Toc267059659"/>
      <w:bookmarkStart w:id="322" w:name="_Toc267059812"/>
      <w:bookmarkStart w:id="323" w:name="_Toc267059925"/>
      <w:r>
        <w:rPr>
          <w:rFonts w:ascii="仿宋" w:hAnsi="仿宋" w:eastAsia="仿宋"/>
          <w:b/>
          <w:bCs/>
          <w:sz w:val="28"/>
          <w:szCs w:val="28"/>
        </w:rPr>
        <w:t>4.</w:t>
      </w:r>
      <w:r>
        <w:rPr>
          <w:rFonts w:hint="eastAsia" w:ascii="仿宋" w:hAnsi="仿宋" w:eastAsia="仿宋"/>
          <w:b/>
          <w:bCs/>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参与人授权代表：</w:t>
      </w:r>
    </w:p>
    <w:p>
      <w:pPr>
        <w:spacing w:line="420" w:lineRule="exact"/>
        <w:ind w:firstLine="426"/>
        <w:rPr>
          <w:rFonts w:ascii="仿宋" w:hAnsi="仿宋" w:eastAsia="仿宋"/>
          <w:sz w:val="28"/>
          <w:szCs w:val="28"/>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320" w:firstLineChars="2400"/>
      <w:jc w:val="both"/>
    </w:pPr>
    <w:r>
      <w:rPr>
        <w:rFonts w:hint="eastAsia"/>
      </w:rPr>
      <w:t>烟台科技学院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烟台科技学院</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烟台科技学院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569E1"/>
    <w:rsid w:val="00074B20"/>
    <w:rsid w:val="000778FC"/>
    <w:rsid w:val="00082572"/>
    <w:rsid w:val="000934D4"/>
    <w:rsid w:val="000F4F45"/>
    <w:rsid w:val="0013118F"/>
    <w:rsid w:val="001561E9"/>
    <w:rsid w:val="00176CD4"/>
    <w:rsid w:val="00182C6E"/>
    <w:rsid w:val="001A5B43"/>
    <w:rsid w:val="001B719E"/>
    <w:rsid w:val="001C6943"/>
    <w:rsid w:val="00235C32"/>
    <w:rsid w:val="00244E90"/>
    <w:rsid w:val="002772BB"/>
    <w:rsid w:val="0028529B"/>
    <w:rsid w:val="002C2C3D"/>
    <w:rsid w:val="002C4297"/>
    <w:rsid w:val="00334E6F"/>
    <w:rsid w:val="003570A0"/>
    <w:rsid w:val="00384A61"/>
    <w:rsid w:val="003C60EF"/>
    <w:rsid w:val="003E6439"/>
    <w:rsid w:val="003F20A6"/>
    <w:rsid w:val="00404FA2"/>
    <w:rsid w:val="004242F4"/>
    <w:rsid w:val="0043243C"/>
    <w:rsid w:val="00441955"/>
    <w:rsid w:val="00463F0C"/>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8A5A56"/>
    <w:rsid w:val="00903CF2"/>
    <w:rsid w:val="00916532"/>
    <w:rsid w:val="00923C7E"/>
    <w:rsid w:val="00933F39"/>
    <w:rsid w:val="009365BF"/>
    <w:rsid w:val="00936704"/>
    <w:rsid w:val="009606BC"/>
    <w:rsid w:val="00967E57"/>
    <w:rsid w:val="00994E59"/>
    <w:rsid w:val="00A148CE"/>
    <w:rsid w:val="00A238E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EF2630"/>
    <w:rsid w:val="00F0149B"/>
    <w:rsid w:val="00F4598B"/>
    <w:rsid w:val="00F8646A"/>
    <w:rsid w:val="00F876DE"/>
    <w:rsid w:val="00FF1750"/>
    <w:rsid w:val="0E2F59FE"/>
    <w:rsid w:val="321A6CA0"/>
    <w:rsid w:val="51AE05E1"/>
    <w:rsid w:val="60C12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Balloon Text"/>
    <w:basedOn w:val="1"/>
    <w:link w:val="60"/>
    <w:semiHidden/>
    <w:unhideWhenUsed/>
    <w:uiPriority w:val="99"/>
    <w:pPr>
      <w:spacing w:after="0" w:line="240" w:lineRule="auto"/>
    </w:pPr>
    <w:rPr>
      <w:sz w:val="18"/>
      <w:szCs w:val="18"/>
    </w:rPr>
  </w:style>
  <w:style w:type="paragraph" w:styleId="17">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Char"/>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Char"/>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Char"/>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Char"/>
    <w:basedOn w:val="25"/>
    <w:link w:val="6"/>
    <w:semiHidden/>
    <w:qFormat/>
    <w:uiPriority w:val="9"/>
    <w:rPr>
      <w:rFonts w:asciiTheme="majorHAnsi" w:hAnsiTheme="majorHAnsi" w:eastAsiaTheme="majorEastAsia" w:cstheme="majorBidi"/>
      <w:b/>
      <w:bCs/>
    </w:rPr>
  </w:style>
  <w:style w:type="character" w:customStyle="1" w:styleId="33">
    <w:name w:val="标题 6 Char"/>
    <w:basedOn w:val="25"/>
    <w:link w:val="7"/>
    <w:semiHidden/>
    <w:qFormat/>
    <w:uiPriority w:val="9"/>
    <w:rPr>
      <w:rFonts w:asciiTheme="majorHAnsi" w:hAnsiTheme="majorHAnsi" w:eastAsiaTheme="majorEastAsia" w:cstheme="majorBidi"/>
      <w:b/>
      <w:bCs/>
      <w:i/>
      <w:iCs/>
    </w:rPr>
  </w:style>
  <w:style w:type="character" w:customStyle="1" w:styleId="34">
    <w:name w:val="标题 7 Char"/>
    <w:basedOn w:val="25"/>
    <w:link w:val="8"/>
    <w:semiHidden/>
    <w:qFormat/>
    <w:uiPriority w:val="9"/>
    <w:rPr>
      <w:i/>
      <w:iCs/>
    </w:rPr>
  </w:style>
  <w:style w:type="character" w:customStyle="1" w:styleId="35">
    <w:name w:val="标题 8 Char"/>
    <w:basedOn w:val="25"/>
    <w:link w:val="9"/>
    <w:semiHidden/>
    <w:uiPriority w:val="9"/>
    <w:rPr>
      <w:b/>
      <w:bCs/>
    </w:rPr>
  </w:style>
  <w:style w:type="character" w:customStyle="1" w:styleId="36">
    <w:name w:val="标题 9 Char"/>
    <w:basedOn w:val="25"/>
    <w:link w:val="10"/>
    <w:semiHidden/>
    <w:qFormat/>
    <w:uiPriority w:val="9"/>
    <w:rPr>
      <w:i/>
      <w:iCs/>
    </w:rPr>
  </w:style>
  <w:style w:type="character" w:customStyle="1" w:styleId="37">
    <w:name w:val="标题 Char"/>
    <w:basedOn w:val="25"/>
    <w:link w:val="23"/>
    <w:uiPriority w:val="10"/>
    <w:rPr>
      <w:rFonts w:asciiTheme="majorHAnsi" w:hAnsiTheme="majorHAnsi" w:eastAsiaTheme="majorEastAsia" w:cstheme="majorBidi"/>
      <w:b/>
      <w:bCs/>
      <w:spacing w:val="-7"/>
      <w:sz w:val="48"/>
      <w:szCs w:val="48"/>
    </w:rPr>
  </w:style>
  <w:style w:type="character" w:customStyle="1" w:styleId="38">
    <w:name w:val="副标题 Char"/>
    <w:basedOn w:val="25"/>
    <w:link w:val="20"/>
    <w:uiPriority w:val="11"/>
    <w:rPr>
      <w:rFonts w:asciiTheme="majorHAnsi" w:hAnsiTheme="majorHAnsi" w:eastAsiaTheme="majorEastAsia" w:cstheme="majorBidi"/>
      <w:sz w:val="24"/>
      <w:szCs w:val="24"/>
    </w:rPr>
  </w:style>
  <w:style w:type="paragraph" w:styleId="39">
    <w:name w:val="No Spacing"/>
    <w:link w:val="50"/>
    <w:qFormat/>
    <w:uiPriority w:val="1"/>
    <w:pPr>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Char"/>
    <w:basedOn w:val="25"/>
    <w:link w:val="40"/>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Char"/>
    <w:basedOn w:val="25"/>
    <w:link w:val="42"/>
    <w:uiPriority w:val="30"/>
    <w:rPr>
      <w:rFonts w:asciiTheme="majorHAnsi" w:hAnsiTheme="majorHAnsi" w:eastAsiaTheme="majorEastAsia" w:cstheme="majorBidi"/>
      <w:sz w:val="26"/>
      <w:szCs w:val="26"/>
    </w:rPr>
  </w:style>
  <w:style w:type="character" w:customStyle="1" w:styleId="44">
    <w:name w:val="不明显强调1"/>
    <w:basedOn w:val="25"/>
    <w:qFormat/>
    <w:uiPriority w:val="19"/>
    <w:rPr>
      <w:i/>
      <w:iCs/>
      <w:color w:val="auto"/>
    </w:rPr>
  </w:style>
  <w:style w:type="character" w:customStyle="1" w:styleId="45">
    <w:name w:val="明显强调1"/>
    <w:basedOn w:val="25"/>
    <w:qFormat/>
    <w:uiPriority w:val="21"/>
    <w:rPr>
      <w:b/>
      <w:bCs/>
      <w:i/>
      <w:iCs/>
      <w:color w:val="auto"/>
    </w:rPr>
  </w:style>
  <w:style w:type="character" w:customStyle="1" w:styleId="46">
    <w:name w:val="不明显参考1"/>
    <w:basedOn w:val="25"/>
    <w:qFormat/>
    <w:uiPriority w:val="31"/>
    <w:rPr>
      <w:smallCaps/>
      <w:color w:val="auto"/>
      <w:u w:val="single" w:color="7E7E7E" w:themeColor="text1" w:themeTint="80"/>
    </w:rPr>
  </w:style>
  <w:style w:type="character" w:customStyle="1" w:styleId="47">
    <w:name w:val="明显参考1"/>
    <w:basedOn w:val="25"/>
    <w:qFormat/>
    <w:uiPriority w:val="32"/>
    <w:rPr>
      <w:b/>
      <w:bCs/>
      <w:smallCaps/>
      <w:color w:val="auto"/>
      <w:u w:val="single"/>
    </w:rPr>
  </w:style>
  <w:style w:type="character" w:customStyle="1" w:styleId="48">
    <w:name w:val="书籍标题1"/>
    <w:basedOn w:val="25"/>
    <w:qFormat/>
    <w:uiPriority w:val="33"/>
    <w:rPr>
      <w:b/>
      <w:bCs/>
      <w:smallCaps/>
      <w:color w:val="auto"/>
    </w:rPr>
  </w:style>
  <w:style w:type="paragraph" w:customStyle="1" w:styleId="49">
    <w:name w:val="TOC 标题1"/>
    <w:basedOn w:val="2"/>
    <w:next w:val="1"/>
    <w:unhideWhenUsed/>
    <w:qFormat/>
    <w:uiPriority w:val="39"/>
    <w:pPr>
      <w:outlineLvl w:val="9"/>
    </w:pPr>
  </w:style>
  <w:style w:type="character" w:customStyle="1" w:styleId="50">
    <w:name w:val="无间隔 Char"/>
    <w:basedOn w:val="25"/>
    <w:link w:val="39"/>
    <w:uiPriority w:val="1"/>
  </w:style>
  <w:style w:type="paragraph" w:customStyle="1" w:styleId="51">
    <w:name w:val="Defaul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2">
    <w:name w:val="页眉 Char"/>
    <w:basedOn w:val="25"/>
    <w:link w:val="18"/>
    <w:qFormat/>
    <w:uiPriority w:val="99"/>
    <w:rPr>
      <w:sz w:val="18"/>
      <w:szCs w:val="18"/>
    </w:rPr>
  </w:style>
  <w:style w:type="character" w:customStyle="1" w:styleId="53">
    <w:name w:val="页脚 Char"/>
    <w:basedOn w:val="25"/>
    <w:link w:val="17"/>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Char"/>
    <w:basedOn w:val="25"/>
    <w:link w:val="21"/>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Char1"/>
    <w:basedOn w:val="25"/>
    <w:link w:val="15"/>
    <w:semiHidden/>
    <w:qFormat/>
    <w:uiPriority w:val="99"/>
    <w:rPr>
      <w:rFonts w:hAnsi="Courier New" w:cs="Courier New" w:asciiTheme="minorEastAsia"/>
    </w:rPr>
  </w:style>
  <w:style w:type="character" w:customStyle="1" w:styleId="58">
    <w:name w:val="正文文本 Char"/>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批注框文本 Char"/>
    <w:basedOn w:val="25"/>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413</Words>
  <Characters>2356</Characters>
  <Lines>19</Lines>
  <Paragraphs>5</Paragraphs>
  <TotalTime>6</TotalTime>
  <ScaleCrop>false</ScaleCrop>
  <LinksUpToDate>false</LinksUpToDate>
  <CharactersWithSpaces>2764</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il雅琼</cp:lastModifiedBy>
  <dcterms:modified xsi:type="dcterms:W3CDTF">2021-09-30T07:25:28Z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E78E18973CDB4CB1BEF28729770F2798</vt:lpwstr>
  </property>
</Properties>
</file>