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default" w:ascii="仿宋" w:hAnsi="仿宋" w:eastAsia="仿宋"/>
          <w:b/>
          <w:sz w:val="72"/>
          <w:szCs w:val="72"/>
          <w:lang w:val="en-US" w:eastAsia="zh-CN"/>
        </w:rPr>
      </w:pPr>
      <w:bookmarkStart w:id="0" w:name="_Hlk38472698"/>
      <w:r>
        <w:rPr>
          <w:rFonts w:hint="eastAsia" w:ascii="仿宋" w:hAnsi="仿宋" w:eastAsia="仿宋"/>
          <w:b/>
          <w:sz w:val="72"/>
          <w:szCs w:val="72"/>
          <w:lang w:val="en-US" w:eastAsia="zh-CN"/>
        </w:rPr>
        <w:t>广州应用科技学院广州校区</w:t>
      </w:r>
    </w:p>
    <w:p>
      <w:pPr>
        <w:spacing w:line="1000" w:lineRule="exact"/>
        <w:jc w:val="center"/>
        <w:rPr>
          <w:rFonts w:ascii="仿宋" w:hAnsi="仿宋" w:eastAsia="仿宋"/>
          <w:b/>
          <w:sz w:val="36"/>
          <w:szCs w:val="36"/>
        </w:rPr>
      </w:pPr>
      <w:r>
        <w:rPr>
          <w:rFonts w:hint="eastAsia" w:ascii="仿宋" w:hAnsi="仿宋" w:eastAsia="仿宋"/>
          <w:b/>
          <w:sz w:val="36"/>
          <w:szCs w:val="36"/>
        </w:rPr>
        <w:t>关于</w:t>
      </w:r>
      <w:r>
        <w:rPr>
          <w:rFonts w:hint="eastAsia" w:ascii="仿宋" w:hAnsi="仿宋" w:eastAsia="仿宋"/>
          <w:b/>
          <w:sz w:val="36"/>
          <w:szCs w:val="36"/>
          <w:lang w:val="en-US" w:eastAsia="zh-CN"/>
        </w:rPr>
        <w:t>校园化粪池清理服务</w:t>
      </w:r>
      <w:r>
        <w:rPr>
          <w:rFonts w:hint="eastAsia" w:ascii="仿宋" w:hAnsi="仿宋" w:eastAsia="仿宋"/>
          <w:b/>
          <w:sz w:val="36"/>
          <w:szCs w:val="36"/>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hint="default" w:ascii="仿宋" w:hAnsi="仿宋" w:eastAsia="仿宋"/>
          <w:b/>
          <w:color w:val="000000" w:themeColor="text1"/>
          <w:sz w:val="36"/>
          <w:szCs w:val="36"/>
          <w:lang w:val="en-US" w:eastAsia="zh-CN"/>
          <w14:textFill>
            <w14:solidFill>
              <w14:schemeClr w14:val="tx1"/>
            </w14:solidFill>
          </w14:textFill>
        </w:rPr>
      </w:pPr>
      <w:r>
        <w:rPr>
          <w:rFonts w:hint="eastAsia" w:ascii="仿宋" w:hAnsi="仿宋" w:eastAsia="仿宋"/>
          <w:b/>
          <w:sz w:val="36"/>
          <w:szCs w:val="36"/>
        </w:rPr>
        <w:t>项目编号：</w:t>
      </w:r>
      <w:r>
        <w:rPr>
          <w:rFonts w:hint="eastAsia" w:ascii="仿宋" w:hAnsi="仿宋" w:eastAsia="仿宋"/>
          <w:b/>
          <w:sz w:val="36"/>
          <w:szCs w:val="36"/>
          <w:lang w:val="en-US" w:eastAsia="zh-CN"/>
        </w:rPr>
        <w:t>A</w:t>
      </w:r>
      <w:r>
        <w:rPr>
          <w:rFonts w:hint="eastAsia" w:ascii="仿宋" w:hAnsi="仿宋" w:eastAsia="仿宋"/>
          <w:b/>
          <w:color w:val="000000" w:themeColor="text1"/>
          <w:sz w:val="36"/>
          <w:szCs w:val="36"/>
          <w:lang w:val="en-US" w:eastAsia="zh-CN"/>
          <w14:textFill>
            <w14:solidFill>
              <w14:schemeClr w14:val="tx1"/>
            </w14:solidFill>
          </w14:textFill>
        </w:rPr>
        <w:t>-XJ2021-42</w:t>
      </w:r>
    </w:p>
    <w:p>
      <w:pPr>
        <w:spacing w:line="500" w:lineRule="exact"/>
        <w:ind w:firstLine="2331" w:firstLineChars="645"/>
        <w:jc w:val="both"/>
        <w:rPr>
          <w:rFonts w:hint="default" w:ascii="仿宋" w:hAnsi="仿宋" w:eastAsia="仿宋"/>
          <w:b/>
          <w:color w:val="FF0000"/>
          <w:sz w:val="36"/>
          <w:szCs w:val="36"/>
          <w:lang w:val="en-US" w:eastAsia="zh-CN"/>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bookmarkStart w:id="1" w:name="_Toc169332792"/>
      <w:bookmarkStart w:id="2" w:name="_Toc160880485"/>
      <w:bookmarkStart w:id="3" w:name="_Toc160880118"/>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17891359"/>
      <w:bookmarkStart w:id="5" w:name="_Toc266870861"/>
      <w:bookmarkStart w:id="6" w:name="_Toc267060162"/>
      <w:bookmarkStart w:id="7" w:name="_Toc212526081"/>
      <w:bookmarkStart w:id="8" w:name="_Toc267059519"/>
      <w:bookmarkStart w:id="9" w:name="_Toc258401210"/>
      <w:bookmarkStart w:id="10" w:name="_Toc235437942"/>
      <w:bookmarkStart w:id="11" w:name="_Toc249325665"/>
      <w:bookmarkStart w:id="12" w:name="_Toc160880487"/>
      <w:bookmarkStart w:id="13" w:name="_Toc259692600"/>
      <w:bookmarkStart w:id="14" w:name="_Toc267060022"/>
      <w:bookmarkStart w:id="15" w:name="_Toc267059161"/>
      <w:bookmarkStart w:id="16" w:name="_Toc266868624"/>
      <w:bookmarkStart w:id="17" w:name="_Toc212530253"/>
      <w:bookmarkStart w:id="18" w:name="_Toc216241307"/>
      <w:bookmarkStart w:id="19" w:name="_Toc255974963"/>
      <w:bookmarkStart w:id="20" w:name="_Toc266870386"/>
      <w:bookmarkStart w:id="21" w:name="_Toc227058483"/>
      <w:bookmarkStart w:id="22" w:name="_Toc236021402"/>
      <w:bookmarkStart w:id="23" w:name="_Toc212454753"/>
      <w:bookmarkStart w:id="24" w:name="_Toc235438227"/>
      <w:bookmarkStart w:id="25" w:name="_Toc212456146"/>
      <w:bookmarkStart w:id="26" w:name="_Toc177985424"/>
      <w:bookmarkStart w:id="27" w:name="_Toc267059010"/>
      <w:bookmarkStart w:id="28" w:name="_Toc267059633"/>
      <w:bookmarkStart w:id="29" w:name="_Toc169332904"/>
      <w:bookmarkStart w:id="30" w:name="_Toc235438297"/>
      <w:bookmarkStart w:id="31" w:name="_Toc253066567"/>
      <w:bookmarkStart w:id="32" w:name="_Toc273178686"/>
      <w:bookmarkStart w:id="33" w:name="_Toc211937196"/>
      <w:bookmarkStart w:id="34" w:name="_Toc207014580"/>
      <w:bookmarkStart w:id="35" w:name="_Toc267060407"/>
      <w:bookmarkStart w:id="36" w:name="_Toc259692693"/>
      <w:bookmarkStart w:id="37" w:name="_Toc267059786"/>
      <w:bookmarkStart w:id="38" w:name="_Toc251586187"/>
      <w:bookmarkStart w:id="39" w:name="_Toc254790852"/>
      <w:bookmarkStart w:id="40" w:name="_Toc170798743"/>
      <w:bookmarkStart w:id="41" w:name="_Toc267059899"/>
      <w:bookmarkStart w:id="42" w:name="_Toc169332794"/>
      <w:bookmarkStart w:id="43" w:name="_Toc225669277"/>
      <w:bookmarkStart w:id="44" w:name="_Toc219800200"/>
      <w:bookmarkStart w:id="45" w:name="_Toc223146565"/>
      <w:bookmarkStart w:id="46" w:name="_Toc251613780"/>
      <w:bookmarkStart w:id="47" w:name="_Toc259520819"/>
      <w:bookmarkStart w:id="48" w:name="_Toc266868924"/>
      <w:r>
        <w:rPr>
          <w:rFonts w:hint="eastAsia" w:ascii="仿宋" w:hAnsi="仿宋" w:eastAsia="仿宋"/>
          <w:b/>
          <w:sz w:val="36"/>
          <w:szCs w:val="36"/>
          <w:lang w:val="en-US" w:eastAsia="zh-CN"/>
        </w:rPr>
        <w:t>校园化粪池清理服务</w:t>
      </w: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000000"/>
          <w:sz w:val="28"/>
          <w:szCs w:val="28"/>
        </w:rPr>
      </w:pPr>
      <w:bookmarkStart w:id="49" w:name="_Hlk10840310"/>
      <w:bookmarkStart w:id="185" w:name="_GoBack"/>
      <w:r>
        <w:rPr>
          <w:rFonts w:hint="eastAsia" w:ascii="仿宋" w:hAnsi="仿宋" w:eastAsia="仿宋" w:cs="仿宋"/>
          <w:color w:val="auto"/>
          <w:sz w:val="28"/>
          <w:szCs w:val="28"/>
          <w:lang w:val="en-US" w:eastAsia="zh-CN"/>
        </w:rPr>
        <w:t>广州应用科技学院</w:t>
      </w:r>
      <w:r>
        <w:rPr>
          <w:rFonts w:hint="eastAsia" w:ascii="仿宋" w:hAnsi="仿宋" w:eastAsia="仿宋" w:cs="仿宋"/>
          <w:color w:val="auto"/>
          <w:sz w:val="28"/>
          <w:szCs w:val="28"/>
        </w:rPr>
        <w:t>是一所经</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广东省人民政府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批准、</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"https://baike.baidu.com/item/%E6%95%99%E8%82%B2%E9%83%A8/239078"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教育部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备案的全日制普通高等职业学院，是中国教育集团（港股代码：00839）旗下的高校。根据需要，对</w:t>
      </w:r>
      <w:r>
        <w:rPr>
          <w:rFonts w:hint="eastAsia" w:ascii="仿宋" w:hAnsi="仿宋" w:eastAsia="仿宋" w:cs="仿宋"/>
          <w:color w:val="auto"/>
          <w:sz w:val="28"/>
          <w:szCs w:val="28"/>
          <w:lang w:val="en-US" w:eastAsia="zh-CN"/>
        </w:rPr>
        <w:t>本次项目</w:t>
      </w:r>
      <w:r>
        <w:rPr>
          <w:rFonts w:hint="eastAsia" w:ascii="仿宋" w:hAnsi="仿宋" w:eastAsia="仿宋" w:cs="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项目编号：</w:t>
      </w:r>
      <w:r>
        <w:rPr>
          <w:rFonts w:hint="eastAsia" w:ascii="仿宋" w:hAnsi="仿宋" w:eastAsia="仿宋"/>
          <w:sz w:val="28"/>
          <w:szCs w:val="28"/>
          <w:highlight w:val="none"/>
          <w:lang w:val="en-US" w:eastAsia="zh-CN"/>
        </w:rPr>
        <w:t>A-XJ2021-42</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项目名称：</w:t>
      </w:r>
      <w:r>
        <w:rPr>
          <w:rFonts w:hint="eastAsia" w:ascii="仿宋" w:hAnsi="仿宋" w:eastAsia="仿宋"/>
          <w:sz w:val="28"/>
          <w:szCs w:val="28"/>
          <w:highlight w:val="none"/>
          <w:lang w:val="en-US" w:eastAsia="zh-CN"/>
        </w:rPr>
        <w:t>化粪池清理服务</w:t>
      </w:r>
      <w:r>
        <w:rPr>
          <w:rFonts w:hint="eastAsia" w:ascii="仿宋" w:hAnsi="仿宋" w:eastAsia="仿宋"/>
          <w:b w:val="0"/>
          <w:bCs w:val="0"/>
          <w:color w:val="000000" w:themeColor="text1"/>
          <w:sz w:val="28"/>
          <w:szCs w:val="28"/>
          <w:highlight w:val="none"/>
          <w:lang w:val="en-US" w:eastAsia="zh-CN"/>
          <w14:textFill>
            <w14:solidFill>
              <w14:schemeClr w14:val="tx1"/>
            </w14:solidFill>
          </w14:textFill>
        </w:rPr>
        <w:t>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pStyle w:val="53"/>
        <w:numPr>
          <w:ilvl w:val="0"/>
          <w:numId w:val="2"/>
        </w:numPr>
        <w:spacing w:after="0" w:line="500" w:lineRule="exact"/>
        <w:ind w:firstLineChars="0"/>
        <w:rPr>
          <w:rFonts w:hint="default" w:ascii="仿宋" w:hAnsi="仿宋" w:eastAsia="仿宋"/>
          <w:color w:val="auto"/>
          <w:sz w:val="28"/>
          <w:szCs w:val="28"/>
          <w:highlight w:val="none"/>
          <w:lang w:val="en-US"/>
        </w:rPr>
      </w:pPr>
      <w:r>
        <w:rPr>
          <w:rFonts w:hint="eastAsia" w:ascii="仿宋" w:hAnsi="仿宋" w:eastAsia="仿宋"/>
          <w:color w:val="auto"/>
          <w:sz w:val="28"/>
          <w:szCs w:val="28"/>
          <w:highlight w:val="none"/>
        </w:rPr>
        <w:t>参与人应具有独立法人资格。</w:t>
      </w:r>
    </w:p>
    <w:p>
      <w:pPr>
        <w:pStyle w:val="53"/>
        <w:numPr>
          <w:ilvl w:val="0"/>
          <w:numId w:val="2"/>
        </w:numPr>
        <w:spacing w:after="0" w:line="500" w:lineRule="exact"/>
        <w:ind w:firstLineChars="0"/>
        <w:rPr>
          <w:rFonts w:hint="default" w:ascii="仿宋" w:hAnsi="仿宋" w:eastAsia="仿宋"/>
          <w:color w:val="auto"/>
          <w:sz w:val="28"/>
          <w:szCs w:val="28"/>
          <w:highlight w:val="none"/>
          <w:lang w:val="en-US"/>
        </w:rPr>
      </w:pPr>
      <w:r>
        <w:rPr>
          <w:rFonts w:hint="eastAsia" w:ascii="仿宋" w:hAnsi="仿宋" w:eastAsia="仿宋"/>
          <w:color w:val="auto"/>
          <w:sz w:val="28"/>
          <w:szCs w:val="28"/>
          <w:highlight w:val="none"/>
        </w:rPr>
        <w:t>参与人应具有合法有效的营业执照，经营范围应包括</w:t>
      </w:r>
      <w:r>
        <w:rPr>
          <w:rFonts w:hint="eastAsia" w:ascii="仿宋" w:hAnsi="仿宋" w:eastAsia="仿宋"/>
          <w:color w:val="auto"/>
          <w:sz w:val="28"/>
          <w:szCs w:val="28"/>
          <w:highlight w:val="none"/>
          <w:lang w:val="en-US" w:eastAsia="zh-CN"/>
        </w:rPr>
        <w:t>提供清理化粪池服务资质；粪便必须由正规污水处理单位进行处理，严禁乱排乱倒行为。必须提供正规污水处理单位开出的处理凭证。</w:t>
      </w:r>
    </w:p>
    <w:p>
      <w:pPr>
        <w:numPr>
          <w:ilvl w:val="0"/>
          <w:numId w:val="2"/>
        </w:numPr>
        <w:spacing w:after="0" w:line="500" w:lineRule="exact"/>
        <w:ind w:left="1428" w:leftChars="0" w:hanging="720"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参与人应具</w:t>
      </w:r>
      <w:r>
        <w:rPr>
          <w:rFonts w:ascii="仿宋" w:hAnsi="仿宋" w:eastAsia="仿宋"/>
          <w:color w:val="auto"/>
          <w:sz w:val="28"/>
          <w:szCs w:val="28"/>
          <w:highlight w:val="none"/>
        </w:rPr>
        <w:t>有提</w:t>
      </w:r>
      <w:r>
        <w:rPr>
          <w:rFonts w:hint="eastAsia" w:ascii="仿宋" w:hAnsi="仿宋" w:eastAsia="仿宋"/>
          <w:color w:val="auto"/>
          <w:sz w:val="28"/>
          <w:szCs w:val="28"/>
          <w:highlight w:val="none"/>
        </w:rPr>
        <w:t>供</w:t>
      </w:r>
      <w:r>
        <w:rPr>
          <w:rFonts w:hint="eastAsia" w:ascii="仿宋" w:hAnsi="仿宋" w:eastAsia="仿宋"/>
          <w:color w:val="auto"/>
          <w:sz w:val="28"/>
          <w:szCs w:val="28"/>
          <w:highlight w:val="none"/>
          <w:lang w:val="en-US" w:eastAsia="zh-CN"/>
        </w:rPr>
        <w:t>化粪池清理服务</w:t>
      </w:r>
      <w:r>
        <w:rPr>
          <w:rFonts w:ascii="仿宋" w:hAnsi="仿宋" w:eastAsia="仿宋"/>
          <w:color w:val="auto"/>
          <w:sz w:val="28"/>
          <w:szCs w:val="28"/>
          <w:highlight w:val="none"/>
        </w:rPr>
        <w:t>的资格</w:t>
      </w:r>
      <w:r>
        <w:rPr>
          <w:rFonts w:hint="eastAsia" w:ascii="仿宋" w:hAnsi="仿宋" w:eastAsia="仿宋"/>
          <w:color w:val="auto"/>
          <w:sz w:val="28"/>
          <w:szCs w:val="28"/>
          <w:highlight w:val="none"/>
        </w:rPr>
        <w:t>及</w:t>
      </w:r>
      <w:r>
        <w:rPr>
          <w:rFonts w:ascii="仿宋" w:hAnsi="仿宋" w:eastAsia="仿宋"/>
          <w:color w:val="auto"/>
          <w:sz w:val="28"/>
          <w:szCs w:val="28"/>
          <w:highlight w:val="none"/>
        </w:rPr>
        <w:t>能力</w:t>
      </w:r>
      <w:r>
        <w:rPr>
          <w:rFonts w:hint="eastAsia" w:ascii="仿宋" w:hAnsi="仿宋" w:eastAsia="仿宋"/>
          <w:color w:val="auto"/>
          <w:sz w:val="28"/>
          <w:szCs w:val="28"/>
          <w:highlight w:val="none"/>
        </w:rPr>
        <w:t>。在</w:t>
      </w:r>
      <w:r>
        <w:rPr>
          <w:rFonts w:hint="eastAsia" w:ascii="仿宋" w:hAnsi="仿宋" w:eastAsia="仿宋"/>
          <w:color w:val="auto"/>
          <w:sz w:val="28"/>
          <w:szCs w:val="28"/>
          <w:highlight w:val="none"/>
          <w:lang w:val="en-US" w:eastAsia="zh-CN"/>
        </w:rPr>
        <w:t>广州</w:t>
      </w:r>
      <w:r>
        <w:rPr>
          <w:rFonts w:hint="eastAsia" w:ascii="仿宋" w:hAnsi="仿宋" w:eastAsia="仿宋"/>
          <w:color w:val="auto"/>
          <w:sz w:val="28"/>
          <w:szCs w:val="28"/>
          <w:highlight w:val="none"/>
        </w:rPr>
        <w:t>市范围有固定售后服务机构，具备相应的维护保养能力。</w:t>
      </w:r>
    </w:p>
    <w:p>
      <w:pPr>
        <w:numPr>
          <w:ilvl w:val="0"/>
          <w:numId w:val="2"/>
        </w:numPr>
        <w:spacing w:after="0" w:line="500" w:lineRule="exact"/>
        <w:ind w:left="1428" w:leftChars="0" w:hanging="720"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参与人应具有车辆登记证书，行驶证，税务登记书，可操作服务工作人员身份证，驾驶证。</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报价响应文件递交方式：密封报价，按规定时间送达</w:t>
      </w:r>
      <w:r>
        <w:rPr>
          <w:rFonts w:hint="eastAsia" w:ascii="仿宋" w:hAnsi="仿宋" w:eastAsia="仿宋"/>
          <w:sz w:val="28"/>
          <w:szCs w:val="28"/>
          <w:lang w:eastAsia="zh-CN"/>
        </w:rPr>
        <w:t>（</w:t>
      </w:r>
      <w:r>
        <w:rPr>
          <w:rFonts w:hint="eastAsia" w:ascii="仿宋" w:hAnsi="仿宋" w:eastAsia="仿宋"/>
          <w:sz w:val="28"/>
          <w:szCs w:val="28"/>
          <w:lang w:val="en-US" w:eastAsia="zh-CN"/>
        </w:rPr>
        <w:t>现场递交</w:t>
      </w:r>
      <w:r>
        <w:rPr>
          <w:rFonts w:hint="eastAsia" w:ascii="仿宋" w:hAnsi="仿宋" w:eastAsia="仿宋"/>
          <w:sz w:val="28"/>
          <w:szCs w:val="28"/>
          <w:lang w:eastAsia="zh-CN"/>
        </w:rPr>
        <w:t>）</w:t>
      </w:r>
      <w:r>
        <w:rPr>
          <w:rFonts w:hint="eastAsia" w:ascii="仿宋" w:hAnsi="仿宋" w:eastAsia="仿宋"/>
          <w:sz w:val="28"/>
          <w:szCs w:val="28"/>
        </w:rPr>
        <w:t>。</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lang w:val="en-US" w:eastAsia="zh-CN"/>
        </w:rPr>
        <w:t>1</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10</w:t>
      </w:r>
      <w:r>
        <w:rPr>
          <w:rFonts w:ascii="仿宋" w:hAnsi="仿宋" w:eastAsia="仿宋"/>
          <w:sz w:val="28"/>
          <w:szCs w:val="28"/>
          <w:shd w:val="clear" w:color="auto" w:fill="FFFFFF"/>
        </w:rPr>
        <w:t>月</w:t>
      </w:r>
      <w:r>
        <w:rPr>
          <w:rFonts w:hint="eastAsia" w:ascii="仿宋" w:hAnsi="仿宋" w:eastAsia="仿宋"/>
          <w:sz w:val="28"/>
          <w:szCs w:val="28"/>
          <w:shd w:val="clear" w:color="auto" w:fill="FFFFFF"/>
          <w:lang w:val="en-US" w:eastAsia="zh-CN"/>
        </w:rPr>
        <w:t>29</w:t>
      </w:r>
      <w:r>
        <w:rPr>
          <w:rFonts w:ascii="仿宋" w:hAnsi="仿宋" w:eastAsia="仿宋"/>
          <w:sz w:val="28"/>
          <w:szCs w:val="28"/>
          <w:shd w:val="clear" w:color="auto" w:fill="FFFFFF"/>
        </w:rPr>
        <w:t>日</w:t>
      </w:r>
      <w:r>
        <w:rPr>
          <w:rFonts w:hint="eastAsia" w:ascii="仿宋" w:hAnsi="仿宋" w:eastAsia="仿宋"/>
          <w:sz w:val="28"/>
          <w:szCs w:val="28"/>
          <w:shd w:val="clear" w:color="auto" w:fill="FFFFFF"/>
          <w:lang w:val="en-US" w:eastAsia="zh-CN"/>
        </w:rPr>
        <w:t xml:space="preserve">上午 11：00 </w:t>
      </w:r>
      <w:r>
        <w:rPr>
          <w:rFonts w:hint="eastAsia" w:ascii="仿宋" w:hAnsi="仿宋" w:eastAsia="仿宋"/>
          <w:sz w:val="28"/>
          <w:szCs w:val="28"/>
          <w:shd w:val="clear" w:color="auto" w:fill="FFFFFF"/>
        </w:rPr>
        <w:t>前。</w:t>
      </w:r>
    </w:p>
    <w:p>
      <w:pPr>
        <w:spacing w:after="0" w:line="500" w:lineRule="exact"/>
        <w:ind w:firstLine="420" w:firstLineChars="150"/>
        <w:rPr>
          <w:rFonts w:hint="default" w:ascii="仿宋" w:hAnsi="仿宋" w:eastAsia="仿宋"/>
          <w:sz w:val="28"/>
          <w:szCs w:val="28"/>
          <w:lang w:val="en-US" w:eastAsia="zh-CN"/>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sz w:val="28"/>
          <w:szCs w:val="28"/>
          <w:lang w:eastAsia="zh-CN"/>
        </w:rPr>
        <w:t>：</w:t>
      </w:r>
      <w:r>
        <w:rPr>
          <w:rFonts w:hint="eastAsia" w:ascii="仿宋" w:hAnsi="仿宋" w:eastAsia="仿宋" w:cs="仿宋"/>
          <w:color w:val="auto"/>
          <w:sz w:val="28"/>
          <w:szCs w:val="28"/>
        </w:rPr>
        <w:t>广州市增城区朱村街朱村大道东432号</w:t>
      </w:r>
      <w:r>
        <w:rPr>
          <w:rFonts w:hint="eastAsia" w:ascii="仿宋" w:hAnsi="仿宋" w:eastAsia="仿宋" w:cs="仿宋"/>
          <w:color w:val="auto"/>
          <w:sz w:val="28"/>
          <w:szCs w:val="28"/>
          <w:lang w:eastAsia="zh-CN"/>
        </w:rPr>
        <w:t>广州松田职业学院</w:t>
      </w:r>
      <w:r>
        <w:rPr>
          <w:rFonts w:hint="eastAsia" w:ascii="仿宋" w:hAnsi="仿宋" w:eastAsia="仿宋" w:cs="仿宋"/>
          <w:color w:val="auto"/>
          <w:sz w:val="28"/>
          <w:szCs w:val="28"/>
        </w:rPr>
        <w:t>资产与采购处</w:t>
      </w:r>
      <w:r>
        <w:rPr>
          <w:rFonts w:hint="eastAsia" w:ascii="仿宋" w:hAnsi="仿宋" w:eastAsia="仿宋" w:cs="仿宋"/>
          <w:color w:val="auto"/>
          <w:sz w:val="28"/>
          <w:szCs w:val="28"/>
          <w:lang w:val="en-US" w:eastAsia="zh-CN"/>
        </w:rPr>
        <w:t>办公室。</w:t>
      </w:r>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联系人：</w:t>
      </w:r>
      <w:r>
        <w:rPr>
          <w:rFonts w:hint="eastAsia" w:ascii="仿宋" w:hAnsi="仿宋" w:eastAsia="仿宋"/>
          <w:color w:val="auto"/>
          <w:sz w:val="28"/>
          <w:szCs w:val="28"/>
          <w:highlight w:val="none"/>
          <w:lang w:val="en-US" w:eastAsia="zh-CN"/>
        </w:rPr>
        <w:t>陈惠琳</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17818588710。</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所有货物均以人民币报价；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一个参与人只能提交一个报价响应文件。本项目不接受联合体报价</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w:t>
      </w:r>
      <w:r>
        <w:rPr>
          <w:rFonts w:hint="eastAsia" w:ascii="仿宋" w:hAnsi="仿宋" w:eastAsia="仿宋"/>
          <w:color w:val="auto"/>
          <w:sz w:val="28"/>
          <w:szCs w:val="28"/>
          <w:lang w:val="en-US" w:eastAsia="zh-CN"/>
        </w:rPr>
        <w:t>清理响应</w:t>
      </w:r>
      <w:r>
        <w:rPr>
          <w:rFonts w:hint="eastAsia" w:ascii="仿宋" w:hAnsi="仿宋" w:eastAsia="仿宋"/>
          <w:color w:val="auto"/>
          <w:sz w:val="28"/>
          <w:szCs w:val="28"/>
        </w:rPr>
        <w:t>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化粪池清理</w:t>
      </w:r>
      <w:r>
        <w:rPr>
          <w:rFonts w:hint="eastAsia" w:ascii="仿宋" w:hAnsi="仿宋" w:eastAsia="仿宋"/>
          <w:color w:val="auto"/>
          <w:sz w:val="28"/>
          <w:szCs w:val="28"/>
        </w:rPr>
        <w:t>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清理</w:t>
      </w:r>
      <w:r>
        <w:rPr>
          <w:rFonts w:hint="eastAsia" w:ascii="仿宋" w:hAnsi="仿宋" w:eastAsia="仿宋"/>
          <w:color w:val="auto"/>
          <w:sz w:val="28"/>
          <w:szCs w:val="28"/>
        </w:rPr>
        <w:t>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清理</w:t>
      </w:r>
      <w:r>
        <w:rPr>
          <w:rFonts w:hint="eastAsia" w:ascii="仿宋" w:hAnsi="仿宋" w:eastAsia="仿宋"/>
          <w:color w:val="auto"/>
          <w:sz w:val="28"/>
          <w:szCs w:val="28"/>
        </w:rPr>
        <w:t>服务收费标准；</w:t>
      </w:r>
    </w:p>
    <w:p>
      <w:pPr>
        <w:widowControl w:val="0"/>
        <w:spacing w:after="0" w:line="500" w:lineRule="exact"/>
        <w:ind w:left="426"/>
        <w:jc w:val="left"/>
        <w:rPr>
          <w:rFonts w:hint="eastAsia" w:ascii="仿宋" w:hAnsi="仿宋" w:eastAsia="仿宋"/>
          <w:color w:val="auto"/>
          <w:sz w:val="28"/>
          <w:szCs w:val="28"/>
          <w:lang w:val="en-US" w:eastAsia="zh-CN"/>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信誉良好，文明施工；</w:t>
      </w:r>
    </w:p>
    <w:p>
      <w:pPr>
        <w:widowControl w:val="0"/>
        <w:spacing w:after="0" w:line="500" w:lineRule="exact"/>
        <w:ind w:left="426"/>
        <w:jc w:val="left"/>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7、服务甲方现场工作人员管理、听从安排、服从指挥；</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所投设备符合采购需求、质量和服务要求,经过磋商谈判所报价格为合理价格的参与人为成交参与人，最低报价不作为成交的保证。</w:t>
      </w:r>
    </w:p>
    <w:bookmarkEnd w:id="185"/>
    <w:p>
      <w:pPr>
        <w:rPr>
          <w:rFonts w:ascii="仿宋" w:hAnsi="仿宋" w:eastAsia="仿宋"/>
          <w:color w:val="FF0000"/>
          <w:sz w:val="28"/>
          <w:szCs w:val="28"/>
        </w:rPr>
      </w:pPr>
      <w:r>
        <w:rPr>
          <w:rFonts w:ascii="仿宋" w:hAnsi="仿宋" w:eastAsia="仿宋"/>
          <w:color w:val="FF0000"/>
          <w:sz w:val="28"/>
          <w:szCs w:val="28"/>
        </w:rPr>
        <w:br w:type="page"/>
      </w:r>
    </w:p>
    <w:p>
      <w:pPr>
        <w:pStyle w:val="50"/>
        <w:numPr>
          <w:ilvl w:val="0"/>
          <w:numId w:val="4"/>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0"/>
        <w:numPr>
          <w:ilvl w:val="0"/>
          <w:numId w:val="0"/>
        </w:numPr>
        <w:spacing w:line="360" w:lineRule="auto"/>
        <w:jc w:val="right"/>
        <w:outlineLvl w:val="0"/>
        <w:rPr>
          <w:rFonts w:hint="default" w:ascii="仿宋" w:hAnsi="仿宋" w:eastAsia="仿宋"/>
          <w:b/>
          <w:color w:val="auto"/>
          <w:sz w:val="28"/>
          <w:szCs w:val="28"/>
          <w:lang w:val="en-US" w:eastAsia="zh-CN"/>
        </w:rPr>
      </w:pPr>
      <w:r>
        <w:rPr>
          <w:rFonts w:hint="eastAsia" w:ascii="仿宋" w:hAnsi="仿宋" w:eastAsia="仿宋"/>
          <w:b/>
          <w:color w:val="auto"/>
          <w:sz w:val="28"/>
          <w:szCs w:val="28"/>
          <w:lang w:val="en-US" w:eastAsia="zh-CN"/>
        </w:rPr>
        <w:t>单位：元</w:t>
      </w:r>
    </w:p>
    <w:tbl>
      <w:tblPr>
        <w:tblStyle w:val="23"/>
        <w:tblW w:w="9412" w:type="dxa"/>
        <w:tblInd w:w="0" w:type="dxa"/>
        <w:tblLayout w:type="fixed"/>
        <w:tblCellMar>
          <w:top w:w="0" w:type="dxa"/>
          <w:left w:w="108" w:type="dxa"/>
          <w:bottom w:w="0" w:type="dxa"/>
          <w:right w:w="108" w:type="dxa"/>
        </w:tblCellMar>
      </w:tblPr>
      <w:tblGrid>
        <w:gridCol w:w="643"/>
        <w:gridCol w:w="1423"/>
        <w:gridCol w:w="3255"/>
        <w:gridCol w:w="611"/>
        <w:gridCol w:w="879"/>
        <w:gridCol w:w="2601"/>
      </w:tblGrid>
      <w:tr>
        <w:tblPrEx>
          <w:tblCellMar>
            <w:top w:w="0" w:type="dxa"/>
            <w:left w:w="108" w:type="dxa"/>
            <w:bottom w:w="0" w:type="dxa"/>
            <w:right w:w="108" w:type="dxa"/>
          </w:tblCellMar>
        </w:tblPrEx>
        <w:trPr>
          <w:trHeight w:val="523" w:hRule="atLeast"/>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序号</w:t>
            </w:r>
          </w:p>
        </w:tc>
        <w:tc>
          <w:tcPr>
            <w:tcW w:w="14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设备名称</w:t>
            </w:r>
          </w:p>
        </w:tc>
        <w:tc>
          <w:tcPr>
            <w:tcW w:w="32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规格型号（技术参数）</w:t>
            </w:r>
          </w:p>
        </w:tc>
        <w:tc>
          <w:tcPr>
            <w:tcW w:w="61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单位</w:t>
            </w:r>
          </w:p>
        </w:tc>
        <w:tc>
          <w:tcPr>
            <w:tcW w:w="8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单价</w:t>
            </w:r>
          </w:p>
        </w:tc>
        <w:tc>
          <w:tcPr>
            <w:tcW w:w="26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备注</w:t>
            </w:r>
          </w:p>
        </w:tc>
      </w:tr>
      <w:tr>
        <w:tblPrEx>
          <w:tblCellMar>
            <w:top w:w="0" w:type="dxa"/>
            <w:left w:w="108" w:type="dxa"/>
            <w:bottom w:w="0" w:type="dxa"/>
            <w:right w:w="108" w:type="dxa"/>
          </w:tblCellMar>
        </w:tblPrEx>
        <w:trPr>
          <w:trHeight w:val="4591"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抽排车</w:t>
            </w:r>
          </w:p>
        </w:tc>
        <w:tc>
          <w:tcPr>
            <w:tcW w:w="325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容量10m³-30m³吨带高压疏通设备及数量显示功能。</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使用年限不超过5年，安全性能良好，年检合格</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立方</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tc>
        <w:tc>
          <w:tcPr>
            <w:tcW w:w="2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lang w:val="en-US"/>
              </w:rPr>
            </w:pPr>
            <w:r>
              <w:rPr>
                <w:rFonts w:hint="eastAsia" w:ascii="仿宋" w:hAnsi="仿宋" w:eastAsia="仿宋" w:cs="仿宋"/>
                <w:color w:val="000000"/>
                <w:sz w:val="24"/>
                <w:szCs w:val="24"/>
                <w:lang w:val="en-US" w:eastAsia="zh-CN"/>
              </w:rPr>
              <w:t>报价按每立方报单价。根据正规粪便处理单位提供的过磅凭证结算。</w:t>
            </w:r>
          </w:p>
        </w:tc>
      </w:tr>
    </w:tbl>
    <w:p>
      <w:pPr>
        <w:spacing w:before="156" w:beforeLines="50" w:after="78" w:afterLines="25" w:line="240" w:lineRule="auto"/>
        <w:ind w:left="1200" w:hanging="1200" w:hangingChars="500"/>
        <w:jc w:val="left"/>
        <w:outlineLvl w:val="1"/>
        <w:rPr>
          <w:rFonts w:ascii="仿宋" w:hAnsi="仿宋" w:eastAsia="仿宋" w:cs="仿宋"/>
          <w:bCs/>
          <w:sz w:val="24"/>
          <w:szCs w:val="24"/>
        </w:rPr>
      </w:pPr>
      <w:r>
        <w:rPr>
          <w:rFonts w:hint="eastAsia" w:ascii="仿宋" w:hAnsi="仿宋" w:eastAsia="仿宋" w:cs="仿宋"/>
          <w:color w:val="auto"/>
          <w:sz w:val="24"/>
          <w:szCs w:val="24"/>
        </w:rPr>
        <w:t>注：</w:t>
      </w:r>
      <w:bookmarkStart w:id="50" w:name="_Toc7354"/>
      <w:r>
        <w:rPr>
          <w:rFonts w:hint="eastAsia" w:ascii="仿宋" w:hAnsi="仿宋" w:eastAsia="仿宋" w:cs="仿宋"/>
          <w:bCs/>
          <w:sz w:val="24"/>
          <w:szCs w:val="24"/>
        </w:rPr>
        <w:t>（1）所有报价</w:t>
      </w:r>
      <w:r>
        <w:rPr>
          <w:rFonts w:hint="eastAsia" w:ascii="仿宋" w:hAnsi="仿宋" w:eastAsia="仿宋" w:cs="仿宋"/>
          <w:bCs/>
          <w:sz w:val="24"/>
          <w:szCs w:val="24"/>
          <w:lang w:val="en-US" w:eastAsia="zh-CN"/>
        </w:rPr>
        <w:t>车型</w:t>
      </w:r>
      <w:r>
        <w:rPr>
          <w:rFonts w:hint="eastAsia" w:ascii="仿宋" w:hAnsi="仿宋" w:eastAsia="仿宋" w:cs="仿宋"/>
          <w:bCs/>
          <w:sz w:val="24"/>
          <w:szCs w:val="24"/>
        </w:rPr>
        <w:t>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bookmarkEnd w:id="50"/>
      <w:r>
        <w:rPr>
          <w:rFonts w:hint="eastAsia" w:ascii="仿宋" w:hAnsi="仿宋" w:eastAsia="仿宋" w:cs="仿宋"/>
          <w:bCs/>
          <w:sz w:val="24"/>
          <w:szCs w:val="24"/>
        </w:rPr>
        <w:t>；</w:t>
      </w:r>
      <w:r>
        <w:rPr>
          <w:rFonts w:hint="eastAsia" w:ascii="仿宋" w:hAnsi="仿宋" w:eastAsia="仿宋" w:cs="仿宋"/>
          <w:bCs/>
          <w:sz w:val="24"/>
          <w:szCs w:val="24"/>
          <w:lang w:val="en-US" w:eastAsia="zh-CN"/>
        </w:rPr>
        <w:t>抽排车使用年限不超过5年。安全性能良好，年检合格。</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bookmarkStart w:id="51" w:name="_Toc7102"/>
      <w:r>
        <w:rPr>
          <w:rFonts w:hint="eastAsia" w:ascii="仿宋" w:hAnsi="仿宋" w:eastAsia="仿宋" w:cs="仿宋"/>
          <w:bCs/>
          <w:sz w:val="24"/>
          <w:szCs w:val="24"/>
        </w:rPr>
        <w:t>（2）</w:t>
      </w:r>
      <w:bookmarkEnd w:id="51"/>
      <w:bookmarkStart w:id="52" w:name="_Toc20976"/>
      <w:r>
        <w:rPr>
          <w:rFonts w:hint="eastAsia" w:ascii="仿宋" w:hAnsi="仿宋" w:eastAsia="仿宋" w:cs="仿宋"/>
          <w:bCs/>
          <w:sz w:val="24"/>
          <w:szCs w:val="24"/>
        </w:rPr>
        <w:t>以上报价应包含税费、运输费、搬运费、</w:t>
      </w:r>
      <w:r>
        <w:rPr>
          <w:rFonts w:hint="eastAsia" w:ascii="仿宋" w:hAnsi="仿宋" w:eastAsia="仿宋" w:cs="仿宋"/>
          <w:bCs/>
          <w:sz w:val="24"/>
          <w:szCs w:val="24"/>
          <w:lang w:val="en-US" w:eastAsia="zh-CN"/>
        </w:rPr>
        <w:t>服务</w:t>
      </w:r>
      <w:r>
        <w:rPr>
          <w:rFonts w:hint="eastAsia" w:ascii="仿宋" w:hAnsi="仿宋" w:eastAsia="仿宋" w:cs="仿宋"/>
          <w:bCs/>
          <w:sz w:val="24"/>
          <w:szCs w:val="24"/>
        </w:rPr>
        <w:t>费、售后服务等一切</w:t>
      </w:r>
      <w:bookmarkEnd w:id="52"/>
      <w:r>
        <w:rPr>
          <w:rFonts w:hint="eastAsia" w:ascii="仿宋" w:hAnsi="仿宋" w:eastAsia="仿宋" w:cs="仿宋"/>
          <w:bCs/>
          <w:sz w:val="24"/>
          <w:szCs w:val="24"/>
          <w:lang w:val="en-US" w:eastAsia="zh-CN"/>
        </w:rPr>
        <w:t>费用。</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（3）参与公司需注明响应时间。</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（4）注意事项：</w:t>
      </w:r>
    </w:p>
    <w:p>
      <w:pPr>
        <w:numPr>
          <w:ilvl w:val="0"/>
          <w:numId w:val="6"/>
        </w:numPr>
        <w:spacing w:before="156" w:beforeLines="50" w:after="78" w:afterLines="25" w:line="240" w:lineRule="auto"/>
        <w:ind w:left="0" w:leftChars="0"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作业完后封闭池盖。</w:t>
      </w:r>
    </w:p>
    <w:p>
      <w:pPr>
        <w:numPr>
          <w:ilvl w:val="0"/>
          <w:numId w:val="6"/>
        </w:numPr>
        <w:spacing w:before="156" w:beforeLines="50" w:after="78" w:afterLines="25" w:line="240" w:lineRule="auto"/>
        <w:ind w:left="0" w:leftChars="0"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作业完后清洗干净作业区。</w:t>
      </w:r>
    </w:p>
    <w:p>
      <w:pPr>
        <w:numPr>
          <w:ilvl w:val="0"/>
          <w:numId w:val="6"/>
        </w:numPr>
        <w:spacing w:before="156" w:beforeLines="50" w:after="78" w:afterLines="25" w:line="240" w:lineRule="auto"/>
        <w:ind w:left="0" w:leftChars="0"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作业时发现管道堵塞，无条件免费进行疏通。</w:t>
      </w:r>
    </w:p>
    <w:p>
      <w:pPr>
        <w:rPr>
          <w:rFonts w:ascii="仿宋" w:hAnsi="仿宋" w:eastAsia="仿宋"/>
          <w:b/>
          <w:color w:val="FF0000"/>
          <w:sz w:val="36"/>
          <w:szCs w:val="36"/>
        </w:rPr>
        <w:sectPr>
          <w:headerReference r:id="rId9" w:type="first"/>
          <w:headerReference r:id="rId8" w:type="default"/>
          <w:pgSz w:w="11906" w:h="16838"/>
          <w:pgMar w:top="1440" w:right="1416" w:bottom="1440" w:left="1134" w:header="851" w:footer="227" w:gutter="0"/>
          <w:cols w:space="425" w:num="1"/>
          <w:titlePg/>
          <w:docGrid w:type="lines" w:linePitch="312" w:charSpace="0"/>
        </w:sect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eastAsia="zh-CN"/>
        </w:rPr>
      </w:pPr>
      <w:r>
        <w:rPr>
          <w:rFonts w:hint="eastAsia" w:ascii="仿宋" w:hAnsi="仿宋" w:eastAsia="仿宋"/>
          <w:b/>
          <w:sz w:val="72"/>
          <w:szCs w:val="72"/>
          <w:lang w:val="en-US" w:eastAsia="zh-CN"/>
        </w:rPr>
        <w:t>广州应用科技</w:t>
      </w:r>
      <w:r>
        <w:rPr>
          <w:rFonts w:hint="eastAsia" w:ascii="仿宋" w:hAnsi="仿宋" w:eastAsia="仿宋"/>
          <w:b/>
          <w:sz w:val="72"/>
          <w:szCs w:val="72"/>
        </w:rPr>
        <w:t>学</w:t>
      </w:r>
      <w:r>
        <w:rPr>
          <w:rFonts w:hint="eastAsia" w:ascii="仿宋" w:hAnsi="仿宋" w:eastAsia="仿宋"/>
          <w:b/>
          <w:sz w:val="72"/>
          <w:szCs w:val="72"/>
          <w:lang w:val="en-US" w:eastAsia="zh-CN"/>
        </w:rPr>
        <w:t>院广州校区</w:t>
      </w:r>
    </w:p>
    <w:p>
      <w:pPr>
        <w:spacing w:line="1000" w:lineRule="exact"/>
        <w:jc w:val="center"/>
        <w:rPr>
          <w:rFonts w:ascii="仿宋" w:hAnsi="仿宋" w:eastAsia="仿宋"/>
          <w:b/>
          <w:sz w:val="36"/>
          <w:szCs w:val="36"/>
        </w:rPr>
      </w:pPr>
      <w:r>
        <w:rPr>
          <w:rFonts w:hint="eastAsia" w:ascii="仿宋" w:hAnsi="仿宋" w:eastAsia="仿宋"/>
          <w:b/>
          <w:sz w:val="36"/>
          <w:szCs w:val="36"/>
        </w:rPr>
        <w:t>关于</w:t>
      </w:r>
      <w:r>
        <w:rPr>
          <w:rFonts w:hint="eastAsia" w:ascii="仿宋" w:hAnsi="仿宋" w:eastAsia="仿宋"/>
          <w:b/>
          <w:sz w:val="36"/>
          <w:szCs w:val="36"/>
          <w:lang w:val="en-US" w:eastAsia="zh-CN"/>
        </w:rPr>
        <w:t>校园化粪池清理服务</w:t>
      </w:r>
      <w:r>
        <w:rPr>
          <w:rFonts w:hint="eastAsia" w:ascii="仿宋" w:hAnsi="仿宋" w:eastAsia="仿宋"/>
          <w:b/>
          <w:sz w:val="36"/>
          <w:szCs w:val="36"/>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3" w:name="_Toc191802690"/>
      <w:bookmarkStart w:id="54" w:name="_Toc192664153"/>
      <w:bookmarkStart w:id="55" w:name="_Toc219800243"/>
      <w:bookmarkStart w:id="56" w:name="_Toc251613829"/>
      <w:bookmarkStart w:id="57" w:name="_Toc266868937"/>
      <w:bookmarkStart w:id="58" w:name="_Toc192663686"/>
      <w:bookmarkStart w:id="59" w:name="_Toc213756051"/>
      <w:bookmarkStart w:id="60" w:name="_Toc211917116"/>
      <w:bookmarkStart w:id="61" w:name="_Toc266870432"/>
      <w:bookmarkStart w:id="62" w:name="_Toc192996446"/>
      <w:bookmarkStart w:id="63" w:name="_Toc192996338"/>
      <w:bookmarkStart w:id="64" w:name="_Toc267059181"/>
      <w:bookmarkStart w:id="65" w:name="_Toc213208766"/>
      <w:bookmarkStart w:id="66" w:name="_Toc169332838"/>
      <w:bookmarkStart w:id="67" w:name="_Toc273178698"/>
      <w:bookmarkStart w:id="68" w:name="_Toc267060321"/>
      <w:bookmarkStart w:id="69" w:name="_Toc191789329"/>
      <w:bookmarkStart w:id="70" w:name="_Toc267059539"/>
      <w:bookmarkStart w:id="71" w:name="_Toc160880529"/>
      <w:bookmarkStart w:id="72" w:name="_Toc267059653"/>
      <w:bookmarkStart w:id="73" w:name="_Toc267059806"/>
      <w:bookmarkStart w:id="74" w:name="_Toc255975007"/>
      <w:bookmarkStart w:id="75" w:name="_Toc193165734"/>
      <w:bookmarkStart w:id="76" w:name="_Toc191783222"/>
      <w:bookmarkStart w:id="77" w:name="_Toc203355733"/>
      <w:bookmarkStart w:id="78" w:name="_Toc235437991"/>
      <w:bookmarkStart w:id="79" w:name="_Toc267060208"/>
      <w:bookmarkStart w:id="80" w:name="_Toc182805217"/>
      <w:bookmarkStart w:id="81" w:name="_Toc235438344"/>
      <w:bookmarkStart w:id="82" w:name="_Toc254790899"/>
      <w:bookmarkStart w:id="83" w:name="_Toc266870833"/>
      <w:bookmarkStart w:id="84" w:name="_Toc193160448"/>
      <w:bookmarkStart w:id="85" w:name="_Toc249325711"/>
      <w:bookmarkStart w:id="86" w:name="_Toc253066614"/>
      <w:bookmarkStart w:id="87" w:name="_Toc181436461"/>
      <w:bookmarkStart w:id="88" w:name="_Toc225669322"/>
      <w:bookmarkStart w:id="89" w:name="_Toc236021449"/>
      <w:bookmarkStart w:id="90" w:name="_Toc177985469"/>
      <w:bookmarkStart w:id="91" w:name="_Toc267059030"/>
      <w:bookmarkStart w:id="92" w:name="_Toc266868670"/>
      <w:bookmarkStart w:id="93" w:name="_Toc267060453"/>
      <w:bookmarkStart w:id="94" w:name="_Toc213755995"/>
      <w:bookmarkStart w:id="95" w:name="_Toc213755858"/>
      <w:bookmarkStart w:id="96" w:name="_Toc267060068"/>
      <w:bookmarkStart w:id="97" w:name="_Toc267059919"/>
      <w:bookmarkStart w:id="98" w:name="_Toc230071147"/>
      <w:bookmarkStart w:id="99" w:name="_Toc182372782"/>
      <w:bookmarkStart w:id="100" w:name="_Toc259692740"/>
      <w:bookmarkStart w:id="101" w:name="_Toc258401256"/>
      <w:bookmarkStart w:id="102" w:name="_Toc251586231"/>
      <w:bookmarkStart w:id="103" w:name="_Toc232302115"/>
      <w:bookmarkStart w:id="104" w:name="_Toc227058530"/>
      <w:bookmarkStart w:id="105" w:name="_Toc235438274"/>
      <w:bookmarkStart w:id="106" w:name="_Toc213755939"/>
      <w:bookmarkStart w:id="107" w:name="_Toc170798793"/>
      <w:bookmarkStart w:id="108" w:name="_Toc223146608"/>
      <w:bookmarkStart w:id="109" w:name="_Toc192663835"/>
      <w:bookmarkStart w:id="110" w:name="_Toc217891402"/>
      <w:bookmarkStart w:id="111" w:name="_Toc266870907"/>
      <w:bookmarkStart w:id="112" w:name="_Toc181436565"/>
      <w:bookmarkStart w:id="113" w:name="_Toc259520865"/>
      <w:bookmarkStart w:id="114" w:name="_Toc180302913"/>
      <w:bookmarkStart w:id="115" w:name="_Toc160880160"/>
      <w:bookmarkStart w:id="116" w:name="_Toc191803626"/>
      <w:bookmarkStart w:id="117" w:name="_Toc259692647"/>
      <w:bookmarkStart w:id="118" w:name="_Toc169332949"/>
    </w:p>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根据贵学校为 </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（全名、职务）正式授权并代表我方</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5"/>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pStyle w:val="50"/>
        <w:numPr>
          <w:ilvl w:val="0"/>
          <w:numId w:val="0"/>
        </w:numPr>
        <w:spacing w:line="360" w:lineRule="auto"/>
        <w:jc w:val="right"/>
        <w:outlineLvl w:val="0"/>
        <w:rPr>
          <w:rFonts w:hint="default" w:ascii="仿宋" w:hAnsi="仿宋" w:eastAsia="仿宋"/>
          <w:b/>
          <w:color w:val="auto"/>
          <w:sz w:val="28"/>
          <w:szCs w:val="28"/>
          <w:lang w:val="en-US" w:eastAsia="zh-CN"/>
        </w:rPr>
      </w:pPr>
      <w:r>
        <w:rPr>
          <w:rFonts w:hint="eastAsia" w:ascii="仿宋" w:hAnsi="仿宋" w:eastAsia="仿宋"/>
          <w:b/>
          <w:color w:val="auto"/>
          <w:sz w:val="28"/>
          <w:szCs w:val="28"/>
          <w:lang w:val="en-US" w:eastAsia="zh-CN"/>
        </w:rPr>
        <w:t>单位：元</w:t>
      </w:r>
    </w:p>
    <w:tbl>
      <w:tblPr>
        <w:tblStyle w:val="23"/>
        <w:tblW w:w="9532" w:type="dxa"/>
        <w:tblInd w:w="0" w:type="dxa"/>
        <w:tblLayout w:type="fixed"/>
        <w:tblCellMar>
          <w:top w:w="0" w:type="dxa"/>
          <w:left w:w="108" w:type="dxa"/>
          <w:bottom w:w="0" w:type="dxa"/>
          <w:right w:w="108" w:type="dxa"/>
        </w:tblCellMar>
      </w:tblPr>
      <w:tblGrid>
        <w:gridCol w:w="643"/>
        <w:gridCol w:w="1423"/>
        <w:gridCol w:w="3255"/>
        <w:gridCol w:w="765"/>
        <w:gridCol w:w="725"/>
        <w:gridCol w:w="2721"/>
      </w:tblGrid>
      <w:tr>
        <w:tblPrEx>
          <w:tblCellMar>
            <w:top w:w="0" w:type="dxa"/>
            <w:left w:w="108" w:type="dxa"/>
            <w:bottom w:w="0" w:type="dxa"/>
            <w:right w:w="108" w:type="dxa"/>
          </w:tblCellMar>
        </w:tblPrEx>
        <w:trPr>
          <w:trHeight w:val="523" w:hRule="atLeast"/>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序号</w:t>
            </w:r>
          </w:p>
        </w:tc>
        <w:tc>
          <w:tcPr>
            <w:tcW w:w="14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设备名称</w:t>
            </w:r>
          </w:p>
        </w:tc>
        <w:tc>
          <w:tcPr>
            <w:tcW w:w="32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规格型号（技术参数）</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单位</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单价</w:t>
            </w:r>
          </w:p>
        </w:tc>
        <w:tc>
          <w:tcPr>
            <w:tcW w:w="272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备注</w:t>
            </w:r>
          </w:p>
        </w:tc>
      </w:tr>
      <w:tr>
        <w:tblPrEx>
          <w:tblCellMar>
            <w:top w:w="0" w:type="dxa"/>
            <w:left w:w="108" w:type="dxa"/>
            <w:bottom w:w="0" w:type="dxa"/>
            <w:right w:w="108" w:type="dxa"/>
          </w:tblCellMar>
        </w:tblPrEx>
        <w:trPr>
          <w:trHeight w:val="4591"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抽排车</w:t>
            </w:r>
          </w:p>
        </w:tc>
        <w:tc>
          <w:tcPr>
            <w:tcW w:w="325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容量10m³-30m³吨带高压疏通设备及数量显示功能。</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使用年限不超过5年，安全性能良好，年检合格</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立方</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报价按每立方报单价。根据正规粪便处理单位提供的过磅凭证结算。</w:t>
            </w:r>
          </w:p>
        </w:tc>
      </w:tr>
    </w:tbl>
    <w:p>
      <w:pPr>
        <w:spacing w:before="156" w:beforeLines="50" w:after="78" w:afterLines="25" w:line="240" w:lineRule="auto"/>
        <w:ind w:left="1200" w:hanging="1200" w:hangingChars="500"/>
        <w:jc w:val="left"/>
        <w:outlineLvl w:val="1"/>
        <w:rPr>
          <w:rFonts w:hint="default" w:ascii="仿宋" w:hAnsi="仿宋" w:eastAsia="仿宋" w:cs="仿宋"/>
          <w:bCs/>
          <w:sz w:val="24"/>
          <w:szCs w:val="24"/>
          <w:lang w:val="en-US" w:eastAsia="zh-CN"/>
        </w:rPr>
      </w:pPr>
      <w:r>
        <w:rPr>
          <w:rFonts w:hint="eastAsia" w:ascii="仿宋" w:hAnsi="仿宋" w:eastAsia="仿宋" w:cs="仿宋"/>
          <w:color w:val="auto"/>
          <w:sz w:val="24"/>
          <w:szCs w:val="24"/>
        </w:rPr>
        <w:t>注：</w:t>
      </w:r>
      <w:r>
        <w:rPr>
          <w:rFonts w:hint="eastAsia" w:ascii="仿宋" w:hAnsi="仿宋" w:eastAsia="仿宋" w:cs="仿宋"/>
          <w:bCs/>
          <w:sz w:val="24"/>
          <w:szCs w:val="24"/>
        </w:rPr>
        <w:t>（1）所有报价</w:t>
      </w:r>
      <w:r>
        <w:rPr>
          <w:rFonts w:hint="eastAsia" w:ascii="仿宋" w:hAnsi="仿宋" w:eastAsia="仿宋" w:cs="仿宋"/>
          <w:bCs/>
          <w:sz w:val="24"/>
          <w:szCs w:val="24"/>
          <w:lang w:val="en-US" w:eastAsia="zh-CN"/>
        </w:rPr>
        <w:t>车型</w:t>
      </w:r>
      <w:r>
        <w:rPr>
          <w:rFonts w:hint="eastAsia" w:ascii="仿宋" w:hAnsi="仿宋" w:eastAsia="仿宋" w:cs="仿宋"/>
          <w:bCs/>
          <w:sz w:val="24"/>
          <w:szCs w:val="24"/>
        </w:rPr>
        <w:t>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r>
        <w:rPr>
          <w:rFonts w:hint="eastAsia" w:ascii="仿宋" w:hAnsi="仿宋" w:eastAsia="仿宋" w:cs="仿宋"/>
          <w:bCs/>
          <w:sz w:val="24"/>
          <w:szCs w:val="24"/>
          <w:lang w:val="en-US" w:eastAsia="zh-CN"/>
        </w:rPr>
        <w:t>抽排车使用年限不超过5年。安全性能良好，年检合格。</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rPr>
        <w:t>（2）以上报价应包含税费、运输费、搬运费、</w:t>
      </w:r>
      <w:r>
        <w:rPr>
          <w:rFonts w:hint="eastAsia" w:ascii="仿宋" w:hAnsi="仿宋" w:eastAsia="仿宋" w:cs="仿宋"/>
          <w:bCs/>
          <w:sz w:val="24"/>
          <w:szCs w:val="24"/>
          <w:lang w:val="en-US" w:eastAsia="zh-CN"/>
        </w:rPr>
        <w:t>服务</w:t>
      </w:r>
      <w:r>
        <w:rPr>
          <w:rFonts w:hint="eastAsia" w:ascii="仿宋" w:hAnsi="仿宋" w:eastAsia="仿宋" w:cs="仿宋"/>
          <w:bCs/>
          <w:sz w:val="24"/>
          <w:szCs w:val="24"/>
        </w:rPr>
        <w:t>费、售后服务等一切</w:t>
      </w:r>
      <w:r>
        <w:rPr>
          <w:rFonts w:hint="eastAsia" w:ascii="仿宋" w:hAnsi="仿宋" w:eastAsia="仿宋" w:cs="仿宋"/>
          <w:bCs/>
          <w:sz w:val="24"/>
          <w:szCs w:val="24"/>
          <w:lang w:val="en-US" w:eastAsia="zh-CN"/>
        </w:rPr>
        <w:t>费用。</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（3）参与公司需注明响应时间。</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（4）注意事项：</w:t>
      </w:r>
    </w:p>
    <w:p>
      <w:pPr>
        <w:numPr>
          <w:ilvl w:val="0"/>
          <w:numId w:val="7"/>
        </w:numPr>
        <w:spacing w:before="156" w:beforeLines="50" w:after="78" w:afterLines="25" w:line="240" w:lineRule="auto"/>
        <w:ind w:left="0" w:leftChars="0"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作业完后封闭池盖。</w:t>
      </w:r>
    </w:p>
    <w:p>
      <w:pPr>
        <w:numPr>
          <w:ilvl w:val="0"/>
          <w:numId w:val="7"/>
        </w:numPr>
        <w:spacing w:before="156" w:beforeLines="50" w:after="78" w:afterLines="25" w:line="240" w:lineRule="auto"/>
        <w:ind w:left="0" w:leftChars="0"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作业完后清洗干净作业区。</w:t>
      </w:r>
    </w:p>
    <w:p>
      <w:pPr>
        <w:numPr>
          <w:ilvl w:val="0"/>
          <w:numId w:val="7"/>
        </w:numPr>
        <w:spacing w:before="156" w:beforeLines="50" w:after="78" w:afterLines="25" w:line="240" w:lineRule="auto"/>
        <w:ind w:left="0" w:leftChars="0"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作业时发现管道堵塞，无条件免费进行疏通。</w:t>
      </w:r>
    </w:p>
    <w:p>
      <w:pPr>
        <w:rPr>
          <w:rFonts w:ascii="仿宋" w:hAnsi="仿宋" w:eastAsia="仿宋"/>
          <w:b/>
          <w:color w:val="FF0000"/>
          <w:sz w:val="36"/>
          <w:szCs w:val="36"/>
        </w:rPr>
        <w:sectPr>
          <w:headerReference r:id="rId13" w:type="first"/>
          <w:headerReference r:id="rId12" w:type="default"/>
          <w:type w:val="continuous"/>
          <w:pgSz w:w="11906" w:h="16838"/>
          <w:pgMar w:top="1440" w:right="1416" w:bottom="1440" w:left="1134" w:header="851" w:footer="227" w:gutter="0"/>
          <w:cols w:space="425" w:num="1"/>
          <w:titlePg/>
          <w:docGrid w:type="lines" w:linePitch="312" w:charSpace="0"/>
        </w:sectPr>
      </w:pP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266868943"/>
      <w:bookmarkStart w:id="120" w:name="_Toc254790909"/>
      <w:bookmarkStart w:id="121" w:name="_Toc193160453"/>
      <w:bookmarkStart w:id="122" w:name="_Toc251613839"/>
      <w:bookmarkStart w:id="123" w:name="_Toc191783227"/>
      <w:bookmarkStart w:id="124" w:name="_Toc191803631"/>
      <w:bookmarkStart w:id="125" w:name="_Toc259520874"/>
      <w:bookmarkStart w:id="126" w:name="_Toc232302122"/>
      <w:bookmarkStart w:id="127" w:name="_Toc181436570"/>
      <w:bookmarkStart w:id="128" w:name="_Toc182805222"/>
      <w:bookmarkStart w:id="129" w:name="_Toc203355738"/>
      <w:bookmarkStart w:id="130" w:name="_Toc191789334"/>
      <w:bookmarkStart w:id="131" w:name="_Toc227058536"/>
      <w:bookmarkStart w:id="132" w:name="_Toc235438281"/>
      <w:bookmarkStart w:id="133" w:name="_Toc182372787"/>
      <w:bookmarkStart w:id="134" w:name="_Toc193165739"/>
      <w:bookmarkStart w:id="135" w:name="_Toc267060216"/>
      <w:bookmarkStart w:id="136" w:name="_Toc177985474"/>
      <w:bookmarkStart w:id="137" w:name="_Toc160880165"/>
      <w:bookmarkStart w:id="138" w:name="_Toc169332843"/>
      <w:bookmarkStart w:id="139" w:name="_Toc192663691"/>
      <w:bookmarkStart w:id="140" w:name="_Toc236021457"/>
      <w:bookmarkStart w:id="141" w:name="_Toc219800249"/>
      <w:bookmarkStart w:id="142" w:name="_Toc192996343"/>
      <w:bookmarkStart w:id="143" w:name="_Toc180302918"/>
      <w:bookmarkStart w:id="144" w:name="_Toc160880534"/>
      <w:bookmarkStart w:id="145" w:name="_Toc191802695"/>
      <w:bookmarkStart w:id="146" w:name="_Toc181436466"/>
      <w:bookmarkStart w:id="147" w:name="_Toc266870916"/>
      <w:bookmarkStart w:id="148" w:name="_Toc213208771"/>
      <w:bookmarkStart w:id="149" w:name="_Toc192996451"/>
      <w:bookmarkStart w:id="150" w:name="_Toc213755945"/>
      <w:bookmarkStart w:id="151" w:name="_Toc249325720"/>
      <w:bookmarkStart w:id="152" w:name="_Toc266870839"/>
      <w:bookmarkStart w:id="153" w:name="_Toc266870441"/>
      <w:bookmarkStart w:id="154" w:name="_Toc267059658"/>
      <w:bookmarkStart w:id="155" w:name="_Toc235438352"/>
      <w:bookmarkStart w:id="156" w:name="_Toc217891408"/>
      <w:bookmarkStart w:id="157" w:name="_Toc267060076"/>
      <w:bookmarkStart w:id="158" w:name="_Toc170798798"/>
      <w:bookmarkStart w:id="159" w:name="_Toc213756001"/>
      <w:bookmarkStart w:id="160" w:name="_Toc225669328"/>
      <w:bookmarkStart w:id="161" w:name="_Toc267059186"/>
      <w:bookmarkStart w:id="162" w:name="_Toc211917121"/>
      <w:bookmarkStart w:id="163" w:name="_Toc223146614"/>
      <w:bookmarkStart w:id="164" w:name="_Toc267059035"/>
      <w:bookmarkStart w:id="165" w:name="_Toc259692656"/>
      <w:bookmarkStart w:id="166" w:name="_Toc192664158"/>
      <w:bookmarkStart w:id="167" w:name="_Toc213755864"/>
      <w:bookmarkStart w:id="168" w:name="_Toc235437998"/>
      <w:bookmarkStart w:id="169" w:name="_Toc169332954"/>
      <w:bookmarkStart w:id="170" w:name="_Toc251586241"/>
      <w:bookmarkStart w:id="171" w:name="_Toc230071153"/>
      <w:bookmarkStart w:id="172" w:name="_Toc258401265"/>
      <w:bookmarkStart w:id="173" w:name="_Toc213756057"/>
      <w:bookmarkStart w:id="174" w:name="_Toc255975016"/>
      <w:bookmarkStart w:id="175" w:name="_Toc267060326"/>
      <w:bookmarkStart w:id="176" w:name="_Toc266868679"/>
      <w:bookmarkStart w:id="177" w:name="_Toc273178703"/>
      <w:bookmarkStart w:id="178" w:name="_Toc267059544"/>
      <w:bookmarkStart w:id="179" w:name="_Toc267060461"/>
      <w:bookmarkStart w:id="180" w:name="_Toc192663840"/>
      <w:bookmarkStart w:id="181" w:name="_Toc267059811"/>
      <w:bookmarkStart w:id="182" w:name="_Toc267059924"/>
      <w:bookmarkStart w:id="183" w:name="_Toc253066624"/>
      <w:bookmarkStart w:id="184" w:name="_Toc259692749"/>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hint="eastAsia" w:ascii="仿宋" w:hAnsi="仿宋" w:eastAsia="仿宋"/>
          <w:b/>
          <w:bCs/>
          <w:sz w:val="28"/>
          <w:szCs w:val="28"/>
        </w:rPr>
        <w:t>参与人资质材料</w:t>
      </w:r>
    </w:p>
    <w:p>
      <w:pPr>
        <w:pStyle w:val="38"/>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3"/>
        <w:numPr>
          <w:ilvl w:val="0"/>
          <w:numId w:val="8"/>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3"/>
        <w:numPr>
          <w:ilvl w:val="0"/>
          <w:numId w:val="8"/>
        </w:numPr>
        <w:spacing w:after="0" w:line="500" w:lineRule="exact"/>
        <w:ind w:firstLineChars="0"/>
        <w:rPr>
          <w:rFonts w:ascii="仿宋" w:hAnsi="仿宋" w:eastAsia="仿宋"/>
          <w:sz w:val="28"/>
          <w:szCs w:val="28"/>
        </w:rPr>
      </w:pPr>
      <w:r>
        <w:rPr>
          <w:rFonts w:hint="eastAsia" w:ascii="仿宋" w:hAnsi="仿宋" w:eastAsia="仿宋"/>
          <w:sz w:val="28"/>
          <w:szCs w:val="28"/>
          <w:lang w:val="en-US" w:eastAsia="zh-CN"/>
        </w:rPr>
        <w:t>服务</w:t>
      </w:r>
      <w:r>
        <w:rPr>
          <w:rFonts w:hint="eastAsia" w:ascii="仿宋" w:hAnsi="仿宋" w:eastAsia="仿宋"/>
          <w:sz w:val="28"/>
          <w:szCs w:val="28"/>
        </w:rPr>
        <w:t>商</w:t>
      </w:r>
      <w:r>
        <w:rPr>
          <w:rFonts w:hint="eastAsia" w:ascii="仿宋" w:hAnsi="仿宋" w:eastAsia="仿宋"/>
          <w:sz w:val="28"/>
          <w:szCs w:val="28"/>
          <w:lang w:val="en-US" w:eastAsia="zh-CN"/>
        </w:rPr>
        <w:t>资质</w:t>
      </w:r>
      <w:r>
        <w:rPr>
          <w:rFonts w:hint="eastAsia" w:ascii="仿宋" w:hAnsi="仿宋" w:eastAsia="仿宋"/>
          <w:sz w:val="28"/>
          <w:szCs w:val="28"/>
        </w:rPr>
        <w:t>证明材料复印件</w:t>
      </w:r>
    </w:p>
    <w:p>
      <w:pPr>
        <w:pStyle w:val="53"/>
        <w:numPr>
          <w:ilvl w:val="0"/>
          <w:numId w:val="8"/>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hint="eastAsia"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rPr>
          <w:rFonts w:hint="eastAsia" w:ascii="仿宋" w:hAnsi="仿宋" w:eastAsia="仿宋"/>
          <w:b/>
          <w:bCs/>
          <w:color w:val="FF0000"/>
          <w:sz w:val="28"/>
          <w:szCs w:val="28"/>
          <w:lang w:val="en-US" w:eastAsia="zh-CN"/>
        </w:rPr>
      </w:pPr>
      <w:r>
        <w:rPr>
          <w:rFonts w:hint="eastAsia" w:ascii="仿宋" w:hAnsi="仿宋" w:eastAsia="仿宋"/>
          <w:b/>
          <w:bCs/>
          <w:color w:val="FF0000"/>
          <w:sz w:val="28"/>
          <w:szCs w:val="28"/>
          <w:lang w:val="en-US" w:eastAsia="zh-CN"/>
        </w:rPr>
        <w:t>*进校需报备，请提前一天将进校人员信息发至微信账号：17818588710（请备注公司名称+姓名+项目名称）。（以文字形式提交即可）：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陈惠琳</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olor w:val="auto"/>
          <w:sz w:val="28"/>
          <w:szCs w:val="28"/>
          <w:highlight w:val="none"/>
          <w:lang w:val="en-US" w:eastAsia="zh-CN"/>
        </w:rPr>
        <w:t>17818588710</w:t>
      </w:r>
    </w:p>
    <w:p>
      <w:pPr>
        <w:spacing w:line="380" w:lineRule="exact"/>
        <w:rPr>
          <w:rFonts w:ascii="仿宋" w:hAnsi="仿宋" w:eastAsia="仿宋"/>
          <w:sz w:val="28"/>
          <w:szCs w:val="28"/>
        </w:rPr>
      </w:pPr>
    </w:p>
    <w:sectPr>
      <w:headerReference r:id="rId15" w:type="first"/>
      <w:headerReference r:id="rId14" w:type="default"/>
      <w:footerReference r:id="rId16"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b w:val="0"/>
        <w:bCs w:val="0"/>
      </w:rPr>
    </w:pPr>
    <w:r>
      <w:rPr>
        <w:rFonts w:hint="eastAsia" w:ascii="仿宋" w:hAnsi="仿宋" w:eastAsia="仿宋" w:cs="仿宋"/>
        <w:b w:val="0"/>
        <w:bCs w:val="0"/>
        <w:sz w:val="21"/>
        <w:szCs w:val="21"/>
        <w:lang w:val="en-US" w:eastAsia="zh-CN"/>
      </w:rPr>
      <w:t>广州松田职业学院增城校区E13-E15（12间）实训室强，弱电工程项目</w:t>
    </w:r>
    <w:r>
      <w:rPr>
        <w:rFonts w:hint="eastAsia" w:ascii="仿宋" w:hAnsi="仿宋" w:eastAsia="仿宋" w:cs="仿宋"/>
        <w:sz w:val="21"/>
        <w:szCs w:val="21"/>
        <w:lang w:val="en-US" w:eastAsia="zh-CN"/>
      </w:rPr>
      <w:t>B-XJ2021-11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960755" cy="586740"/>
          <wp:effectExtent l="0" t="0" r="10795" b="3810"/>
          <wp:docPr id="4" name="图片 4"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徽"/>
                  <pic:cNvPicPr>
                    <a:picLocks noChangeAspect="1"/>
                  </pic:cNvPicPr>
                </pic:nvPicPr>
                <pic:blipFill>
                  <a:blip r:embed="rId1"/>
                  <a:stretch>
                    <a:fillRect/>
                  </a:stretch>
                </pic:blipFill>
                <pic:spPr>
                  <a:xfrm>
                    <a:off x="0" y="0"/>
                    <a:ext cx="960755" cy="5867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961390" cy="587375"/>
          <wp:effectExtent l="0" t="0" r="10160" b="3175"/>
          <wp:docPr id="6" name="图片 6"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校徽"/>
                  <pic:cNvPicPr>
                    <a:picLocks noChangeAspect="1"/>
                  </pic:cNvPicPr>
                </pic:nvPicPr>
                <pic:blipFill>
                  <a:blip r:embed="rId1"/>
                  <a:stretch>
                    <a:fillRect/>
                  </a:stretch>
                </pic:blipFill>
                <pic:spPr>
                  <a:xfrm>
                    <a:off x="0" y="0"/>
                    <a:ext cx="961390" cy="58737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ascii="仿宋" w:hAnsi="仿宋" w:eastAsia="仿宋" w:cs="仿宋"/>
        <w:sz w:val="21"/>
        <w:szCs w:val="21"/>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961390" cy="587375"/>
          <wp:effectExtent l="0" t="0" r="10160" b="3175"/>
          <wp:docPr id="3" name="图片 3"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徽"/>
                  <pic:cNvPicPr>
                    <a:picLocks noChangeAspect="1"/>
                  </pic:cNvPicPr>
                </pic:nvPicPr>
                <pic:blipFill>
                  <a:blip r:embed="rId1"/>
                  <a:stretch>
                    <a:fillRect/>
                  </a:stretch>
                </pic:blipFill>
                <pic:spPr>
                  <a:xfrm>
                    <a:off x="0" y="0"/>
                    <a:ext cx="961390" cy="587375"/>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ascii="仿宋" w:hAnsi="仿宋" w:eastAsia="仿宋" w:cs="仿宋"/>
        <w:sz w:val="21"/>
        <w:szCs w:val="21"/>
        <w:lang w:val="en-US" w:eastAsia="zh-C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A13E7F"/>
    <w:multiLevelType w:val="singleLevel"/>
    <w:tmpl w:val="E2A13E7F"/>
    <w:lvl w:ilvl="0" w:tentative="0">
      <w:start w:val="1"/>
      <w:numFmt w:val="decimalEnclosedCircleChinese"/>
      <w:suff w:val="nothing"/>
      <w:lvlText w:val="%1　"/>
      <w:lvlJc w:val="left"/>
      <w:pPr>
        <w:ind w:left="0" w:firstLine="400"/>
      </w:pPr>
      <w:rPr>
        <w:rFonts w:hint="eastAsia"/>
      </w:rPr>
    </w:lvl>
  </w:abstractNum>
  <w:abstractNum w:abstractNumId="1">
    <w:nsid w:val="F69C1BF3"/>
    <w:multiLevelType w:val="singleLevel"/>
    <w:tmpl w:val="F69C1BF3"/>
    <w:lvl w:ilvl="0" w:tentative="0">
      <w:start w:val="2"/>
      <w:numFmt w:val="chineseCounting"/>
      <w:suff w:val="nothing"/>
      <w:lvlText w:val="%1、"/>
      <w:lvlJc w:val="left"/>
      <w:rPr>
        <w:rFonts w:hint="eastAsia"/>
      </w:rPr>
    </w:lvl>
  </w:abstractNum>
  <w:abstractNum w:abstractNumId="2">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3">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990BF67"/>
    <w:multiLevelType w:val="singleLevel"/>
    <w:tmpl w:val="2990BF67"/>
    <w:lvl w:ilvl="0" w:tentative="0">
      <w:start w:val="1"/>
      <w:numFmt w:val="decimal"/>
      <w:lvlText w:val="%1."/>
      <w:lvlJc w:val="left"/>
      <w:pPr>
        <w:tabs>
          <w:tab w:val="left" w:pos="312"/>
        </w:tabs>
      </w:pPr>
    </w:lvl>
  </w:abstractNum>
  <w:abstractNum w:abstractNumId="5">
    <w:nsid w:val="3ED513A6"/>
    <w:multiLevelType w:val="singleLevel"/>
    <w:tmpl w:val="3ED513A6"/>
    <w:lvl w:ilvl="0" w:tentative="0">
      <w:start w:val="1"/>
      <w:numFmt w:val="decimalEnclosedCircleChinese"/>
      <w:suff w:val="nothing"/>
      <w:lvlText w:val="%1　"/>
      <w:lvlJc w:val="left"/>
      <w:pPr>
        <w:ind w:left="0" w:firstLine="400"/>
      </w:pPr>
      <w:rPr>
        <w:rFonts w:hint="eastAsia"/>
      </w:rPr>
    </w:lvl>
  </w:abstractNum>
  <w:abstractNum w:abstractNumId="6">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6"/>
  </w:num>
  <w:num w:numId="2">
    <w:abstractNumId w:val="2"/>
  </w:num>
  <w:num w:numId="3">
    <w:abstractNumId w:val="7"/>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01C9705E"/>
    <w:rsid w:val="03A57E81"/>
    <w:rsid w:val="10E51169"/>
    <w:rsid w:val="28931B52"/>
    <w:rsid w:val="2B226E34"/>
    <w:rsid w:val="2F1A5952"/>
    <w:rsid w:val="318B3A51"/>
    <w:rsid w:val="3EF74521"/>
    <w:rsid w:val="3F592C02"/>
    <w:rsid w:val="4FD42C6C"/>
    <w:rsid w:val="5A487B1C"/>
    <w:rsid w:val="72231AFC"/>
    <w:rsid w:val="7C2B5CDB"/>
    <w:rsid w:val="7D4B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41"/>
    <w:basedOn w:val="24"/>
    <w:qFormat/>
    <w:uiPriority w:val="0"/>
    <w:rPr>
      <w:rFonts w:ascii="宋体" w:hAnsi="宋体" w:eastAsia="宋体" w:cs="宋体"/>
      <w:color w:val="000000"/>
      <w:sz w:val="20"/>
      <w:szCs w:val="20"/>
      <w:u w:val="none"/>
    </w:rPr>
  </w:style>
  <w:style w:type="character" w:customStyle="1" w:styleId="60">
    <w:name w:val="font11"/>
    <w:basedOn w:val="2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2.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316</Words>
  <Characters>1805</Characters>
  <Lines>15</Lines>
  <Paragraphs>4</Paragraphs>
  <TotalTime>11</TotalTime>
  <ScaleCrop>false</ScaleCrop>
  <LinksUpToDate>false</LinksUpToDate>
  <CharactersWithSpaces>2117</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2021-10-22T07:10:22Z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9DB90451825B40C4837AD5BB6E9D47C0</vt:lpwstr>
  </property>
</Properties>
</file>