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仿宋" w:hAnsi="仿宋" w:eastAsia="仿宋"/>
          <w:b/>
          <w:sz w:val="72"/>
          <w:szCs w:val="72"/>
        </w:rPr>
      </w:pPr>
      <w:bookmarkStart w:id="0" w:name="_Hlk38472698"/>
      <w:r>
        <w:rPr>
          <w:rFonts w:hint="eastAsia" w:ascii="仿宋" w:hAnsi="仿宋" w:eastAsia="仿宋"/>
          <w:b/>
          <w:sz w:val="72"/>
          <w:szCs w:val="72"/>
        </w:rPr>
        <w:t>烟台科技学院</w:t>
      </w:r>
    </w:p>
    <w:p>
      <w:pPr>
        <w:spacing w:line="1000" w:lineRule="exact"/>
        <w:jc w:val="center"/>
        <w:rPr>
          <w:rFonts w:ascii="仿宋" w:hAnsi="仿宋" w:eastAsia="仿宋"/>
          <w:b/>
          <w:sz w:val="72"/>
          <w:szCs w:val="72"/>
        </w:rPr>
      </w:pPr>
      <w:r>
        <w:rPr>
          <w:rFonts w:hint="eastAsia" w:ascii="仿宋" w:hAnsi="仿宋" w:eastAsia="仿宋"/>
          <w:b/>
          <w:sz w:val="44"/>
          <w:szCs w:val="44"/>
        </w:rPr>
        <w:t>关于单人椅、折叠桌采购与安装项目</w:t>
      </w:r>
      <w:bookmarkEnd w:id="0"/>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before="240" w:line="500" w:lineRule="exact"/>
        <w:jc w:val="center"/>
        <w:rPr>
          <w:rFonts w:ascii="仿宋" w:hAnsi="仿宋" w:eastAsia="仿宋"/>
          <w:b/>
          <w:sz w:val="36"/>
          <w:szCs w:val="36"/>
        </w:rPr>
      </w:pPr>
      <w:r>
        <w:rPr>
          <w:rFonts w:hint="eastAsia" w:ascii="仿宋" w:hAnsi="仿宋" w:eastAsia="仿宋"/>
          <w:b/>
          <w:sz w:val="36"/>
          <w:szCs w:val="36"/>
        </w:rPr>
        <w:t>项目编号：</w:t>
      </w:r>
      <w:bookmarkStart w:id="1" w:name="_Toc160880485"/>
      <w:bookmarkStart w:id="2" w:name="_Toc160880118"/>
      <w:bookmarkStart w:id="3" w:name="_Toc169332792"/>
      <w:r>
        <w:rPr>
          <w:rFonts w:hint="eastAsia" w:ascii="仿宋" w:hAnsi="仿宋" w:eastAsia="仿宋"/>
          <w:b/>
          <w:sz w:val="36"/>
          <w:szCs w:val="36"/>
        </w:rPr>
        <w:t>YKG2021006（1）</w:t>
      </w:r>
    </w:p>
    <w:p>
      <w:pPr>
        <w:spacing w:line="500" w:lineRule="exact"/>
        <w:jc w:val="center"/>
        <w:rPr>
          <w:rFonts w:ascii="仿宋" w:hAnsi="仿宋" w:eastAsia="仿宋"/>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6" w:bottom="1440" w:left="1134" w:header="851" w:footer="227" w:gutter="0"/>
          <w:cols w:space="425" w:num="1"/>
          <w:titlePg/>
          <w:docGrid w:type="lines" w:linePitch="312" w:charSpace="0"/>
        </w:sectPr>
      </w:pPr>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12456146"/>
      <w:bookmarkStart w:id="5" w:name="_Toc216241307"/>
      <w:bookmarkStart w:id="6" w:name="_Toc212526081"/>
      <w:bookmarkStart w:id="7" w:name="_Toc212530253"/>
      <w:bookmarkStart w:id="8" w:name="_Toc217891359"/>
      <w:bookmarkStart w:id="9" w:name="_Toc219800200"/>
      <w:bookmarkStart w:id="10" w:name="_Toc223146565"/>
      <w:bookmarkStart w:id="11" w:name="_Toc225669277"/>
      <w:bookmarkStart w:id="12" w:name="_Toc227058483"/>
      <w:bookmarkStart w:id="13" w:name="_Toc235437942"/>
      <w:bookmarkStart w:id="14" w:name="_Toc160880487"/>
      <w:bookmarkStart w:id="15" w:name="_Toc169332794"/>
      <w:bookmarkStart w:id="16" w:name="_Toc169332904"/>
      <w:bookmarkStart w:id="17" w:name="_Toc170798743"/>
      <w:bookmarkStart w:id="18" w:name="_Toc177985424"/>
      <w:bookmarkStart w:id="19" w:name="_Toc207014580"/>
      <w:bookmarkStart w:id="20" w:name="_Toc211937196"/>
      <w:bookmarkStart w:id="21" w:name="_Toc212454753"/>
      <w:bookmarkStart w:id="22" w:name="_Toc235438227"/>
      <w:bookmarkStart w:id="23" w:name="_Toc235438297"/>
      <w:bookmarkStart w:id="24" w:name="_Toc236021402"/>
      <w:bookmarkStart w:id="25" w:name="_Toc249325665"/>
      <w:bookmarkStart w:id="26" w:name="_Toc251586187"/>
      <w:bookmarkStart w:id="27" w:name="_Toc251613780"/>
      <w:bookmarkStart w:id="28" w:name="_Toc253066567"/>
      <w:bookmarkStart w:id="29" w:name="_Toc254790852"/>
      <w:bookmarkStart w:id="30" w:name="_Toc255974963"/>
      <w:bookmarkStart w:id="31" w:name="_Toc258401210"/>
      <w:bookmarkStart w:id="32" w:name="_Toc259520819"/>
      <w:bookmarkStart w:id="33" w:name="_Toc259692600"/>
      <w:bookmarkStart w:id="34" w:name="_Toc259692693"/>
      <w:bookmarkStart w:id="35" w:name="_Toc266868624"/>
      <w:bookmarkStart w:id="36" w:name="_Toc266868924"/>
      <w:bookmarkStart w:id="37" w:name="_Toc266870386"/>
      <w:bookmarkStart w:id="38" w:name="_Toc266870861"/>
      <w:bookmarkStart w:id="39" w:name="_Toc267059010"/>
      <w:bookmarkStart w:id="40" w:name="_Toc267059161"/>
      <w:bookmarkStart w:id="41" w:name="_Toc267059519"/>
      <w:bookmarkStart w:id="42" w:name="_Toc267059633"/>
      <w:bookmarkStart w:id="43" w:name="_Toc267059786"/>
      <w:bookmarkStart w:id="44" w:name="_Toc267059899"/>
      <w:bookmarkStart w:id="45" w:name="_Toc267060022"/>
      <w:bookmarkStart w:id="46" w:name="_Toc267060162"/>
      <w:bookmarkStart w:id="47" w:name="_Toc267060407"/>
      <w:bookmarkStart w:id="48" w:name="_Toc273178686"/>
      <w:r>
        <w:rPr>
          <w:rFonts w:hint="eastAsia" w:ascii="仿宋" w:hAnsi="仿宋" w:eastAsia="仿宋"/>
          <w:b/>
          <w:sz w:val="36"/>
          <w:szCs w:val="36"/>
        </w:rPr>
        <w:t>单人椅、折叠桌采购与安装项目</w:t>
      </w:r>
    </w:p>
    <w:p>
      <w:pPr>
        <w:spacing w:line="500" w:lineRule="exact"/>
        <w:ind w:firstLine="2331" w:firstLineChars="645"/>
        <w:rPr>
          <w:rFonts w:ascii="仿宋" w:hAnsi="仿宋" w:eastAsia="仿宋"/>
          <w:b/>
          <w:sz w:val="36"/>
          <w:szCs w:val="36"/>
        </w:rPr>
      </w:pPr>
    </w:p>
    <w:p>
      <w:pPr>
        <w:pStyle w:val="10"/>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line="500" w:lineRule="exact"/>
        <w:ind w:firstLine="560" w:firstLineChars="200"/>
        <w:rPr>
          <w:rFonts w:hint="eastAsia" w:ascii="仿宋" w:hAnsi="仿宋" w:eastAsia="仿宋"/>
          <w:sz w:val="28"/>
          <w:szCs w:val="28"/>
        </w:rPr>
      </w:pPr>
      <w:bookmarkStart w:id="49" w:name="_Hlk10840310"/>
      <w:r>
        <w:rPr>
          <w:rFonts w:hint="eastAsia" w:ascii="仿宋" w:hAnsi="仿宋" w:eastAsia="仿宋"/>
          <w:sz w:val="28"/>
          <w:szCs w:val="28"/>
        </w:rPr>
        <w:t>烟台科技学院（原济南大学泉城学院），是国家教育部和山东省人民政府批准成立的全日制普通本科高校。位于人间仙境—山东蓬莱，现有全日制在校生15000余人，基础设施完备，教学科研条件优越。根据需要，对烟台科技学院单人椅、折叠桌采购与安装项目进行公开询价，欢迎国内合格参与人参与。</w:t>
      </w:r>
    </w:p>
    <w:p>
      <w:pPr>
        <w:spacing w:after="0" w:line="500" w:lineRule="exact"/>
        <w:ind w:firstLine="425" w:firstLineChars="152"/>
        <w:jc w:val="left"/>
        <w:rPr>
          <w:rFonts w:hint="eastAsia" w:ascii="仿宋" w:hAnsi="仿宋" w:eastAsia="仿宋"/>
          <w:b/>
          <w:bCs/>
          <w:sz w:val="28"/>
          <w:szCs w:val="28"/>
        </w:rPr>
      </w:pPr>
      <w:bookmarkStart w:id="324" w:name="_GoBack"/>
      <w:r>
        <w:rPr>
          <w:rFonts w:hint="eastAsia" w:ascii="仿宋" w:hAnsi="仿宋" w:eastAsia="仿宋"/>
          <w:color w:val="000000"/>
          <w:sz w:val="28"/>
          <w:szCs w:val="28"/>
        </w:rPr>
        <w:t>一、项目说明</w:t>
      </w:r>
    </w:p>
    <w:bookmarkEnd w:id="324"/>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项目名称：烟台科技学院单人椅、折叠桌采购与安装项目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数量及主要技术要求:详见《公开询价项目介绍》</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w:t>
      </w:r>
      <w:r>
        <w:rPr>
          <w:rFonts w:ascii="仿宋" w:hAnsi="仿宋" w:eastAsia="仿宋"/>
          <w:sz w:val="28"/>
          <w:szCs w:val="28"/>
        </w:rPr>
        <w:t>有</w:t>
      </w:r>
      <w:r>
        <w:rPr>
          <w:rFonts w:hint="eastAsia" w:ascii="仿宋" w:hAnsi="仿宋" w:eastAsia="仿宋"/>
          <w:sz w:val="28"/>
          <w:szCs w:val="28"/>
        </w:rPr>
        <w:t>家具制作与安装</w:t>
      </w:r>
      <w:r>
        <w:rPr>
          <w:rFonts w:ascii="仿宋" w:hAnsi="仿宋" w:eastAsia="仿宋"/>
          <w:sz w:val="28"/>
          <w:szCs w:val="28"/>
        </w:rPr>
        <w:t>的资格</w:t>
      </w:r>
      <w:r>
        <w:rPr>
          <w:rFonts w:hint="eastAsia" w:ascii="仿宋" w:hAnsi="仿宋" w:eastAsia="仿宋"/>
          <w:sz w:val="28"/>
          <w:szCs w:val="28"/>
        </w:rPr>
        <w:t>及</w:t>
      </w:r>
      <w:r>
        <w:rPr>
          <w:rFonts w:ascii="仿宋" w:hAnsi="仿宋" w:eastAsia="仿宋"/>
          <w:sz w:val="28"/>
          <w:szCs w:val="28"/>
        </w:rPr>
        <w:t>能力</w:t>
      </w:r>
      <w:r>
        <w:rPr>
          <w:rFonts w:hint="eastAsia" w:ascii="仿宋" w:hAnsi="仿宋" w:eastAsia="仿宋"/>
          <w:sz w:val="28"/>
          <w:szCs w:val="28"/>
        </w:rPr>
        <w:t>。具备相应的维护保养能力。</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（2）参与人应遵守中国的有关法律、法规和规章的规定。</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（3）参与人具有2年以上（包括2年）3个以上同类项目销售和良好的售后服务应用成功案例,近三年未发生重大安全或质量事故。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（4）参与人须有良好的商业信誉和健全的财务制度。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（5）参与人有依法缴纳税金和社会保障资金的良好记录。</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报价响应文件递交方式：密封报价并邮寄。</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报价响应文件递交截止时间：2021年11</w:t>
      </w:r>
      <w:r>
        <w:rPr>
          <w:rFonts w:ascii="仿宋" w:hAnsi="仿宋" w:eastAsia="仿宋"/>
          <w:sz w:val="28"/>
          <w:szCs w:val="28"/>
        </w:rPr>
        <w:t>月</w:t>
      </w:r>
      <w:r>
        <w:rPr>
          <w:rFonts w:hint="eastAsia" w:ascii="仿宋" w:hAnsi="仿宋" w:eastAsia="仿宋"/>
          <w:sz w:val="28"/>
          <w:szCs w:val="28"/>
        </w:rPr>
        <w:t>5</w:t>
      </w:r>
      <w:r>
        <w:rPr>
          <w:rFonts w:ascii="仿宋" w:hAnsi="仿宋" w:eastAsia="仿宋"/>
          <w:sz w:val="28"/>
          <w:szCs w:val="28"/>
        </w:rPr>
        <w:t>日</w:t>
      </w:r>
      <w:r>
        <w:rPr>
          <w:rFonts w:hint="eastAsia" w:ascii="仿宋" w:hAnsi="仿宋" w:eastAsia="仿宋"/>
          <w:sz w:val="28"/>
          <w:szCs w:val="28"/>
        </w:rPr>
        <w:t>上午09:</w:t>
      </w:r>
      <w:r>
        <w:rPr>
          <w:rFonts w:ascii="仿宋" w:hAnsi="仿宋" w:eastAsia="仿宋"/>
          <w:sz w:val="28"/>
          <w:szCs w:val="28"/>
        </w:rPr>
        <w:t>00</w:t>
      </w:r>
      <w:r>
        <w:rPr>
          <w:rFonts w:hint="eastAsia" w:ascii="仿宋" w:hAnsi="仿宋" w:eastAsia="仿宋"/>
          <w:sz w:val="28"/>
          <w:szCs w:val="28"/>
        </w:rPr>
        <w:t>前。</w:t>
      </w:r>
    </w:p>
    <w:p>
      <w:pPr>
        <w:spacing w:after="0" w:line="50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 报价响应文件递交地点：烟台科技学院图文楼616室。</w:t>
      </w:r>
    </w:p>
    <w:p>
      <w:pPr>
        <w:spacing w:after="0" w:line="500" w:lineRule="exact"/>
        <w:ind w:left="839"/>
        <w:rPr>
          <w:rFonts w:ascii="仿宋" w:hAnsi="仿宋" w:eastAsia="仿宋"/>
          <w:sz w:val="28"/>
          <w:szCs w:val="28"/>
        </w:rPr>
      </w:pPr>
      <w:r>
        <w:rPr>
          <w:rFonts w:hint="eastAsia" w:ascii="仿宋" w:hAnsi="仿宋" w:eastAsia="仿宋"/>
          <w:sz w:val="28"/>
          <w:szCs w:val="28"/>
        </w:rPr>
        <w:t>联系人：邵阳；联系电话：18754518111</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2.报价响应文件3份，报价响应文件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，须由参与人填写并加盖公章（正本1份副本2份）；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三、售后服务要求</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1.免费保修期质保不少于3年；</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2.应急维修时间安排2小时内响应8小时内维修完毕；</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所投产品符合采购需求、质量和服务要求,经过磋商所报价格为合理价格的参与人为成交参与人，最低报价不作为成交的保证。</w:t>
      </w:r>
    </w:p>
    <w:p>
      <w:pPr>
        <w:rPr>
          <w:rFonts w:ascii="仿宋" w:hAnsi="仿宋" w:eastAsia="仿宋"/>
          <w:sz w:val="28"/>
          <w:szCs w:val="28"/>
        </w:rPr>
      </w:pPr>
      <w:r>
        <w:rPr>
          <w:rFonts w:ascii="仿宋" w:hAnsi="仿宋" w:eastAsia="仿宋"/>
          <w:sz w:val="28"/>
          <w:szCs w:val="28"/>
        </w:rPr>
        <w:br w:type="page"/>
      </w:r>
    </w:p>
    <w:p>
      <w:pPr>
        <w:pStyle w:val="10"/>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二、公开询价货物</w:t>
      </w:r>
      <w:bookmarkEnd w:id="49"/>
      <w:r>
        <w:rPr>
          <w:rFonts w:hint="eastAsia" w:ascii="仿宋" w:hAnsi="仿宋" w:eastAsia="仿宋"/>
          <w:b/>
          <w:color w:val="auto"/>
          <w:sz w:val="44"/>
          <w:szCs w:val="44"/>
        </w:rPr>
        <w:t>参数</w:t>
      </w:r>
    </w:p>
    <w:p>
      <w:pPr>
        <w:rPr>
          <w:rFonts w:ascii="仿宋" w:hAnsi="仿宋" w:eastAsia="仿宋"/>
          <w:b/>
          <w:sz w:val="36"/>
          <w:szCs w:val="36"/>
        </w:rPr>
      </w:pPr>
      <w:r>
        <w:rPr>
          <w:rFonts w:ascii="仿宋" w:hAnsi="仿宋" w:eastAsia="仿宋"/>
          <w:b/>
          <w:sz w:val="36"/>
          <w:szCs w:val="36"/>
        </w:rPr>
        <w:drawing>
          <wp:inline distT="0" distB="0" distL="114300" distR="114300">
            <wp:extent cx="3166110" cy="3703320"/>
            <wp:effectExtent l="0" t="0" r="1524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3166110" cy="3703320"/>
                    </a:xfrm>
                    <a:prstGeom prst="rect">
                      <a:avLst/>
                    </a:prstGeom>
                    <a:noFill/>
                    <a:ln>
                      <a:noFill/>
                    </a:ln>
                  </pic:spPr>
                </pic:pic>
              </a:graphicData>
            </a:graphic>
          </wp:inline>
        </w:drawing>
      </w:r>
    </w:p>
    <w:p>
      <w:pPr>
        <w:widowControl w:val="0"/>
        <w:numPr>
          <w:ilvl w:val="0"/>
          <w:numId w:val="2"/>
        </w:numPr>
        <w:spacing w:after="0" w:line="240" w:lineRule="auto"/>
        <w:rPr>
          <w:rFonts w:ascii="仿宋" w:hAnsi="仿宋" w:eastAsia="仿宋"/>
          <w:sz w:val="28"/>
          <w:szCs w:val="28"/>
        </w:rPr>
      </w:pPr>
      <w:r>
        <w:rPr>
          <w:rFonts w:hint="eastAsia" w:ascii="仿宋" w:hAnsi="仿宋" w:eastAsia="仿宋"/>
          <w:sz w:val="28"/>
          <w:szCs w:val="28"/>
        </w:rPr>
        <w:t>椅背：原生PP材料添加适量的玻璃纤维，既保证坐感的舒适性又保证强度，椅座表面采用专业办公网布饰面，环保定型海绵，弹力座布，椅座有内弧形，符合人体工程学（座面为橘色）。</w:t>
      </w:r>
    </w:p>
    <w:p>
      <w:pPr>
        <w:widowControl w:val="0"/>
        <w:numPr>
          <w:ilvl w:val="0"/>
          <w:numId w:val="2"/>
        </w:numPr>
        <w:spacing w:after="0" w:line="240" w:lineRule="auto"/>
        <w:rPr>
          <w:rFonts w:ascii="仿宋" w:hAnsi="仿宋" w:eastAsia="仿宋"/>
          <w:sz w:val="28"/>
          <w:szCs w:val="28"/>
        </w:rPr>
      </w:pPr>
      <w:r>
        <w:rPr>
          <w:rFonts w:hint="eastAsia" w:ascii="仿宋" w:hAnsi="仿宋" w:eastAsia="仿宋"/>
          <w:sz w:val="28"/>
          <w:szCs w:val="28"/>
        </w:rPr>
        <w:t>椅子框架 ≥12mm实心电镀圆钢，一次性压弯成型。底下带防滑垫；稳固；可轻松堆叠。</w:t>
      </w:r>
    </w:p>
    <w:p>
      <w:pPr>
        <w:rPr>
          <w:rFonts w:ascii="仿宋" w:hAnsi="仿宋" w:eastAsia="仿宋"/>
          <w:b/>
          <w:sz w:val="36"/>
          <w:szCs w:val="36"/>
        </w:rPr>
        <w:sectPr>
          <w:headerReference r:id="rId11" w:type="first"/>
          <w:pgSz w:w="11906" w:h="16838"/>
          <w:pgMar w:top="1440" w:right="1416" w:bottom="1440" w:left="1134" w:header="851" w:footer="227" w:gutter="0"/>
          <w:cols w:space="425" w:num="1"/>
          <w:titlePg/>
          <w:docGrid w:type="lines" w:linePitch="312" w:charSpace="0"/>
        </w:sectPr>
      </w:pPr>
    </w:p>
    <w:p>
      <w:pPr>
        <w:rPr>
          <w:rFonts w:ascii="仿宋" w:hAnsi="仿宋" w:eastAsia="仿宋"/>
          <w:b/>
          <w:sz w:val="36"/>
          <w:szCs w:val="36"/>
        </w:rPr>
      </w:pPr>
    </w:p>
    <w:p>
      <w:pPr>
        <w:rPr>
          <w:rFonts w:ascii="仿宋" w:hAnsi="仿宋" w:eastAsia="仿宋"/>
          <w:b/>
          <w:sz w:val="36"/>
          <w:szCs w:val="36"/>
        </w:rPr>
      </w:pPr>
      <w:r>
        <w:rPr>
          <w:rFonts w:ascii="仿宋" w:hAnsi="仿宋" w:eastAsia="仿宋"/>
          <w:b/>
          <w:sz w:val="36"/>
          <w:szCs w:val="36"/>
        </w:rPr>
        <w:drawing>
          <wp:inline distT="0" distB="0" distL="114300" distR="114300">
            <wp:extent cx="5269230" cy="4082415"/>
            <wp:effectExtent l="0" t="0" r="762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9"/>
                    <a:stretch>
                      <a:fillRect/>
                    </a:stretch>
                  </pic:blipFill>
                  <pic:spPr>
                    <a:xfrm>
                      <a:off x="0" y="0"/>
                      <a:ext cx="5269230" cy="4082415"/>
                    </a:xfrm>
                    <a:prstGeom prst="rect">
                      <a:avLst/>
                    </a:prstGeom>
                    <a:noFill/>
                    <a:ln>
                      <a:noFill/>
                    </a:ln>
                  </pic:spPr>
                </pic:pic>
              </a:graphicData>
            </a:graphic>
          </wp:inline>
        </w:drawing>
      </w:r>
    </w:p>
    <w:p>
      <w:pPr>
        <w:jc w:val="left"/>
        <w:rPr>
          <w:rFonts w:ascii="仿宋" w:hAnsi="仿宋" w:eastAsia="仿宋"/>
          <w:sz w:val="28"/>
          <w:szCs w:val="28"/>
        </w:rPr>
      </w:pPr>
      <w:r>
        <w:rPr>
          <w:rFonts w:hint="eastAsia" w:ascii="仿宋" w:hAnsi="仿宋" w:eastAsia="仿宋"/>
          <w:sz w:val="28"/>
          <w:szCs w:val="28"/>
        </w:rPr>
        <w:t>折叠桌：规格：1200W*500D*750H</w:t>
      </w:r>
    </w:p>
    <w:p>
      <w:pPr>
        <w:widowControl w:val="0"/>
        <w:numPr>
          <w:ilvl w:val="0"/>
          <w:numId w:val="3"/>
        </w:numPr>
        <w:spacing w:after="0" w:line="240" w:lineRule="auto"/>
        <w:jc w:val="left"/>
        <w:rPr>
          <w:rFonts w:ascii="仿宋" w:hAnsi="仿宋" w:eastAsia="仿宋"/>
          <w:sz w:val="28"/>
          <w:szCs w:val="28"/>
        </w:rPr>
      </w:pPr>
      <w:r>
        <w:rPr>
          <w:rFonts w:hint="eastAsia" w:ascii="仿宋" w:hAnsi="仿宋" w:eastAsia="仿宋"/>
          <w:sz w:val="28"/>
          <w:szCs w:val="28"/>
        </w:rPr>
        <w:t>面板为≥25厘米厚暖白色麻面实木颗粒三聚氰胺板，接近色≥1.7mm厚PVC封边条，板材环保等级为E1级；封边采用全自动封边机热熔胶封边。</w:t>
      </w:r>
    </w:p>
    <w:p>
      <w:pPr>
        <w:widowControl w:val="0"/>
        <w:numPr>
          <w:ilvl w:val="0"/>
          <w:numId w:val="3"/>
        </w:numPr>
        <w:spacing w:after="0" w:line="240" w:lineRule="auto"/>
        <w:jc w:val="left"/>
        <w:rPr>
          <w:rFonts w:ascii="仿宋" w:hAnsi="仿宋" w:eastAsia="仿宋"/>
          <w:sz w:val="28"/>
          <w:szCs w:val="28"/>
        </w:rPr>
      </w:pPr>
      <w:r>
        <w:rPr>
          <w:rFonts w:hint="eastAsia" w:ascii="仿宋" w:hAnsi="仿宋" w:eastAsia="仿宋"/>
          <w:sz w:val="28"/>
          <w:szCs w:val="28"/>
        </w:rPr>
        <w:t xml:space="preserve">面板底架位钢架可折叠底架、架子尺寸为1000mm*300mm*725mm、主体选用优质钢材、缩管组焊一体工艺下架，经打磨抛光、酸洗、磷化、防腐等工艺处理，表面为静电粉末喷涂处理。  </w:t>
      </w:r>
    </w:p>
    <w:p>
      <w:pPr>
        <w:widowControl w:val="0"/>
        <w:numPr>
          <w:ilvl w:val="0"/>
          <w:numId w:val="3"/>
        </w:numPr>
        <w:spacing w:after="0" w:line="240" w:lineRule="auto"/>
        <w:jc w:val="left"/>
        <w:rPr>
          <w:rFonts w:ascii="仿宋" w:hAnsi="仿宋" w:eastAsia="仿宋"/>
          <w:sz w:val="28"/>
          <w:szCs w:val="28"/>
        </w:rPr>
      </w:pPr>
      <w:r>
        <w:rPr>
          <w:rFonts w:hint="eastAsia" w:ascii="仿宋" w:hAnsi="仿宋" w:eastAsia="仿宋"/>
          <w:sz w:val="28"/>
          <w:szCs w:val="28"/>
        </w:rPr>
        <w:t>置物架选用优质钢架，内径为书架设计，采用无尘静电喷涂处理。</w:t>
      </w:r>
    </w:p>
    <w:p>
      <w:pPr>
        <w:jc w:val="left"/>
        <w:rPr>
          <w:rFonts w:ascii="仿宋" w:hAnsi="仿宋" w:eastAsia="仿宋"/>
          <w:sz w:val="28"/>
          <w:szCs w:val="28"/>
        </w:rPr>
      </w:pPr>
      <w:r>
        <w:rPr>
          <w:rFonts w:hint="eastAsia" w:ascii="仿宋" w:hAnsi="仿宋" w:eastAsia="仿宋"/>
          <w:sz w:val="28"/>
          <w:szCs w:val="28"/>
        </w:rPr>
        <w:t>4、脚轮：塑料ABS脚轮，黑白双色，带刹车装置。                                                           5、组合拼接件为ABS工程塑料子母扣，手动旋转式活动，使用方便。</w:t>
      </w:r>
    </w:p>
    <w:p>
      <w:pPr>
        <w:jc w:val="left"/>
        <w:rPr>
          <w:rFonts w:ascii="仿宋" w:hAnsi="仿宋" w:eastAsia="仿宋"/>
          <w:sz w:val="28"/>
          <w:szCs w:val="28"/>
        </w:rPr>
      </w:pPr>
      <w:r>
        <w:rPr>
          <w:rFonts w:hint="eastAsia" w:ascii="仿宋" w:hAnsi="仿宋" w:eastAsia="仿宋"/>
          <w:sz w:val="28"/>
          <w:szCs w:val="28"/>
        </w:rPr>
        <w:t>6、前置挡板环保等级为E1三聚氰胺板（绿色），封边采用全自动封边机热熔胶封边、尺寸为1000mm*300mm。</w:t>
      </w:r>
    </w:p>
    <w:p>
      <w:pPr>
        <w:jc w:val="left"/>
        <w:rPr>
          <w:rFonts w:ascii="仿宋" w:hAnsi="仿宋" w:eastAsia="仿宋"/>
          <w:sz w:val="28"/>
          <w:szCs w:val="28"/>
        </w:rPr>
      </w:pPr>
      <w:r>
        <w:rPr>
          <w:rFonts w:hint="eastAsia" w:ascii="仿宋" w:hAnsi="仿宋" w:eastAsia="仿宋"/>
          <w:sz w:val="28"/>
          <w:szCs w:val="28"/>
        </w:rPr>
        <w:t>7、其他：桌子四角导圆处理。</w:t>
      </w:r>
    </w:p>
    <w:p>
      <w:pPr>
        <w:jc w:val="left"/>
        <w:rPr>
          <w:rFonts w:ascii="仿宋" w:hAnsi="仿宋" w:eastAsia="仿宋"/>
          <w:sz w:val="28"/>
          <w:szCs w:val="28"/>
        </w:rPr>
      </w:pPr>
      <w:r>
        <w:rPr>
          <w:rFonts w:hint="eastAsia" w:ascii="仿宋" w:hAnsi="仿宋" w:eastAsia="仿宋"/>
          <w:sz w:val="28"/>
          <w:szCs w:val="28"/>
        </w:rPr>
        <w:t>整体效果：</w:t>
      </w:r>
    </w:p>
    <w:p>
      <w:pPr>
        <w:rPr>
          <w:rFonts w:ascii="仿宋" w:hAnsi="仿宋" w:eastAsia="仿宋"/>
          <w:b/>
          <w:sz w:val="36"/>
          <w:szCs w:val="36"/>
        </w:rPr>
      </w:pPr>
      <w:r>
        <w:rPr>
          <w:rFonts w:hint="eastAsia" w:ascii="仿宋" w:hAnsi="仿宋" w:eastAsia="仿宋"/>
          <w:b/>
          <w:sz w:val="36"/>
          <w:szCs w:val="36"/>
        </w:rPr>
        <w:drawing>
          <wp:inline distT="0" distB="0" distL="114300" distR="114300">
            <wp:extent cx="5723890" cy="4293235"/>
            <wp:effectExtent l="0" t="0" r="10160" b="12065"/>
            <wp:docPr id="3" name="图片 3" descr="891b6c9f2f3d3c5c271109aaeabb4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91b6c9f2f3d3c5c271109aaeabb48a"/>
                    <pic:cNvPicPr>
                      <a:picLocks noChangeAspect="1"/>
                    </pic:cNvPicPr>
                  </pic:nvPicPr>
                  <pic:blipFill>
                    <a:blip r:embed="rId20"/>
                    <a:stretch>
                      <a:fillRect/>
                    </a:stretch>
                  </pic:blipFill>
                  <pic:spPr>
                    <a:xfrm>
                      <a:off x="0" y="0"/>
                      <a:ext cx="5723890" cy="4293235"/>
                    </a:xfrm>
                    <a:prstGeom prst="rect">
                      <a:avLst/>
                    </a:prstGeom>
                  </pic:spPr>
                </pic:pic>
              </a:graphicData>
            </a:graphic>
          </wp:inline>
        </w:drawing>
      </w:r>
    </w:p>
    <w:p>
      <w:pPr>
        <w:spacing w:after="0" w:line="240" w:lineRule="auto"/>
        <w:jc w:val="left"/>
        <w:rPr>
          <w:rFonts w:ascii="仿宋" w:hAnsi="仿宋" w:eastAsia="仿宋"/>
          <w:b/>
          <w:sz w:val="28"/>
          <w:szCs w:val="28"/>
        </w:rPr>
      </w:pPr>
      <w:r>
        <w:rPr>
          <w:rFonts w:ascii="仿宋" w:hAnsi="仿宋" w:eastAsia="仿宋"/>
          <w:b/>
          <w:sz w:val="28"/>
          <w:szCs w:val="28"/>
        </w:rPr>
        <w:br w:type="page"/>
      </w:r>
    </w:p>
    <w:p>
      <w:pPr>
        <w:spacing w:line="1000" w:lineRule="exact"/>
        <w:jc w:val="center"/>
        <w:rPr>
          <w:rFonts w:ascii="仿宋" w:hAnsi="仿宋" w:eastAsia="仿宋"/>
          <w:b/>
          <w:sz w:val="72"/>
          <w:szCs w:val="72"/>
        </w:rPr>
      </w:pPr>
      <w:r>
        <w:rPr>
          <w:rFonts w:hint="eastAsia" w:ascii="仿宋" w:hAnsi="仿宋" w:eastAsia="仿宋"/>
          <w:b/>
          <w:sz w:val="72"/>
          <w:szCs w:val="72"/>
        </w:rPr>
        <w:t>烟台科技学院</w:t>
      </w:r>
    </w:p>
    <w:p>
      <w:pPr>
        <w:spacing w:line="1000" w:lineRule="exact"/>
        <w:jc w:val="center"/>
        <w:rPr>
          <w:rFonts w:ascii="仿宋" w:hAnsi="仿宋" w:eastAsia="仿宋"/>
          <w:b/>
          <w:sz w:val="44"/>
          <w:szCs w:val="44"/>
        </w:rPr>
      </w:pPr>
      <w:r>
        <w:rPr>
          <w:rFonts w:hint="eastAsia" w:ascii="仿宋" w:hAnsi="仿宋" w:eastAsia="仿宋"/>
          <w:b/>
          <w:sz w:val="44"/>
          <w:szCs w:val="44"/>
        </w:rPr>
        <w:t>关于单人椅、折叠桌采购与安装项目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sz w:val="36"/>
          <w:szCs w:val="36"/>
        </w:rPr>
      </w:pP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spacing w:line="500" w:lineRule="exact"/>
        <w:ind w:firstLine="2512" w:firstLineChars="695"/>
        <w:rPr>
          <w:rFonts w:ascii="仿宋" w:hAnsi="仿宋" w:eastAsia="仿宋"/>
          <w:b/>
          <w:sz w:val="36"/>
          <w:szCs w:val="36"/>
        </w:rPr>
      </w:pPr>
      <w:r>
        <w:rPr>
          <w:rFonts w:hint="eastAsia" w:ascii="仿宋" w:hAnsi="仿宋" w:eastAsia="仿宋"/>
          <w:b/>
          <w:sz w:val="36"/>
          <w:szCs w:val="36"/>
        </w:rPr>
        <w:t>日   期：</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3" w:type="first"/>
          <w:headerReference r:id="rId12"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8"/>
          <w:szCs w:val="28"/>
        </w:rPr>
      </w:pPr>
      <w:bookmarkStart w:id="50" w:name="_Toc160880160"/>
      <w:bookmarkStart w:id="51" w:name="_Toc160880529"/>
      <w:bookmarkStart w:id="52" w:name="_Toc169332838"/>
      <w:bookmarkStart w:id="53" w:name="_Toc169332949"/>
      <w:bookmarkStart w:id="54" w:name="_Toc170798793"/>
      <w:bookmarkStart w:id="55" w:name="_Toc177985469"/>
      <w:bookmarkStart w:id="56" w:name="_Toc180302913"/>
      <w:bookmarkStart w:id="57" w:name="_Toc181436461"/>
      <w:bookmarkStart w:id="58" w:name="_Toc181436565"/>
      <w:bookmarkStart w:id="59" w:name="_Toc182372782"/>
      <w:bookmarkStart w:id="60" w:name="_Toc182805217"/>
      <w:bookmarkStart w:id="61" w:name="_Toc191783222"/>
      <w:bookmarkStart w:id="62" w:name="_Toc191789329"/>
      <w:bookmarkStart w:id="63" w:name="_Toc191802690"/>
      <w:bookmarkStart w:id="64" w:name="_Toc191803626"/>
      <w:bookmarkStart w:id="65" w:name="_Toc192663686"/>
      <w:bookmarkStart w:id="66" w:name="_Toc192663835"/>
      <w:bookmarkStart w:id="67" w:name="_Toc192664153"/>
      <w:bookmarkStart w:id="68" w:name="_Toc192996338"/>
      <w:bookmarkStart w:id="69" w:name="_Toc192996446"/>
      <w:bookmarkStart w:id="70" w:name="_Toc193160448"/>
      <w:bookmarkStart w:id="71" w:name="_Toc193165734"/>
      <w:bookmarkStart w:id="72" w:name="_Toc203355733"/>
      <w:bookmarkStart w:id="73" w:name="_Toc211917116"/>
      <w:bookmarkStart w:id="74" w:name="_Toc213208766"/>
      <w:bookmarkStart w:id="75" w:name="_Toc213755858"/>
      <w:bookmarkStart w:id="76" w:name="_Toc213755939"/>
      <w:bookmarkStart w:id="77" w:name="_Toc213755995"/>
      <w:bookmarkStart w:id="78" w:name="_Toc213756051"/>
      <w:bookmarkStart w:id="79" w:name="_Toc217891402"/>
      <w:bookmarkStart w:id="80" w:name="_Toc219800243"/>
      <w:bookmarkStart w:id="81" w:name="_Toc223146608"/>
      <w:bookmarkStart w:id="82" w:name="_Toc225669322"/>
      <w:bookmarkStart w:id="83" w:name="_Toc227058530"/>
      <w:bookmarkStart w:id="84" w:name="_Toc230071147"/>
      <w:bookmarkStart w:id="85" w:name="_Toc232302115"/>
      <w:bookmarkStart w:id="86" w:name="_Toc235437991"/>
      <w:bookmarkStart w:id="87" w:name="_Toc235438274"/>
      <w:bookmarkStart w:id="88" w:name="_Toc235438344"/>
      <w:bookmarkStart w:id="89" w:name="_Toc236021449"/>
      <w:bookmarkStart w:id="90" w:name="_Toc249325711"/>
      <w:bookmarkStart w:id="91" w:name="_Toc251586231"/>
      <w:bookmarkStart w:id="92" w:name="_Toc251613829"/>
      <w:bookmarkStart w:id="93" w:name="_Toc253066614"/>
      <w:bookmarkStart w:id="94" w:name="_Toc254790899"/>
      <w:bookmarkStart w:id="95" w:name="_Toc255975007"/>
      <w:bookmarkStart w:id="96" w:name="_Toc258401256"/>
      <w:bookmarkStart w:id="97" w:name="_Toc259520865"/>
      <w:bookmarkStart w:id="98" w:name="_Toc259692647"/>
      <w:bookmarkStart w:id="99" w:name="_Toc259692740"/>
      <w:bookmarkStart w:id="100" w:name="_Toc266868670"/>
      <w:bookmarkStart w:id="101" w:name="_Toc266868937"/>
      <w:bookmarkStart w:id="102" w:name="_Toc266870432"/>
      <w:bookmarkStart w:id="103" w:name="_Toc266870833"/>
      <w:bookmarkStart w:id="104" w:name="_Toc266870907"/>
      <w:bookmarkStart w:id="105" w:name="_Toc267059030"/>
      <w:bookmarkStart w:id="106" w:name="_Toc267059181"/>
      <w:bookmarkStart w:id="107" w:name="_Toc267059539"/>
      <w:bookmarkStart w:id="108" w:name="_Toc267059653"/>
      <w:bookmarkStart w:id="109" w:name="_Toc267059806"/>
      <w:bookmarkStart w:id="110" w:name="_Toc267059919"/>
      <w:bookmarkStart w:id="111" w:name="_Toc267060068"/>
      <w:bookmarkStart w:id="112" w:name="_Toc267060208"/>
      <w:bookmarkStart w:id="113" w:name="_Toc267060321"/>
      <w:bookmarkStart w:id="114" w:name="_Toc267060453"/>
      <w:bookmarkStart w:id="115" w:name="_Toc273178698"/>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致：烟台科技学院</w:t>
      </w:r>
      <w:r>
        <w:rPr>
          <w:rFonts w:ascii="仿宋" w:hAnsi="仿宋" w:eastAsia="仿宋"/>
          <w:sz w:val="28"/>
          <w:szCs w:val="28"/>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项目的公开询价邀请（编号）: ，本签字代表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提交下述文件正本1份和副本2份。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5" w:firstLineChars="20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，即 （中文表述）。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p>
    <w:p>
      <w:pPr>
        <w:pStyle w:val="11"/>
        <w:spacing w:line="480" w:lineRule="exact"/>
        <w:jc w:val="left"/>
        <w:outlineLvl w:val="9"/>
        <w:rPr>
          <w:rFonts w:ascii="仿宋" w:hAnsi="仿宋" w:eastAsia="仿宋"/>
          <w:szCs w:val="28"/>
        </w:rPr>
      </w:pPr>
      <w:r>
        <w:rPr>
          <w:rFonts w:hint="eastAsia" w:ascii="仿宋" w:hAnsi="仿宋" w:eastAsia="仿宋"/>
          <w:szCs w:val="28"/>
        </w:rPr>
        <w:t xml:space="preserve">      日  期： 年 月 日</w:t>
      </w:r>
    </w:p>
    <w:p>
      <w:pPr>
        <w:rPr>
          <w:rFonts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6"/>
        <w:tblW w:w="9740" w:type="dxa"/>
        <w:tblInd w:w="-5" w:type="dxa"/>
        <w:tblLayout w:type="fixed"/>
        <w:tblCellMar>
          <w:top w:w="0" w:type="dxa"/>
          <w:left w:w="108" w:type="dxa"/>
          <w:bottom w:w="0" w:type="dxa"/>
          <w:right w:w="108" w:type="dxa"/>
        </w:tblCellMar>
      </w:tblPr>
      <w:tblGrid>
        <w:gridCol w:w="680"/>
        <w:gridCol w:w="1134"/>
        <w:gridCol w:w="4820"/>
        <w:gridCol w:w="1216"/>
        <w:gridCol w:w="840"/>
        <w:gridCol w:w="1050"/>
      </w:tblGrid>
      <w:tr>
        <w:tblPrEx>
          <w:tblCellMar>
            <w:top w:w="0" w:type="dxa"/>
            <w:left w:w="108" w:type="dxa"/>
            <w:bottom w:w="0" w:type="dxa"/>
            <w:right w:w="108" w:type="dxa"/>
          </w:tblCellMar>
        </w:tblPrEx>
        <w:trPr>
          <w:trHeight w:val="417"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rPr>
            </w:pPr>
            <w:r>
              <w:rPr>
                <w:rFonts w:hint="eastAsia" w:ascii="仿宋" w:hAnsi="仿宋" w:eastAsia="仿宋" w:cs="Tahoma"/>
                <w:b/>
                <w:bCs/>
              </w:rPr>
              <w:t>序号</w:t>
            </w:r>
          </w:p>
        </w:tc>
        <w:tc>
          <w:tcPr>
            <w:tcW w:w="113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rPr>
            </w:pPr>
            <w:r>
              <w:rPr>
                <w:rFonts w:hint="eastAsia" w:ascii="仿宋" w:hAnsi="仿宋" w:eastAsia="仿宋" w:cs="Tahoma"/>
                <w:b/>
                <w:bCs/>
              </w:rPr>
              <w:t>名称</w:t>
            </w:r>
          </w:p>
        </w:tc>
        <w:tc>
          <w:tcPr>
            <w:tcW w:w="482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rPr>
            </w:pPr>
            <w:r>
              <w:rPr>
                <w:rFonts w:hint="eastAsia" w:ascii="仿宋" w:hAnsi="仿宋" w:eastAsia="仿宋" w:cs="Tahoma"/>
                <w:b/>
                <w:bCs/>
              </w:rPr>
              <w:t>制作要求</w:t>
            </w:r>
          </w:p>
        </w:tc>
        <w:tc>
          <w:tcPr>
            <w:tcW w:w="121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rPr>
            </w:pPr>
            <w:r>
              <w:rPr>
                <w:rFonts w:hint="eastAsia" w:ascii="仿宋" w:hAnsi="仿宋" w:eastAsia="仿宋" w:cs="Tahoma"/>
                <w:b/>
                <w:bCs/>
              </w:rPr>
              <w:t>数量/单位</w:t>
            </w:r>
          </w:p>
        </w:tc>
        <w:tc>
          <w:tcPr>
            <w:tcW w:w="84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rPr>
            </w:pPr>
            <w:r>
              <w:rPr>
                <w:rFonts w:hint="eastAsia" w:ascii="仿宋" w:hAnsi="仿宋" w:eastAsia="仿宋" w:cs="Tahoma"/>
                <w:b/>
                <w:bCs/>
              </w:rPr>
              <w:t>单价</w:t>
            </w:r>
          </w:p>
        </w:tc>
        <w:tc>
          <w:tcPr>
            <w:tcW w:w="1050" w:type="dxa"/>
            <w:tcBorders>
              <w:top w:val="single" w:color="auto" w:sz="4" w:space="0"/>
              <w:bottom w:val="single" w:color="auto" w:sz="4" w:space="0"/>
              <w:right w:val="single" w:color="auto" w:sz="4" w:space="0"/>
            </w:tcBorders>
            <w:shd w:val="clear" w:color="auto" w:fill="auto"/>
          </w:tcPr>
          <w:p>
            <w:pPr>
              <w:spacing w:after="0" w:line="240" w:lineRule="auto"/>
              <w:ind w:firstLine="221" w:firstLineChars="100"/>
              <w:jc w:val="left"/>
            </w:pPr>
            <w:r>
              <w:rPr>
                <w:rFonts w:hint="eastAsia" w:ascii="仿宋" w:hAnsi="仿宋" w:eastAsia="仿宋" w:cs="Tahoma"/>
                <w:b/>
                <w:bCs/>
              </w:rPr>
              <w:t>总</w:t>
            </w:r>
            <w:r>
              <w:rPr>
                <w:rFonts w:hint="eastAsia" w:ascii="仿宋" w:hAnsi="仿宋" w:eastAsia="仿宋" w:cs="Tahoma"/>
                <w:b/>
                <w:bCs/>
              </w:rPr>
              <w:t>价</w:t>
            </w:r>
          </w:p>
        </w:tc>
      </w:tr>
      <w:tr>
        <w:tblPrEx>
          <w:tblCellMar>
            <w:top w:w="0" w:type="dxa"/>
            <w:left w:w="108" w:type="dxa"/>
            <w:bottom w:w="0" w:type="dxa"/>
            <w:right w:w="108" w:type="dxa"/>
          </w:tblCellMar>
        </w:tblPrEx>
        <w:trPr>
          <w:trHeight w:val="2433" w:hRule="atLeast"/>
        </w:trPr>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b/>
                <w:bCs/>
                <w:sz w:val="20"/>
                <w:szCs w:val="20"/>
              </w:rPr>
            </w:pPr>
            <w:r>
              <w:rPr>
                <w:rFonts w:hint="eastAsia" w:ascii="仿宋" w:hAnsi="仿宋" w:eastAsia="仿宋" w:cs="Tahoma"/>
                <w:b/>
                <w:bCs/>
                <w:sz w:val="20"/>
                <w:szCs w:val="20"/>
              </w:rPr>
              <w:t>1</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Tahoma"/>
                <w:sz w:val="24"/>
                <w:szCs w:val="24"/>
              </w:rPr>
            </w:pPr>
            <w:r>
              <w:rPr>
                <w:rFonts w:hint="eastAsia" w:ascii="仿宋" w:hAnsi="仿宋" w:eastAsia="仿宋" w:cs="Tahoma"/>
                <w:sz w:val="24"/>
                <w:szCs w:val="24"/>
              </w:rPr>
              <w:t>单人椅</w:t>
            </w:r>
          </w:p>
        </w:tc>
        <w:tc>
          <w:tcPr>
            <w:tcW w:w="4820" w:type="dxa"/>
            <w:tcBorders>
              <w:top w:val="single" w:color="auto" w:sz="4" w:space="0"/>
              <w:left w:val="nil"/>
              <w:bottom w:val="single" w:color="auto" w:sz="4" w:space="0"/>
              <w:right w:val="single" w:color="auto" w:sz="4" w:space="0"/>
            </w:tcBorders>
            <w:shd w:val="clear" w:color="000000" w:fill="FFFFFF"/>
          </w:tcPr>
          <w:p>
            <w:pPr>
              <w:jc w:val="left"/>
              <w:rPr>
                <w:rFonts w:ascii="仿宋" w:hAnsi="仿宋" w:eastAsia="仿宋" w:cs="Tahoma"/>
                <w:sz w:val="24"/>
                <w:szCs w:val="24"/>
              </w:rPr>
            </w:pPr>
            <w:r>
              <w:rPr>
                <w:rFonts w:hint="eastAsia" w:ascii="仿宋" w:hAnsi="仿宋" w:eastAsia="仿宋" w:cs="Tahoma"/>
                <w:sz w:val="24"/>
                <w:szCs w:val="24"/>
              </w:rPr>
              <w:t>椅背：原生PP材料添加适量的玻璃纤维，既保证坐感的舒适性又保证强度，椅座表面采用专业办公网布饰面，环保定型海绵，弹力座布，椅座有内弧形，符合人体工程学（座面为橘色）。</w:t>
            </w:r>
          </w:p>
          <w:p>
            <w:pPr>
              <w:jc w:val="left"/>
              <w:rPr>
                <w:rFonts w:ascii="仿宋" w:hAnsi="仿宋" w:eastAsia="仿宋" w:cs="Tahoma"/>
                <w:sz w:val="24"/>
                <w:szCs w:val="24"/>
              </w:rPr>
            </w:pPr>
            <w:r>
              <w:rPr>
                <w:rFonts w:hint="eastAsia" w:ascii="仿宋" w:hAnsi="仿宋" w:eastAsia="仿宋" w:cs="Tahoma"/>
                <w:sz w:val="24"/>
                <w:szCs w:val="24"/>
              </w:rPr>
              <w:t>椅子框架 ≥12mm实心电镀圆钢，一次性压弯成型。底下带防滑垫；稳固；可轻松堆叠。</w:t>
            </w:r>
          </w:p>
        </w:tc>
        <w:tc>
          <w:tcPr>
            <w:tcW w:w="121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0"/>
                <w:szCs w:val="20"/>
              </w:rPr>
            </w:pPr>
            <w:r>
              <w:rPr>
                <w:rFonts w:hint="eastAsia" w:ascii="仿宋" w:hAnsi="仿宋" w:eastAsia="仿宋" w:cs="Tahoma"/>
                <w:sz w:val="20"/>
                <w:szCs w:val="20"/>
              </w:rPr>
              <w:t>300（把）</w:t>
            </w:r>
          </w:p>
        </w:tc>
        <w:tc>
          <w:tcPr>
            <w:tcW w:w="840"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050" w:type="dxa"/>
            <w:tcBorders>
              <w:top w:val="single" w:color="auto" w:sz="4" w:space="0"/>
              <w:bottom w:val="single" w:color="auto" w:sz="4" w:space="0"/>
              <w:right w:val="single" w:color="auto" w:sz="4" w:space="0"/>
            </w:tcBorders>
            <w:shd w:val="clear" w:color="auto" w:fill="auto"/>
          </w:tcPr>
          <w:p>
            <w:pPr>
              <w:spacing w:after="0" w:line="240" w:lineRule="auto"/>
              <w:jc w:val="left"/>
            </w:pPr>
          </w:p>
        </w:tc>
      </w:tr>
      <w:tr>
        <w:tblPrEx>
          <w:tblCellMar>
            <w:top w:w="0" w:type="dxa"/>
            <w:left w:w="108" w:type="dxa"/>
            <w:bottom w:w="0" w:type="dxa"/>
            <w:right w:w="108" w:type="dxa"/>
          </w:tblCellMar>
        </w:tblPrEx>
        <w:trPr>
          <w:trHeight w:val="3350" w:hRule="atLeast"/>
        </w:trPr>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b/>
                <w:bCs/>
                <w:sz w:val="20"/>
                <w:szCs w:val="20"/>
              </w:rPr>
            </w:pPr>
            <w:r>
              <w:rPr>
                <w:rFonts w:hint="eastAsia" w:ascii="仿宋" w:hAnsi="仿宋" w:eastAsia="仿宋" w:cs="Tahoma"/>
                <w:b/>
                <w:bCs/>
                <w:sz w:val="20"/>
                <w:szCs w:val="20"/>
              </w:rPr>
              <w:t>2</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Tahoma"/>
                <w:sz w:val="24"/>
                <w:szCs w:val="24"/>
              </w:rPr>
            </w:pPr>
            <w:r>
              <w:rPr>
                <w:rFonts w:hint="eastAsia" w:ascii="仿宋" w:hAnsi="仿宋" w:eastAsia="仿宋" w:cs="Tahoma"/>
                <w:sz w:val="24"/>
                <w:szCs w:val="24"/>
              </w:rPr>
              <w:t>折叠桌</w:t>
            </w:r>
          </w:p>
        </w:tc>
        <w:tc>
          <w:tcPr>
            <w:tcW w:w="4820" w:type="dxa"/>
            <w:tcBorders>
              <w:top w:val="single" w:color="auto" w:sz="4" w:space="0"/>
              <w:left w:val="nil"/>
              <w:bottom w:val="single" w:color="auto" w:sz="4" w:space="0"/>
              <w:right w:val="single" w:color="auto" w:sz="4" w:space="0"/>
            </w:tcBorders>
            <w:shd w:val="clear" w:color="000000" w:fill="FFFFFF"/>
            <w:vAlign w:val="center"/>
          </w:tcPr>
          <w:p>
            <w:pPr>
              <w:jc w:val="left"/>
              <w:rPr>
                <w:rFonts w:ascii="仿宋" w:hAnsi="仿宋" w:eastAsia="仿宋" w:cs="Tahoma"/>
                <w:sz w:val="24"/>
                <w:szCs w:val="24"/>
              </w:rPr>
            </w:pPr>
            <w:r>
              <w:rPr>
                <w:rFonts w:hint="eastAsia" w:ascii="仿宋" w:hAnsi="仿宋" w:eastAsia="仿宋" w:cs="Tahoma"/>
                <w:sz w:val="24"/>
                <w:szCs w:val="24"/>
              </w:rPr>
              <w:t>折叠桌：规格：1200W*500D*750H</w:t>
            </w:r>
          </w:p>
          <w:p>
            <w:pPr>
              <w:jc w:val="left"/>
              <w:rPr>
                <w:rFonts w:ascii="仿宋" w:hAnsi="仿宋" w:eastAsia="仿宋" w:cs="Tahoma"/>
                <w:sz w:val="24"/>
                <w:szCs w:val="24"/>
              </w:rPr>
            </w:pPr>
            <w:r>
              <w:rPr>
                <w:rFonts w:hint="eastAsia" w:ascii="仿宋" w:hAnsi="仿宋" w:eastAsia="仿宋" w:cs="Tahoma"/>
                <w:sz w:val="24"/>
                <w:szCs w:val="24"/>
              </w:rPr>
              <w:t>面板为≥25厘米厚暖白色麻面实木颗粒三聚氰胺板，接近色≥1.7mm厚PVC封边条，板材环保等级为E1级；封边采用全自动封边机热熔胶封边；</w:t>
            </w:r>
          </w:p>
          <w:p>
            <w:pPr>
              <w:jc w:val="left"/>
              <w:rPr>
                <w:rFonts w:ascii="仿宋" w:hAnsi="仿宋" w:eastAsia="仿宋" w:cs="Tahoma"/>
                <w:sz w:val="24"/>
                <w:szCs w:val="24"/>
              </w:rPr>
            </w:pPr>
            <w:r>
              <w:rPr>
                <w:rFonts w:hint="eastAsia" w:ascii="仿宋" w:hAnsi="仿宋" w:eastAsia="仿宋" w:cs="Tahoma"/>
                <w:sz w:val="24"/>
                <w:szCs w:val="24"/>
              </w:rPr>
              <w:t xml:space="preserve">面板底架位钢架可折叠底架、架子尺寸为1000mm*300mm*725mm、主体选用优质钢材、缩管组焊一体工艺下架，经打磨抛光、酸洗、磷化、防腐等工艺处理，表面为静电粉末喷涂处理。  </w:t>
            </w:r>
          </w:p>
          <w:p>
            <w:pPr>
              <w:jc w:val="left"/>
              <w:rPr>
                <w:rFonts w:ascii="仿宋" w:hAnsi="仿宋" w:eastAsia="仿宋" w:cs="Tahoma"/>
                <w:sz w:val="24"/>
                <w:szCs w:val="24"/>
              </w:rPr>
            </w:pPr>
            <w:r>
              <w:rPr>
                <w:rFonts w:hint="eastAsia" w:ascii="仿宋" w:hAnsi="仿宋" w:eastAsia="仿宋" w:cs="Tahoma"/>
                <w:sz w:val="24"/>
                <w:szCs w:val="24"/>
              </w:rPr>
              <w:t>置物架选用优质钢架，内径为书架设计，采用无尘静电喷涂处理；</w:t>
            </w:r>
          </w:p>
          <w:p>
            <w:pPr>
              <w:jc w:val="left"/>
              <w:rPr>
                <w:rFonts w:ascii="仿宋" w:hAnsi="仿宋" w:eastAsia="仿宋" w:cs="Tahoma"/>
                <w:sz w:val="24"/>
                <w:szCs w:val="24"/>
              </w:rPr>
            </w:pPr>
            <w:r>
              <w:rPr>
                <w:rFonts w:hint="eastAsia" w:ascii="仿宋" w:hAnsi="仿宋" w:eastAsia="仿宋" w:cs="Tahoma"/>
                <w:sz w:val="24"/>
                <w:szCs w:val="24"/>
              </w:rPr>
              <w:t>脚轮：塑料ABS脚轮，黑白双色，带刹车装置；                                                          组合拼接件为ABS工程塑料子母扣，手动旋转式活动，使用方便；</w:t>
            </w:r>
          </w:p>
          <w:p>
            <w:pPr>
              <w:jc w:val="left"/>
              <w:rPr>
                <w:rFonts w:ascii="仿宋" w:hAnsi="仿宋" w:eastAsia="仿宋" w:cs="Tahoma"/>
                <w:sz w:val="24"/>
                <w:szCs w:val="24"/>
              </w:rPr>
            </w:pPr>
            <w:r>
              <w:rPr>
                <w:rFonts w:hint="eastAsia" w:ascii="仿宋" w:hAnsi="仿宋" w:eastAsia="仿宋" w:cs="Tahoma"/>
                <w:sz w:val="24"/>
                <w:szCs w:val="24"/>
              </w:rPr>
              <w:t>前置挡板环保等级为E1三聚氰胺板（绿色），封边采用全自动封边机热熔胶封边、尺寸为1000mm*300mm。</w:t>
            </w:r>
          </w:p>
        </w:tc>
        <w:tc>
          <w:tcPr>
            <w:tcW w:w="12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ahoma"/>
                <w:sz w:val="24"/>
                <w:szCs w:val="24"/>
              </w:rPr>
            </w:pPr>
            <w:r>
              <w:rPr>
                <w:rFonts w:hint="eastAsia" w:ascii="仿宋" w:hAnsi="仿宋" w:eastAsia="仿宋" w:cs="Tahoma"/>
                <w:sz w:val="24"/>
                <w:szCs w:val="24"/>
              </w:rPr>
              <w:t>150（套）</w:t>
            </w:r>
          </w:p>
        </w:tc>
        <w:tc>
          <w:tcPr>
            <w:tcW w:w="84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4"/>
                <w:szCs w:val="24"/>
              </w:rPr>
            </w:pPr>
          </w:p>
        </w:tc>
        <w:tc>
          <w:tcPr>
            <w:tcW w:w="1050" w:type="dxa"/>
            <w:tcBorders>
              <w:top w:val="single" w:color="auto" w:sz="4" w:space="0"/>
              <w:bottom w:val="single" w:color="auto" w:sz="4" w:space="0"/>
              <w:right w:val="single" w:color="auto" w:sz="4" w:space="0"/>
            </w:tcBorders>
            <w:shd w:val="clear" w:color="auto" w:fill="auto"/>
          </w:tcPr>
          <w:p>
            <w:pPr>
              <w:spacing w:after="0" w:line="240" w:lineRule="auto"/>
              <w:jc w:val="left"/>
            </w:pPr>
          </w:p>
        </w:tc>
      </w:tr>
    </w:tbl>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bCs/>
          <w:sz w:val="28"/>
          <w:szCs w:val="28"/>
          <w:u w:val="single"/>
        </w:rPr>
      </w:pPr>
      <w:r>
        <w:rPr>
          <w:rFonts w:hint="eastAsia" w:ascii="仿宋" w:hAnsi="仿宋" w:eastAsia="仿宋"/>
          <w:sz w:val="28"/>
          <w:szCs w:val="28"/>
          <w:lang w:val="zh-CN"/>
        </w:rPr>
        <w:t>日 期：</w:t>
      </w:r>
      <w:bookmarkStart w:id="116" w:name="_Toc160880534"/>
      <w:bookmarkStart w:id="117" w:name="_Toc169332843"/>
      <w:bookmarkStart w:id="118" w:name="_Toc169332954"/>
      <w:bookmarkStart w:id="119" w:name="_Toc170798798"/>
      <w:bookmarkStart w:id="120" w:name="_Toc177985474"/>
      <w:bookmarkStart w:id="121" w:name="_Toc251613839"/>
      <w:bookmarkStart w:id="122" w:name="_Toc180302918"/>
      <w:bookmarkStart w:id="123" w:name="_Toc181436466"/>
      <w:bookmarkStart w:id="124" w:name="_Toc181436570"/>
      <w:bookmarkStart w:id="125" w:name="_Toc182372787"/>
      <w:bookmarkStart w:id="126" w:name="_Toc182805222"/>
      <w:bookmarkStart w:id="127" w:name="_Toc191783227"/>
      <w:bookmarkStart w:id="128" w:name="_Toc191789334"/>
      <w:bookmarkStart w:id="129" w:name="_Toc191802695"/>
      <w:bookmarkStart w:id="130" w:name="_Toc191803631"/>
      <w:bookmarkStart w:id="131" w:name="_Toc192663691"/>
      <w:bookmarkStart w:id="132" w:name="_Toc192663840"/>
      <w:bookmarkStart w:id="133" w:name="_Toc192664158"/>
      <w:bookmarkStart w:id="134" w:name="_Toc192996343"/>
      <w:bookmarkStart w:id="135" w:name="_Toc253066624"/>
      <w:bookmarkStart w:id="136" w:name="_Toc192996451"/>
      <w:bookmarkStart w:id="137" w:name="_Toc193160453"/>
      <w:bookmarkStart w:id="138" w:name="_Toc193165739"/>
      <w:bookmarkStart w:id="139" w:name="_Toc203355738"/>
      <w:bookmarkStart w:id="140" w:name="_Toc211917121"/>
      <w:bookmarkStart w:id="141" w:name="_Toc213755864"/>
      <w:bookmarkStart w:id="142" w:name="_Toc213755945"/>
      <w:bookmarkStart w:id="143" w:name="_Toc213756001"/>
      <w:bookmarkStart w:id="144" w:name="_Toc213756057"/>
      <w:bookmarkStart w:id="145" w:name="_Toc217891408"/>
      <w:bookmarkStart w:id="146" w:name="_Toc219800249"/>
      <w:bookmarkStart w:id="147" w:name="_Toc223146614"/>
      <w:bookmarkStart w:id="148" w:name="_Toc225669328"/>
      <w:bookmarkStart w:id="149" w:name="_Toc227058536"/>
      <w:bookmarkStart w:id="150" w:name="_Toc230071153"/>
      <w:bookmarkStart w:id="151" w:name="_Toc232302122"/>
      <w:bookmarkStart w:id="152" w:name="_Toc235437998"/>
      <w:bookmarkStart w:id="153" w:name="_Toc235438281"/>
      <w:bookmarkStart w:id="154" w:name="_Toc235438352"/>
      <w:bookmarkStart w:id="155" w:name="_Toc236021457"/>
      <w:bookmarkStart w:id="156" w:name="_Toc160880165"/>
      <w:bookmarkStart w:id="157" w:name="_Toc213208771"/>
      <w:bookmarkStart w:id="158" w:name="_Toc249325720"/>
      <w:bookmarkStart w:id="159" w:name="_Toc251586241"/>
      <w:bookmarkStart w:id="160" w:name="_Toc254790909"/>
      <w:bookmarkStart w:id="161" w:name="_Toc255975016"/>
      <w:bookmarkStart w:id="162" w:name="_Toc258401265"/>
      <w:bookmarkStart w:id="163" w:name="_Toc259520874"/>
      <w:bookmarkStart w:id="164" w:name="_Toc259692656"/>
      <w:bookmarkStart w:id="165" w:name="_Toc259692749"/>
      <w:bookmarkStart w:id="166" w:name="_Toc266868679"/>
      <w:bookmarkStart w:id="167" w:name="_Toc266868943"/>
      <w:bookmarkStart w:id="168" w:name="_Toc266870441"/>
      <w:bookmarkStart w:id="169" w:name="_Toc266870839"/>
      <w:bookmarkStart w:id="170" w:name="_Toc266870916"/>
      <w:bookmarkStart w:id="171" w:name="_Toc267059035"/>
      <w:bookmarkStart w:id="172" w:name="_Toc267059186"/>
      <w:bookmarkStart w:id="173" w:name="_Toc267059544"/>
      <w:bookmarkStart w:id="174" w:name="_Toc267059658"/>
      <w:bookmarkStart w:id="175" w:name="_Toc267059811"/>
      <w:bookmarkStart w:id="176" w:name="_Toc267059924"/>
      <w:bookmarkStart w:id="177" w:name="_Toc267060076"/>
      <w:bookmarkStart w:id="178" w:name="_Toc267060216"/>
      <w:bookmarkStart w:id="179" w:name="_Toc267060326"/>
      <w:bookmarkStart w:id="180" w:name="_Toc267060461"/>
      <w:bookmarkStart w:id="181" w:name="_Toc273178703"/>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11"/>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54790910"/>
      <w:bookmarkStart w:id="183" w:name="_Toc255975017"/>
      <w:bookmarkStart w:id="184" w:name="_Toc258401266"/>
      <w:bookmarkStart w:id="185" w:name="_Toc259520875"/>
      <w:bookmarkStart w:id="186" w:name="_Toc259692657"/>
      <w:bookmarkStart w:id="187" w:name="_Toc259692750"/>
      <w:bookmarkStart w:id="188" w:name="_Toc266868680"/>
      <w:bookmarkStart w:id="189" w:name="_Toc266870442"/>
      <w:bookmarkStart w:id="190" w:name="_Toc266870917"/>
      <w:bookmarkStart w:id="191" w:name="_Toc267060077"/>
      <w:bookmarkStart w:id="192" w:name="_Toc267060217"/>
      <w:bookmarkStart w:id="193" w:name="_Toc267060462"/>
      <w:bookmarkStart w:id="194" w:name="_Toc213756058"/>
      <w:bookmarkStart w:id="195" w:name="_Toc217891409"/>
      <w:bookmarkStart w:id="196" w:name="_Toc219800250"/>
      <w:bookmarkStart w:id="197" w:name="_Toc223146615"/>
      <w:bookmarkStart w:id="198" w:name="_Toc225669329"/>
      <w:bookmarkStart w:id="199" w:name="_Toc227058537"/>
      <w:bookmarkStart w:id="200" w:name="_Toc230071154"/>
      <w:bookmarkStart w:id="201" w:name="_Toc232302123"/>
      <w:bookmarkStart w:id="202" w:name="_Toc235437999"/>
      <w:bookmarkStart w:id="203" w:name="_Toc235438282"/>
      <w:bookmarkStart w:id="204" w:name="_Toc235438353"/>
      <w:bookmarkStart w:id="205" w:name="_Toc236021458"/>
      <w:bookmarkStart w:id="206" w:name="_Toc249325721"/>
      <w:bookmarkStart w:id="207" w:name="_Toc251586242"/>
      <w:bookmarkStart w:id="208" w:name="_Toc251613840"/>
      <w:bookmarkStart w:id="209" w:name="_Toc253066625"/>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sz w:val="28"/>
          <w:szCs w:val="28"/>
        </w:rPr>
      </w:pPr>
      <w:bookmarkStart w:id="210" w:name="_Hlk511663739"/>
      <w:r>
        <w:rPr>
          <w:rFonts w:hint="eastAsia" w:ascii="仿宋" w:hAnsi="仿宋" w:eastAsia="仿宋"/>
          <w:sz w:val="28"/>
          <w:szCs w:val="28"/>
        </w:rPr>
        <w:t>烟台科技学院：</w:t>
      </w:r>
      <w:bookmarkEnd w:id="210"/>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关于贵方年月日 （项目编号）公开询价邀请，本签字人愿意参加本次报价，提供公开询价文件中规定的货物，并证明提交的下列文件和说明是准确的和真实的。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2．我方的资格声明正本1份，副本2份，随报价响应文件一同递交。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rPr>
      </w:pPr>
      <w:r>
        <w:rPr>
          <w:rFonts w:hint="eastAsia" w:ascii="仿宋" w:hAnsi="仿宋" w:eastAsia="仿宋"/>
          <w:sz w:val="28"/>
          <w:szCs w:val="28"/>
        </w:rPr>
        <w:t>地     址：</w:t>
      </w:r>
    </w:p>
    <w:p>
      <w:pPr>
        <w:spacing w:line="500" w:lineRule="exact"/>
        <w:rPr>
          <w:rFonts w:ascii="仿宋" w:hAnsi="仿宋" w:eastAsia="仿宋"/>
          <w:sz w:val="28"/>
          <w:szCs w:val="28"/>
        </w:rPr>
      </w:pPr>
      <w:r>
        <w:rPr>
          <w:rFonts w:hint="eastAsia" w:ascii="仿宋" w:hAnsi="仿宋" w:eastAsia="仿宋"/>
          <w:sz w:val="28"/>
          <w:szCs w:val="28"/>
        </w:rPr>
        <w:t>邮     编：</w:t>
      </w:r>
    </w:p>
    <w:p>
      <w:pPr>
        <w:spacing w:line="500" w:lineRule="exact"/>
        <w:rPr>
          <w:rFonts w:ascii="仿宋" w:hAnsi="仿宋" w:eastAsia="仿宋"/>
          <w:sz w:val="28"/>
          <w:szCs w:val="28"/>
        </w:rPr>
      </w:pPr>
      <w:r>
        <w:rPr>
          <w:rFonts w:hint="eastAsia" w:ascii="仿宋" w:hAnsi="仿宋" w:eastAsia="仿宋"/>
          <w:sz w:val="28"/>
          <w:szCs w:val="28"/>
        </w:rPr>
        <w:t>电 话或传 真：</w:t>
      </w:r>
    </w:p>
    <w:p>
      <w:pPr>
        <w:spacing w:line="500" w:lineRule="exact"/>
        <w:rPr>
          <w:rFonts w:ascii="仿宋" w:hAnsi="仿宋" w:eastAsia="仿宋"/>
          <w:sz w:val="28"/>
          <w:szCs w:val="28"/>
        </w:rPr>
      </w:pPr>
      <w:r>
        <w:rPr>
          <w:rFonts w:hint="eastAsia" w:ascii="仿宋" w:hAnsi="仿宋" w:eastAsia="仿宋"/>
          <w:sz w:val="28"/>
          <w:szCs w:val="28"/>
        </w:rPr>
        <w:t>参与人授权代表：</w:t>
      </w:r>
      <w:bookmarkStart w:id="211" w:name="_Toc213756059"/>
      <w:bookmarkStart w:id="212" w:name="_Toc217891410"/>
      <w:bookmarkStart w:id="213" w:name="_Toc219800251"/>
      <w:bookmarkStart w:id="214" w:name="_Toc223146616"/>
      <w:bookmarkStart w:id="215" w:name="_Toc225669330"/>
      <w:bookmarkStart w:id="216" w:name="_Toc232302124"/>
      <w:bookmarkStart w:id="217" w:name="_Toc235438000"/>
      <w:bookmarkStart w:id="218" w:name="_Toc235438283"/>
      <w:bookmarkStart w:id="219" w:name="_Toc235438354"/>
      <w:bookmarkStart w:id="220" w:name="_Toc236021459"/>
      <w:bookmarkStart w:id="221" w:name="_Toc249325722"/>
      <w:bookmarkStart w:id="222" w:name="_Toc251586243"/>
      <w:bookmarkStart w:id="223" w:name="_Toc251613841"/>
      <w:bookmarkStart w:id="224" w:name="_Toc253066626"/>
      <w:bookmarkStart w:id="225" w:name="_Toc254790911"/>
      <w:bookmarkStart w:id="226" w:name="_Toc255975018"/>
      <w:bookmarkStart w:id="227" w:name="_Toc258401267"/>
      <w:bookmarkStart w:id="228" w:name="_Toc259520876"/>
      <w:bookmarkStart w:id="229" w:name="_Toc259692658"/>
      <w:bookmarkStart w:id="230" w:name="_Toc259692751"/>
      <w:bookmarkStart w:id="231" w:name="_Toc266868681"/>
      <w:bookmarkStart w:id="232" w:name="_Toc266870443"/>
      <w:bookmarkStart w:id="233" w:name="_Toc266870918"/>
      <w:bookmarkStart w:id="234" w:name="_Toc227058538"/>
      <w:bookmarkStart w:id="235" w:name="_Toc230071155"/>
    </w:p>
    <w:p>
      <w:pPr>
        <w:jc w:val="center"/>
        <w:outlineLvl w:val="1"/>
        <w:rPr>
          <w:rFonts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烟台科技学院：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p>
    <w:p>
      <w:pPr>
        <w:spacing w:line="380" w:lineRule="exact"/>
        <w:ind w:firstLine="5180" w:firstLineChars="1850"/>
        <w:rPr>
          <w:rFonts w:ascii="仿宋" w:hAnsi="仿宋" w:eastAsia="仿宋"/>
          <w:sz w:val="28"/>
          <w:szCs w:val="28"/>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254790914"/>
      <w:bookmarkStart w:id="237" w:name="_Toc255975021"/>
      <w:bookmarkStart w:id="238" w:name="_Toc258401270"/>
      <w:bookmarkStart w:id="239" w:name="_Toc259520879"/>
      <w:bookmarkStart w:id="240" w:name="_Toc259692661"/>
      <w:bookmarkStart w:id="241" w:name="_Toc259692754"/>
      <w:bookmarkStart w:id="242" w:name="_Toc266868684"/>
      <w:bookmarkStart w:id="243" w:name="_Toc266870446"/>
      <w:bookmarkStart w:id="244" w:name="_Toc266870921"/>
      <w:bookmarkStart w:id="245" w:name="_Toc267060080"/>
      <w:bookmarkStart w:id="246" w:name="_Toc267060220"/>
      <w:bookmarkStart w:id="247" w:name="_Toc267060465"/>
      <w:bookmarkStart w:id="248" w:name="_Toc191803634"/>
      <w:bookmarkStart w:id="249" w:name="_Toc192663694"/>
      <w:bookmarkStart w:id="250" w:name="_Toc192663843"/>
      <w:bookmarkStart w:id="251" w:name="_Toc192664161"/>
      <w:bookmarkStart w:id="252" w:name="_Toc192996346"/>
      <w:bookmarkStart w:id="253" w:name="_Toc192996454"/>
      <w:bookmarkStart w:id="254" w:name="_Toc193160456"/>
      <w:bookmarkStart w:id="255" w:name="_Toc193165742"/>
      <w:bookmarkStart w:id="256" w:name="_Toc203355741"/>
      <w:bookmarkStart w:id="257" w:name="_Toc211917124"/>
      <w:bookmarkStart w:id="258" w:name="_Toc258401272"/>
      <w:bookmarkStart w:id="259" w:name="_Toc254790916"/>
      <w:bookmarkStart w:id="260" w:name="_Toc255975023"/>
      <w:bookmarkStart w:id="261" w:name="_Toc259520881"/>
      <w:bookmarkStart w:id="262" w:name="_Toc259692663"/>
      <w:bookmarkStart w:id="263" w:name="_Toc259692756"/>
      <w:bookmarkStart w:id="264" w:name="_Toc266868686"/>
      <w:bookmarkStart w:id="265" w:name="_Toc266870447"/>
      <w:bookmarkStart w:id="266" w:name="_Toc266870922"/>
      <w:bookmarkStart w:id="267" w:name="_Toc267060081"/>
      <w:bookmarkStart w:id="268" w:name="_Toc267060221"/>
      <w:bookmarkStart w:id="269" w:name="_Toc267060466"/>
      <w:bookmarkStart w:id="270" w:name="_Toc232302127"/>
      <w:bookmarkStart w:id="271" w:name="_Toc235438003"/>
      <w:bookmarkStart w:id="272" w:name="_Toc235438286"/>
      <w:bookmarkStart w:id="273" w:name="_Toc235438357"/>
      <w:bookmarkStart w:id="274" w:name="_Toc236021462"/>
      <w:bookmarkStart w:id="275" w:name="_Toc249325725"/>
      <w:bookmarkStart w:id="276" w:name="_Toc251586246"/>
      <w:bookmarkStart w:id="277" w:name="_Toc251613844"/>
      <w:bookmarkStart w:id="278" w:name="_Toc253066629"/>
      <w:bookmarkStart w:id="279" w:name="_Toc160880168"/>
      <w:bookmarkStart w:id="280" w:name="_Toc160880537"/>
      <w:bookmarkStart w:id="281" w:name="_Toc169332846"/>
      <w:bookmarkStart w:id="282" w:name="_Toc169332957"/>
      <w:bookmarkStart w:id="283" w:name="_Toc170798801"/>
      <w:bookmarkStart w:id="284" w:name="_Toc177985477"/>
      <w:bookmarkStart w:id="285" w:name="_Toc180302921"/>
      <w:bookmarkStart w:id="286" w:name="_Toc181436469"/>
      <w:bookmarkStart w:id="287" w:name="_Toc181436573"/>
      <w:bookmarkStart w:id="288" w:name="_Toc182372790"/>
      <w:bookmarkStart w:id="289" w:name="_Toc182805225"/>
      <w:bookmarkStart w:id="290" w:name="_Toc191783230"/>
      <w:bookmarkStart w:id="291" w:name="_Toc191789337"/>
      <w:bookmarkStart w:id="292" w:name="_Toc191802698"/>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sz w:val="28"/>
          <w:szCs w:val="28"/>
        </w:rPr>
      </w:pPr>
      <w:bookmarkStart w:id="293" w:name="_Toc267060467"/>
      <w:bookmarkStart w:id="294" w:name="_Toc254790917"/>
      <w:bookmarkStart w:id="295" w:name="_Toc273178704"/>
      <w:bookmarkStart w:id="296" w:name="_Toc258401273"/>
      <w:bookmarkStart w:id="297" w:name="_Toc232302128"/>
      <w:bookmarkStart w:id="298" w:name="_Toc235438004"/>
      <w:bookmarkStart w:id="299" w:name="_Toc235438287"/>
      <w:bookmarkStart w:id="300" w:name="_Toc235438358"/>
      <w:bookmarkStart w:id="301" w:name="_Toc236021463"/>
      <w:bookmarkStart w:id="302" w:name="_Toc249325726"/>
      <w:bookmarkStart w:id="303" w:name="_Toc251586247"/>
      <w:bookmarkStart w:id="304" w:name="_Toc251613845"/>
      <w:bookmarkStart w:id="305" w:name="_Toc253066630"/>
      <w:bookmarkStart w:id="306" w:name="_Toc255975024"/>
      <w:bookmarkStart w:id="307" w:name="_Toc259520882"/>
      <w:bookmarkStart w:id="308" w:name="_Toc259692664"/>
      <w:bookmarkStart w:id="309" w:name="_Toc259692757"/>
      <w:bookmarkStart w:id="310" w:name="_Toc266868687"/>
      <w:bookmarkStart w:id="311" w:name="_Toc266868944"/>
      <w:bookmarkStart w:id="312" w:name="_Toc266870448"/>
      <w:bookmarkStart w:id="313" w:name="_Toc266870840"/>
      <w:bookmarkStart w:id="314" w:name="_Toc266870923"/>
      <w:bookmarkStart w:id="315" w:name="_Toc267059036"/>
      <w:bookmarkStart w:id="316" w:name="_Toc267059187"/>
      <w:bookmarkStart w:id="317" w:name="_Toc267059545"/>
      <w:bookmarkStart w:id="318" w:name="_Toc267059659"/>
      <w:bookmarkStart w:id="319" w:name="_Toc267059812"/>
      <w:bookmarkStart w:id="320" w:name="_Toc267059925"/>
      <w:bookmarkStart w:id="321" w:name="_Toc267060082"/>
      <w:bookmarkStart w:id="322" w:name="_Toc267060222"/>
      <w:bookmarkStart w:id="323" w:name="_Toc267060327"/>
      <w:r>
        <w:rPr>
          <w:rFonts w:ascii="仿宋" w:hAnsi="仿宋" w:eastAsia="仿宋"/>
          <w:b/>
          <w:bCs/>
          <w:sz w:val="28"/>
          <w:szCs w:val="28"/>
        </w:rPr>
        <w:t>4.</w:t>
      </w:r>
      <w:r>
        <w:rPr>
          <w:rFonts w:hint="eastAsia" w:ascii="仿宋" w:hAnsi="仿宋" w:eastAsia="仿宋"/>
          <w:b/>
          <w:bCs/>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widowControl w:val="0"/>
        <w:spacing w:after="0" w:line="240" w:lineRule="auto"/>
        <w:ind w:left="420"/>
        <w:jc w:val="center"/>
        <w:outlineLvl w:val="1"/>
        <w:rPr>
          <w:rFonts w:ascii="仿宋" w:hAnsi="仿宋" w:eastAsia="仿宋"/>
          <w:b/>
          <w:sz w:val="28"/>
          <w:szCs w:val="28"/>
        </w:rPr>
      </w:pPr>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right="1120" w:firstLine="140" w:firstLineChars="50"/>
        <w:jc w:val="right"/>
        <w:rPr>
          <w:rFonts w:ascii="仿宋" w:hAnsi="仿宋" w:eastAsia="仿宋"/>
          <w:sz w:val="28"/>
          <w:szCs w:val="28"/>
        </w:rPr>
      </w:pPr>
      <w:r>
        <w:rPr>
          <w:rFonts w:hint="eastAsia" w:ascii="仿宋" w:hAnsi="仿宋" w:eastAsia="仿宋"/>
          <w:sz w:val="28"/>
          <w:szCs w:val="28"/>
        </w:rPr>
        <w:t>参与人授权代表：</w:t>
      </w:r>
    </w:p>
    <w:p>
      <w:pPr>
        <w:spacing w:line="420" w:lineRule="exact"/>
        <w:ind w:right="560" w:firstLine="426"/>
        <w:jc w:val="center"/>
        <w:rPr>
          <w:rFonts w:ascii="仿宋" w:hAnsi="仿宋" w:eastAsia="仿宋"/>
          <w:sz w:val="28"/>
          <w:szCs w:val="28"/>
        </w:rPr>
      </w:pPr>
      <w:r>
        <w:rPr>
          <w:rFonts w:hint="eastAsia" w:ascii="仿宋" w:hAnsi="仿宋" w:eastAsia="仿宋"/>
          <w:sz w:val="28"/>
          <w:szCs w:val="28"/>
        </w:rPr>
        <w:t xml:space="preserve">                                     日     期：</w:t>
      </w:r>
    </w:p>
    <w:p>
      <w:pPr>
        <w:spacing w:line="380" w:lineRule="exact"/>
        <w:rPr>
          <w:rFonts w:ascii="仿宋" w:hAnsi="仿宋" w:eastAsia="仿宋"/>
          <w:sz w:val="28"/>
          <w:szCs w:val="28"/>
          <w:shd w:val="pct10" w:color="auto" w:fill="FFFFFF"/>
        </w:rPr>
      </w:pPr>
    </w:p>
    <w:p/>
    <w:sectPr>
      <w:headerReference r:id="rId15" w:type="first"/>
      <w:headerReference r:id="rId14" w:type="default"/>
      <w:footerReference r:id="rId16"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4"/>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p>
    <w:pPr>
      <w:pStyle w:val="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B134A"/>
    <w:multiLevelType w:val="singleLevel"/>
    <w:tmpl w:val="880B134A"/>
    <w:lvl w:ilvl="0" w:tentative="0">
      <w:start w:val="1"/>
      <w:numFmt w:val="decimal"/>
      <w:lvlText w:val="%1."/>
      <w:lvlJc w:val="left"/>
      <w:pPr>
        <w:tabs>
          <w:tab w:val="left" w:pos="312"/>
        </w:tabs>
      </w:pPr>
    </w:lvl>
  </w:abstractNum>
  <w:abstractNum w:abstractNumId="1">
    <w:nsid w:val="1D84E75B"/>
    <w:multiLevelType w:val="singleLevel"/>
    <w:tmpl w:val="1D84E75B"/>
    <w:lvl w:ilvl="0" w:tentative="0">
      <w:start w:val="1"/>
      <w:numFmt w:val="decimal"/>
      <w:suff w:val="nothing"/>
      <w:lvlText w:val="%1、"/>
      <w:lvlJc w:val="left"/>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D7"/>
    <w:rsid w:val="00276F1E"/>
    <w:rsid w:val="005401A3"/>
    <w:rsid w:val="00645F8B"/>
    <w:rsid w:val="007C78EB"/>
    <w:rsid w:val="00873217"/>
    <w:rsid w:val="00A14B61"/>
    <w:rsid w:val="00BB1F8C"/>
    <w:rsid w:val="00C73DD7"/>
    <w:rsid w:val="00E54832"/>
    <w:rsid w:val="0F4C1C81"/>
    <w:rsid w:val="131E112E"/>
    <w:rsid w:val="39E80083"/>
    <w:rsid w:val="5D4F18DB"/>
    <w:rsid w:val="6C6D6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kern w:val="0"/>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semiHidden/>
    <w:unhideWhenUsed/>
    <w:uiPriority w:val="99"/>
    <w:rPr>
      <w:rFonts w:ascii="宋体" w:hAnsi="Courier New" w:eastAsia="宋体" w:cs="Courier New"/>
      <w:sz w:val="21"/>
      <w:szCs w:val="21"/>
    </w:rPr>
  </w:style>
  <w:style w:type="paragraph" w:styleId="3">
    <w:name w:val="Balloon Text"/>
    <w:basedOn w:val="1"/>
    <w:link w:val="13"/>
    <w:semiHidden/>
    <w:unhideWhenUsed/>
    <w:uiPriority w:val="99"/>
    <w:pPr>
      <w:spacing w:after="0" w:line="240" w:lineRule="auto"/>
    </w:pPr>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paragraph" w:customStyle="1" w:styleId="10">
    <w:name w:val="Defaul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11">
    <w:name w:val="样式3"/>
    <w:basedOn w:val="2"/>
    <w:uiPriority w:val="0"/>
    <w:pPr>
      <w:widowControl w:val="0"/>
      <w:spacing w:after="0" w:line="0" w:lineRule="atLeast"/>
      <w:outlineLvl w:val="0"/>
    </w:pPr>
    <w:rPr>
      <w:rFonts w:cs="Times New Roman"/>
      <w:kern w:val="2"/>
      <w:sz w:val="28"/>
      <w:szCs w:val="20"/>
    </w:rPr>
  </w:style>
  <w:style w:type="character" w:customStyle="1" w:styleId="12">
    <w:name w:val="纯文本 Char"/>
    <w:basedOn w:val="7"/>
    <w:link w:val="2"/>
    <w:semiHidden/>
    <w:uiPriority w:val="99"/>
    <w:rPr>
      <w:rFonts w:ascii="宋体" w:hAnsi="Courier New" w:eastAsia="宋体" w:cs="Courier New"/>
      <w:kern w:val="0"/>
      <w:szCs w:val="21"/>
    </w:rPr>
  </w:style>
  <w:style w:type="character" w:customStyle="1" w:styleId="13">
    <w:name w:val="批注框文本 Char"/>
    <w:basedOn w:val="7"/>
    <w:link w:val="3"/>
    <w:semiHidden/>
    <w:uiPriority w:val="99"/>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4.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512</Words>
  <Characters>2920</Characters>
  <Lines>24</Lines>
  <Paragraphs>6</Paragraphs>
  <TotalTime>1</TotalTime>
  <ScaleCrop>false</ScaleCrop>
  <LinksUpToDate>false</LinksUpToDate>
  <CharactersWithSpaces>3426</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2021-11-03T01:31:00Z</dcterms:created>
  <dc:creator>admin</dc:creator>
  <cp:lastModifiedBy>il雅琼</cp:lastModifiedBy>
  <dcterms:modified xsi:type="dcterms:W3CDTF">2021-11-03T08:56:39Z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5BDC16138874453D9613D38AAD24E2B4</vt:lpwstr>
  </property>
</Properties>
</file>