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ascii="仿宋" w:hAnsi="仿宋" w:eastAsia="仿宋"/>
          <w:b/>
          <w:sz w:val="44"/>
          <w:szCs w:val="44"/>
        </w:rPr>
      </w:pPr>
      <w:bookmarkStart w:id="0" w:name="_Hlk38472698"/>
      <w:r>
        <w:drawing>
          <wp:anchor distT="0" distB="0" distL="114300" distR="114300" simplePos="0" relativeHeight="251659264" behindDoc="0" locked="0" layoutInCell="1" allowOverlap="1">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Pr>
          <w:rFonts w:hint="eastAsia" w:ascii="仿宋" w:hAnsi="仿宋" w:eastAsia="仿宋"/>
          <w:b/>
          <w:sz w:val="44"/>
          <w:szCs w:val="44"/>
        </w:rPr>
        <w:t>关于</w:t>
      </w:r>
      <w:bookmarkStart w:id="1" w:name="_Hlk46844340"/>
      <w:r>
        <w:rPr>
          <w:rFonts w:hint="eastAsia" w:ascii="仿宋" w:hAnsi="仿宋" w:eastAsia="仿宋"/>
          <w:b/>
          <w:sz w:val="44"/>
          <w:szCs w:val="44"/>
        </w:rPr>
        <w:t>2021</w:t>
      </w:r>
      <w:r>
        <w:rPr>
          <w:rFonts w:ascii="仿宋" w:hAnsi="仿宋" w:eastAsia="仿宋"/>
          <w:b/>
          <w:sz w:val="44"/>
          <w:szCs w:val="44"/>
        </w:rPr>
        <w:t>-2022</w:t>
      </w:r>
      <w:r>
        <w:rPr>
          <w:rFonts w:hint="eastAsia" w:ascii="仿宋" w:hAnsi="仿宋" w:eastAsia="仿宋"/>
          <w:b/>
          <w:sz w:val="44"/>
          <w:szCs w:val="44"/>
        </w:rPr>
        <w:t>学年试卷印刷服务项目</w:t>
      </w:r>
      <w:bookmarkEnd w:id="1"/>
    </w:p>
    <w:bookmarkEnd w:id="0"/>
    <w:p>
      <w:pPr>
        <w:spacing w:line="1000" w:lineRule="exact"/>
        <w:jc w:val="center"/>
        <w:rPr>
          <w:rFonts w:ascii="仿宋" w:hAnsi="仿宋" w:eastAsia="仿宋"/>
          <w:b/>
          <w:sz w:val="72"/>
          <w:szCs w:val="72"/>
        </w:rPr>
      </w:pPr>
      <w:r>
        <w:rPr>
          <w:rFonts w:hint="eastAsia" w:ascii="仿宋" w:hAnsi="仿宋" w:eastAsia="仿宋"/>
          <w:b/>
          <w:sz w:val="72"/>
          <w:szCs w:val="72"/>
        </w:rPr>
        <w:t>公</w:t>
      </w:r>
    </w:p>
    <w:p>
      <w:pPr>
        <w:spacing w:line="1000" w:lineRule="exact"/>
        <w:jc w:val="center"/>
        <w:rPr>
          <w:rFonts w:ascii="仿宋" w:hAnsi="仿宋" w:eastAsia="仿宋"/>
          <w:b/>
          <w:sz w:val="72"/>
          <w:szCs w:val="72"/>
        </w:rPr>
      </w:pPr>
      <w:r>
        <w:rPr>
          <w:rFonts w:hint="eastAsia" w:ascii="仿宋" w:hAnsi="仿宋" w:eastAsia="仿宋"/>
          <w:b/>
          <w:sz w:val="72"/>
          <w:szCs w:val="72"/>
        </w:rPr>
        <w:t>开</w:t>
      </w:r>
    </w:p>
    <w:p>
      <w:pPr>
        <w:spacing w:line="1000" w:lineRule="exact"/>
        <w:jc w:val="center"/>
        <w:rPr>
          <w:rFonts w:ascii="仿宋" w:hAnsi="仿宋" w:eastAsia="仿宋"/>
          <w:b/>
          <w:sz w:val="72"/>
          <w:szCs w:val="72"/>
        </w:rPr>
      </w:pPr>
      <w:r>
        <w:rPr>
          <w:rFonts w:hint="eastAsia" w:ascii="仿宋" w:hAnsi="仿宋" w:eastAsia="仿宋"/>
          <w:b/>
          <w:sz w:val="72"/>
          <w:szCs w:val="72"/>
        </w:rPr>
        <w:t>询</w:t>
      </w:r>
    </w:p>
    <w:p>
      <w:pPr>
        <w:spacing w:line="1000" w:lineRule="exact"/>
        <w:jc w:val="center"/>
        <w:rPr>
          <w:rFonts w:ascii="仿宋" w:hAnsi="仿宋" w:eastAsia="仿宋"/>
          <w:b/>
          <w:sz w:val="72"/>
          <w:szCs w:val="72"/>
        </w:rPr>
      </w:pPr>
      <w:r>
        <w:rPr>
          <w:rFonts w:hint="eastAsia" w:ascii="仿宋" w:hAnsi="仿宋" w:eastAsia="仿宋"/>
          <w:b/>
          <w:sz w:val="72"/>
          <w:szCs w:val="72"/>
        </w:rPr>
        <w:t>价</w:t>
      </w:r>
    </w:p>
    <w:p>
      <w:pPr>
        <w:spacing w:line="1000" w:lineRule="exact"/>
        <w:jc w:val="center"/>
        <w:rPr>
          <w:rFonts w:ascii="仿宋" w:hAnsi="仿宋" w:eastAsia="仿宋"/>
          <w:b/>
          <w:sz w:val="72"/>
          <w:szCs w:val="72"/>
        </w:rPr>
      </w:pPr>
      <w:r>
        <w:rPr>
          <w:rFonts w:hint="eastAsia" w:ascii="仿宋" w:hAnsi="仿宋" w:eastAsia="仿宋"/>
          <w:b/>
          <w:sz w:val="72"/>
          <w:szCs w:val="72"/>
        </w:rPr>
        <w:t>邀</w:t>
      </w:r>
    </w:p>
    <w:p>
      <w:pPr>
        <w:spacing w:line="1000" w:lineRule="exact"/>
        <w:jc w:val="center"/>
        <w:rPr>
          <w:rFonts w:ascii="仿宋" w:hAnsi="仿宋" w:eastAsia="仿宋"/>
          <w:b/>
          <w:sz w:val="72"/>
          <w:szCs w:val="72"/>
        </w:rPr>
      </w:pPr>
      <w:r>
        <w:rPr>
          <w:rFonts w:hint="eastAsia" w:ascii="仿宋" w:hAnsi="仿宋" w:eastAsia="仿宋"/>
          <w:b/>
          <w:sz w:val="72"/>
          <w:szCs w:val="72"/>
        </w:rPr>
        <w:t>请</w:t>
      </w:r>
    </w:p>
    <w:p>
      <w:pPr>
        <w:spacing w:line="1000" w:lineRule="exact"/>
        <w:jc w:val="center"/>
        <w:rPr>
          <w:rFonts w:ascii="仿宋" w:hAnsi="仿宋" w:eastAsia="仿宋"/>
          <w:b/>
          <w:sz w:val="72"/>
          <w:szCs w:val="72"/>
        </w:rPr>
      </w:pPr>
      <w:r>
        <w:rPr>
          <w:rFonts w:hint="eastAsia" w:ascii="仿宋" w:hAnsi="仿宋" w:eastAsia="仿宋"/>
          <w:b/>
          <w:sz w:val="72"/>
          <w:szCs w:val="72"/>
        </w:rPr>
        <w:t>函</w:t>
      </w:r>
    </w:p>
    <w:p>
      <w:pPr>
        <w:spacing w:line="500" w:lineRule="exact"/>
        <w:ind w:firstLine="2331" w:firstLineChars="645"/>
        <w:rPr>
          <w:rFonts w:ascii="仿宋" w:hAnsi="仿宋" w:eastAsia="仿宋"/>
          <w:b/>
          <w:sz w:val="36"/>
          <w:szCs w:val="36"/>
        </w:rPr>
      </w:pPr>
    </w:p>
    <w:p>
      <w:pPr>
        <w:spacing w:line="500" w:lineRule="exact"/>
        <w:ind w:firstLine="2168" w:firstLineChars="600"/>
        <w:rPr>
          <w:rFonts w:ascii="仿宋" w:hAnsi="仿宋" w:eastAsia="仿宋"/>
          <w:b/>
          <w:sz w:val="36"/>
          <w:szCs w:val="36"/>
        </w:rPr>
      </w:pPr>
      <w:r>
        <w:rPr>
          <w:rFonts w:hint="eastAsia" w:ascii="仿宋" w:hAnsi="仿宋" w:eastAsia="仿宋"/>
          <w:b/>
          <w:sz w:val="36"/>
          <w:szCs w:val="36"/>
        </w:rPr>
        <w:t>项目编号：</w:t>
      </w:r>
      <w:bookmarkStart w:id="2" w:name="_Toc160880485"/>
      <w:bookmarkStart w:id="3" w:name="_Toc169332792"/>
      <w:bookmarkStart w:id="4" w:name="_Toc160880118"/>
      <w:r>
        <w:rPr>
          <w:rFonts w:ascii="仿宋" w:hAnsi="仿宋" w:eastAsia="仿宋"/>
          <w:b/>
          <w:sz w:val="36"/>
          <w:szCs w:val="36"/>
        </w:rPr>
        <w:t>ZWC-2021</w:t>
      </w:r>
      <w:r>
        <w:rPr>
          <w:rFonts w:hint="eastAsia" w:ascii="仿宋" w:hAnsi="仿宋" w:eastAsia="仿宋"/>
          <w:b/>
          <w:sz w:val="36"/>
          <w:szCs w:val="36"/>
        </w:rPr>
        <w:t>58</w:t>
      </w:r>
    </w:p>
    <w:p>
      <w:pPr>
        <w:spacing w:line="500" w:lineRule="exact"/>
        <w:jc w:val="center"/>
        <w:rPr>
          <w:rFonts w:ascii="仿宋" w:hAnsi="仿宋" w:eastAsia="仿宋"/>
          <w:b/>
          <w:sz w:val="36"/>
          <w:szCs w:val="36"/>
        </w:rPr>
        <w:sectPr>
          <w:headerReference r:id="rId5" w:type="default"/>
          <w:footerReference r:id="rId6" w:type="default"/>
          <w:pgSz w:w="11906" w:h="16838"/>
          <w:pgMar w:top="1440" w:right="1416" w:bottom="1440" w:left="1134" w:header="283" w:footer="227" w:gutter="0"/>
          <w:cols w:space="425" w:num="1"/>
          <w:titlePg/>
          <w:docGrid w:type="lines" w:linePitch="312" w:charSpace="0"/>
        </w:sectPr>
      </w:pPr>
      <w:r>
        <w:rPr>
          <w:rFonts w:hint="eastAsia" w:ascii="仿宋" w:hAnsi="仿宋" w:eastAsia="仿宋"/>
          <w:b/>
          <w:sz w:val="36"/>
          <w:szCs w:val="36"/>
        </w:rPr>
        <w:t xml:space="preserve"> </w:t>
      </w:r>
      <w:r>
        <w:rPr>
          <w:rFonts w:ascii="仿宋" w:hAnsi="仿宋" w:eastAsia="仿宋"/>
          <w:b/>
          <w:sz w:val="36"/>
          <w:szCs w:val="36"/>
        </w:rPr>
        <w:t xml:space="preserve">           </w:t>
      </w:r>
      <w:r>
        <w:rPr>
          <w:rFonts w:hint="eastAsia" w:ascii="仿宋" w:hAnsi="仿宋" w:eastAsia="仿宋"/>
          <w:b/>
          <w:sz w:val="36"/>
          <w:szCs w:val="36"/>
        </w:rPr>
        <w:t>项目名称</w:t>
      </w:r>
      <w:bookmarkEnd w:id="2"/>
      <w:bookmarkEnd w:id="3"/>
      <w:bookmarkEnd w:id="4"/>
      <w:r>
        <w:rPr>
          <w:rFonts w:hint="eastAsia" w:ascii="仿宋" w:hAnsi="仿宋" w:eastAsia="仿宋"/>
          <w:b/>
          <w:sz w:val="36"/>
          <w:szCs w:val="36"/>
        </w:rPr>
        <w:t>：</w:t>
      </w:r>
      <w:bookmarkStart w:id="5" w:name="_Toc212530253"/>
      <w:bookmarkStart w:id="6" w:name="_Toc266870861"/>
      <w:bookmarkStart w:id="7" w:name="_Toc255974963"/>
      <w:bookmarkStart w:id="8" w:name="_Toc212526081"/>
      <w:bookmarkStart w:id="9" w:name="_Toc267059161"/>
      <w:bookmarkStart w:id="10" w:name="_Toc253066567"/>
      <w:bookmarkStart w:id="11" w:name="_Toc266868924"/>
      <w:bookmarkStart w:id="12" w:name="_Toc267060022"/>
      <w:bookmarkStart w:id="13" w:name="_Toc211937196"/>
      <w:bookmarkStart w:id="14" w:name="_Toc267059010"/>
      <w:bookmarkStart w:id="15" w:name="_Toc251586187"/>
      <w:bookmarkStart w:id="16" w:name="_Toc207014580"/>
      <w:bookmarkStart w:id="17" w:name="_Toc235437942"/>
      <w:bookmarkStart w:id="18" w:name="_Toc267060162"/>
      <w:bookmarkStart w:id="19" w:name="_Toc235438227"/>
      <w:bookmarkStart w:id="20" w:name="_Toc177985424"/>
      <w:bookmarkStart w:id="21" w:name="_Toc254790852"/>
      <w:bookmarkStart w:id="22" w:name="_Toc267059519"/>
      <w:bookmarkStart w:id="23" w:name="_Toc216241307"/>
      <w:bookmarkStart w:id="24" w:name="_Toc251613780"/>
      <w:bookmarkStart w:id="25" w:name="_Toc267060407"/>
      <w:bookmarkStart w:id="26" w:name="_Toc249325665"/>
      <w:bookmarkStart w:id="27" w:name="_Toc258401210"/>
      <w:bookmarkStart w:id="28" w:name="_Toc227058483"/>
      <w:bookmarkStart w:id="29" w:name="_Toc235438297"/>
      <w:bookmarkStart w:id="30" w:name="_Toc267059786"/>
      <w:bookmarkStart w:id="31" w:name="_Toc169332794"/>
      <w:bookmarkStart w:id="32" w:name="_Toc259520819"/>
      <w:bookmarkStart w:id="33" w:name="_Toc266868624"/>
      <w:bookmarkStart w:id="34" w:name="_Toc266870386"/>
      <w:bookmarkStart w:id="35" w:name="_Toc259692600"/>
      <w:bookmarkStart w:id="36" w:name="_Toc217891359"/>
      <w:bookmarkStart w:id="37" w:name="_Toc225669277"/>
      <w:bookmarkStart w:id="38" w:name="_Toc212454753"/>
      <w:bookmarkStart w:id="39" w:name="_Toc259692693"/>
      <w:bookmarkStart w:id="40" w:name="_Toc223146565"/>
      <w:bookmarkStart w:id="41" w:name="_Toc267059899"/>
      <w:bookmarkStart w:id="42" w:name="_Toc169332904"/>
      <w:bookmarkStart w:id="43" w:name="_Toc236021402"/>
      <w:bookmarkStart w:id="44" w:name="_Toc273178686"/>
      <w:bookmarkStart w:id="45" w:name="_Toc170798743"/>
      <w:bookmarkStart w:id="46" w:name="_Toc219800200"/>
      <w:bookmarkStart w:id="47" w:name="_Toc267059633"/>
      <w:bookmarkStart w:id="48" w:name="_Toc160880487"/>
      <w:bookmarkStart w:id="49" w:name="_Toc212456146"/>
      <w:r>
        <w:rPr>
          <w:rFonts w:ascii="仿宋" w:hAnsi="仿宋" w:eastAsia="仿宋"/>
          <w:b/>
          <w:sz w:val="36"/>
          <w:szCs w:val="36"/>
        </w:rPr>
        <w:t>2021-2022</w:t>
      </w:r>
      <w:r>
        <w:rPr>
          <w:rFonts w:hint="eastAsia" w:ascii="仿宋" w:hAnsi="仿宋" w:eastAsia="仿宋"/>
          <w:b/>
          <w:sz w:val="36"/>
          <w:szCs w:val="36"/>
        </w:rPr>
        <w:t>学年试卷印刷服务项目</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spacing w:line="500" w:lineRule="exact"/>
        <w:ind w:firstLine="2849" w:firstLineChars="645"/>
        <w:rPr>
          <w:rFonts w:ascii="仿宋" w:hAnsi="仿宋" w:eastAsia="仿宋"/>
          <w:b/>
          <w:sz w:val="44"/>
          <w:szCs w:val="44"/>
        </w:rPr>
      </w:pPr>
      <w:r>
        <w:rPr>
          <w:rFonts w:hint="eastAsia" w:ascii="仿宋" w:hAnsi="仿宋" w:eastAsia="仿宋"/>
          <w:b/>
          <w:sz w:val="44"/>
          <w:szCs w:val="44"/>
        </w:rPr>
        <w:t>一、询价邀请函</w:t>
      </w:r>
    </w:p>
    <w:p>
      <w:pPr>
        <w:spacing w:after="0" w:line="500" w:lineRule="exact"/>
        <w:ind w:firstLine="560" w:firstLineChars="200"/>
        <w:rPr>
          <w:rFonts w:ascii="仿宋" w:hAnsi="仿宋" w:eastAsia="仿宋"/>
          <w:sz w:val="28"/>
          <w:szCs w:val="28"/>
        </w:rPr>
      </w:pPr>
      <w:bookmarkStart w:id="328" w:name="_GoBack"/>
      <w:bookmarkStart w:id="50" w:name="_Hlk10840310"/>
      <w:r>
        <w:rPr>
          <w:rFonts w:hint="eastAsia" w:ascii="仿宋" w:hAnsi="仿宋" w:eastAsia="仿宋"/>
          <w:sz w:val="28"/>
          <w:szCs w:val="28"/>
        </w:rPr>
        <w:t>重庆外语外事学院始建于2001年，是纳入国家普通高等教育招生计划、具有学士学位授予权的全日制普通本科高等学校。学校占地面积1572亩，学生规模约1</w:t>
      </w:r>
      <w:r>
        <w:rPr>
          <w:rFonts w:ascii="仿宋" w:hAnsi="仿宋" w:eastAsia="仿宋"/>
          <w:sz w:val="28"/>
          <w:szCs w:val="28"/>
        </w:rPr>
        <w:t>.8</w:t>
      </w:r>
      <w:r>
        <w:rPr>
          <w:rFonts w:hint="eastAsia" w:ascii="仿宋" w:hAnsi="仿宋" w:eastAsia="仿宋"/>
          <w:sz w:val="28"/>
          <w:szCs w:val="28"/>
        </w:rPr>
        <w:t>万人。根据需要，对我校2021</w:t>
      </w:r>
      <w:r>
        <w:rPr>
          <w:rFonts w:ascii="仿宋" w:hAnsi="仿宋" w:eastAsia="仿宋"/>
          <w:sz w:val="28"/>
          <w:szCs w:val="28"/>
        </w:rPr>
        <w:t>-2022</w:t>
      </w:r>
      <w:r>
        <w:rPr>
          <w:rFonts w:hint="eastAsia" w:ascii="仿宋" w:hAnsi="仿宋" w:eastAsia="仿宋"/>
          <w:sz w:val="28"/>
          <w:szCs w:val="28"/>
        </w:rPr>
        <w:t>学年试卷印刷服务项目进行公开询价，欢迎国内合格参与人参与。</w:t>
      </w:r>
    </w:p>
    <w:p>
      <w:pPr>
        <w:spacing w:after="0" w:line="500" w:lineRule="exact"/>
        <w:jc w:val="left"/>
        <w:rPr>
          <w:rFonts w:ascii="仿宋" w:hAnsi="仿宋" w:eastAsia="仿宋"/>
          <w:sz w:val="28"/>
          <w:szCs w:val="28"/>
        </w:rPr>
      </w:pPr>
      <w:r>
        <w:rPr>
          <w:rFonts w:hint="eastAsia" w:ascii="仿宋" w:hAnsi="仿宋" w:eastAsia="仿宋"/>
          <w:sz w:val="28"/>
          <w:szCs w:val="28"/>
        </w:rPr>
        <w:t>一、项目说明</w:t>
      </w:r>
    </w:p>
    <w:p>
      <w:pPr>
        <w:widowControl w:val="0"/>
        <w:tabs>
          <w:tab w:val="left" w:pos="839"/>
          <w:tab w:val="left" w:pos="1469"/>
        </w:tabs>
        <w:spacing w:after="0" w:line="500" w:lineRule="exact"/>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项目编号：</w:t>
      </w:r>
      <w:r>
        <w:rPr>
          <w:rFonts w:ascii="仿宋" w:hAnsi="仿宋" w:eastAsia="仿宋"/>
          <w:sz w:val="28"/>
          <w:szCs w:val="28"/>
        </w:rPr>
        <w:t>ZWC-2021</w:t>
      </w:r>
      <w:r>
        <w:rPr>
          <w:rFonts w:hint="eastAsia" w:ascii="仿宋" w:hAnsi="仿宋" w:eastAsia="仿宋"/>
          <w:sz w:val="28"/>
          <w:szCs w:val="28"/>
        </w:rPr>
        <w:t>58</w:t>
      </w:r>
    </w:p>
    <w:p>
      <w:pPr>
        <w:widowControl w:val="0"/>
        <w:tabs>
          <w:tab w:val="left" w:pos="839"/>
          <w:tab w:val="left" w:pos="1469"/>
        </w:tabs>
        <w:spacing w:after="0" w:line="50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项目名称：</w:t>
      </w:r>
      <w:r>
        <w:rPr>
          <w:rFonts w:ascii="仿宋" w:hAnsi="仿宋" w:eastAsia="仿宋"/>
          <w:sz w:val="28"/>
          <w:szCs w:val="28"/>
        </w:rPr>
        <w:t>2021</w:t>
      </w:r>
      <w:r>
        <w:rPr>
          <w:rFonts w:hint="eastAsia" w:ascii="仿宋" w:hAnsi="仿宋" w:eastAsia="仿宋"/>
          <w:sz w:val="28"/>
          <w:szCs w:val="28"/>
        </w:rPr>
        <w:t>-2022学年试卷印刷服务项目</w:t>
      </w:r>
    </w:p>
    <w:p>
      <w:pPr>
        <w:widowControl w:val="0"/>
        <w:tabs>
          <w:tab w:val="left" w:pos="839"/>
          <w:tab w:val="left" w:pos="1469"/>
        </w:tabs>
        <w:spacing w:after="0" w:line="50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数量及主要技术要求:详见《公开询价一览表》</w:t>
      </w:r>
    </w:p>
    <w:p>
      <w:pPr>
        <w:widowControl w:val="0"/>
        <w:tabs>
          <w:tab w:val="left" w:pos="839"/>
          <w:tab w:val="left" w:pos="1469"/>
        </w:tabs>
        <w:spacing w:after="0" w:line="50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参与人资格标准：</w:t>
      </w:r>
      <w:r>
        <w:rPr>
          <w:rFonts w:ascii="仿宋" w:hAnsi="仿宋" w:eastAsia="仿宋"/>
          <w:sz w:val="28"/>
          <w:szCs w:val="28"/>
        </w:rPr>
        <w:t xml:space="preserve"> </w:t>
      </w:r>
    </w:p>
    <w:p>
      <w:pPr>
        <w:widowControl w:val="0"/>
        <w:tabs>
          <w:tab w:val="left" w:pos="839"/>
          <w:tab w:val="left" w:pos="1469"/>
        </w:tabs>
        <w:spacing w:after="0" w:line="500" w:lineRule="exact"/>
        <w:rPr>
          <w:rFonts w:ascii="仿宋" w:hAnsi="仿宋" w:eastAsia="仿宋"/>
          <w:sz w:val="28"/>
          <w:szCs w:val="28"/>
        </w:rPr>
      </w:pPr>
      <w:r>
        <w:rPr>
          <w:rFonts w:hint="eastAsia" w:ascii="仿宋" w:hAnsi="仿宋" w:eastAsia="仿宋"/>
          <w:sz w:val="28"/>
          <w:szCs w:val="28"/>
        </w:rPr>
        <w:t>（1）参与人应具有独立法人资格，具有国家印刷行业许可证的大型印刷制造商，印刷设备先进，信誉度高，注册资金在50万元以上。</w:t>
      </w:r>
    </w:p>
    <w:p>
      <w:pPr>
        <w:widowControl w:val="0"/>
        <w:tabs>
          <w:tab w:val="left" w:pos="839"/>
          <w:tab w:val="left" w:pos="1469"/>
        </w:tabs>
        <w:spacing w:after="0" w:line="500" w:lineRule="exact"/>
        <w:rPr>
          <w:rFonts w:ascii="仿宋" w:hAnsi="仿宋" w:eastAsia="仿宋"/>
          <w:sz w:val="28"/>
          <w:szCs w:val="28"/>
        </w:rPr>
      </w:pPr>
      <w:r>
        <w:rPr>
          <w:rFonts w:hint="eastAsia" w:ascii="仿宋" w:hAnsi="仿宋" w:eastAsia="仿宋"/>
          <w:sz w:val="28"/>
          <w:szCs w:val="28"/>
        </w:rPr>
        <w:t>（2）参与人应在重庆市范围有固定售后服务机构，具备相应的服务能力。</w:t>
      </w:r>
    </w:p>
    <w:p>
      <w:pPr>
        <w:widowControl w:val="0"/>
        <w:tabs>
          <w:tab w:val="left" w:pos="839"/>
          <w:tab w:val="left" w:pos="1469"/>
        </w:tabs>
        <w:spacing w:after="0" w:line="500" w:lineRule="exact"/>
        <w:rPr>
          <w:rFonts w:ascii="仿宋" w:hAnsi="仿宋" w:eastAsia="仿宋"/>
          <w:sz w:val="28"/>
          <w:szCs w:val="28"/>
        </w:rPr>
      </w:pPr>
      <w:r>
        <w:rPr>
          <w:rFonts w:hint="eastAsia" w:ascii="仿宋" w:hAnsi="仿宋" w:eastAsia="仿宋"/>
          <w:sz w:val="28"/>
          <w:szCs w:val="28"/>
        </w:rPr>
        <w:t>（3）参与人应遵守中国的有关法律、法规和规章的规定。</w:t>
      </w:r>
    </w:p>
    <w:p>
      <w:pPr>
        <w:widowControl w:val="0"/>
        <w:tabs>
          <w:tab w:val="left" w:pos="839"/>
          <w:tab w:val="left" w:pos="1469"/>
        </w:tabs>
        <w:spacing w:after="0" w:line="500" w:lineRule="exact"/>
        <w:rPr>
          <w:rFonts w:ascii="仿宋" w:hAnsi="仿宋" w:eastAsia="仿宋"/>
          <w:sz w:val="28"/>
          <w:szCs w:val="28"/>
        </w:rPr>
      </w:pPr>
      <w:r>
        <w:rPr>
          <w:rFonts w:hint="eastAsia" w:ascii="仿宋" w:hAnsi="仿宋" w:eastAsia="仿宋"/>
          <w:sz w:val="28"/>
          <w:szCs w:val="28"/>
        </w:rPr>
        <w:t>（4）参与人具有三年以上（包括三年）3个以上同类项目销售和良好的售后服务应用成功案例（提供文字或图片),近三年未发生重大安全或质量事故。</w:t>
      </w:r>
    </w:p>
    <w:p>
      <w:pPr>
        <w:widowControl w:val="0"/>
        <w:tabs>
          <w:tab w:val="left" w:pos="839"/>
          <w:tab w:val="left" w:pos="1469"/>
        </w:tabs>
        <w:spacing w:after="0" w:line="500" w:lineRule="exact"/>
        <w:rPr>
          <w:rFonts w:ascii="仿宋" w:hAnsi="仿宋" w:eastAsia="仿宋"/>
          <w:sz w:val="28"/>
          <w:szCs w:val="28"/>
        </w:rPr>
      </w:pPr>
      <w:r>
        <w:rPr>
          <w:rFonts w:hint="eastAsia" w:ascii="仿宋" w:hAnsi="仿宋" w:eastAsia="仿宋"/>
          <w:sz w:val="28"/>
          <w:szCs w:val="28"/>
        </w:rPr>
        <w:t>（5）参与人须有良好的商业信誉和健全的财务制度。</w:t>
      </w:r>
    </w:p>
    <w:p>
      <w:pPr>
        <w:widowControl w:val="0"/>
        <w:tabs>
          <w:tab w:val="left" w:pos="839"/>
          <w:tab w:val="left" w:pos="1469"/>
        </w:tabs>
        <w:spacing w:after="0" w:line="500" w:lineRule="exact"/>
        <w:rPr>
          <w:rFonts w:ascii="仿宋" w:hAnsi="仿宋" w:eastAsia="仿宋"/>
          <w:sz w:val="28"/>
          <w:szCs w:val="28"/>
        </w:rPr>
      </w:pPr>
      <w:r>
        <w:rPr>
          <w:rFonts w:hint="eastAsia" w:ascii="仿宋" w:hAnsi="仿宋" w:eastAsia="仿宋"/>
          <w:sz w:val="28"/>
          <w:szCs w:val="28"/>
        </w:rPr>
        <w:t>（6）参与人有依法缴纳税金的良好记录。</w:t>
      </w:r>
    </w:p>
    <w:p>
      <w:pPr>
        <w:pStyle w:val="60"/>
        <w:spacing w:after="0" w:line="500" w:lineRule="exact"/>
        <w:ind w:left="709" w:hanging="709" w:firstLineChars="0"/>
        <w:jc w:val="left"/>
        <w:rPr>
          <w:rFonts w:ascii="仿宋" w:hAnsi="仿宋" w:eastAsia="仿宋"/>
          <w:sz w:val="28"/>
          <w:szCs w:val="28"/>
        </w:rPr>
      </w:pPr>
      <w:r>
        <w:rPr>
          <w:rFonts w:hint="eastAsia" w:ascii="仿宋" w:hAnsi="仿宋" w:eastAsia="仿宋"/>
          <w:sz w:val="28"/>
          <w:szCs w:val="28"/>
        </w:rPr>
        <w:t>（7）参与人应提供下列资格证明文件，否则其响应文件将被拒绝：</w:t>
      </w:r>
    </w:p>
    <w:p>
      <w:pPr>
        <w:spacing w:after="0" w:line="500" w:lineRule="exact"/>
        <w:ind w:left="708" w:leftChars="322" w:firstLine="1"/>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）营业执照副本、税务登记证副本、组织机构代码证副本</w:t>
      </w:r>
      <w:r>
        <w:rPr>
          <w:rFonts w:ascii="仿宋" w:hAnsi="仿宋" w:eastAsia="仿宋"/>
          <w:sz w:val="28"/>
          <w:szCs w:val="28"/>
        </w:rPr>
        <w:t>(</w:t>
      </w:r>
      <w:r>
        <w:rPr>
          <w:rFonts w:hint="eastAsia" w:ascii="仿宋" w:hAnsi="仿宋" w:eastAsia="仿宋"/>
          <w:sz w:val="28"/>
          <w:szCs w:val="28"/>
        </w:rPr>
        <w:t>三证合一的只需提供带有社会信用代码的营业执照</w:t>
      </w:r>
      <w:r>
        <w:rPr>
          <w:rFonts w:ascii="仿宋" w:hAnsi="仿宋" w:eastAsia="仿宋"/>
          <w:sz w:val="28"/>
          <w:szCs w:val="28"/>
        </w:rPr>
        <w:t>)</w:t>
      </w:r>
      <w:r>
        <w:rPr>
          <w:rFonts w:hint="eastAsia" w:ascii="仿宋" w:hAnsi="仿宋" w:eastAsia="仿宋"/>
          <w:sz w:val="28"/>
          <w:szCs w:val="28"/>
        </w:rPr>
        <w:t>；</w:t>
      </w:r>
    </w:p>
    <w:p>
      <w:pPr>
        <w:spacing w:after="0" w:line="500" w:lineRule="exact"/>
        <w:ind w:left="708" w:leftChars="322"/>
        <w:rPr>
          <w:rFonts w:ascii="仿宋" w:hAnsi="仿宋" w:eastAsia="仿宋"/>
          <w:sz w:val="28"/>
          <w:szCs w:val="28"/>
        </w:rPr>
      </w:pPr>
      <w:r>
        <w:rPr>
          <w:rFonts w:hint="eastAsia" w:ascii="仿宋" w:hAnsi="仿宋" w:eastAsia="仿宋"/>
          <w:sz w:val="28"/>
          <w:szCs w:val="28"/>
        </w:rPr>
        <w:t>2）印刷行业许可证；</w:t>
      </w:r>
    </w:p>
    <w:p>
      <w:pPr>
        <w:spacing w:after="0" w:line="500" w:lineRule="exact"/>
        <w:ind w:left="708" w:leftChars="322"/>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）法人授权委托书、授权代表身份证明（身份证）或法人身份证明（身份证）；</w:t>
      </w:r>
    </w:p>
    <w:p>
      <w:pPr>
        <w:spacing w:after="0" w:line="500" w:lineRule="exact"/>
        <w:ind w:left="708" w:leftChars="322"/>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w:t>
      </w:r>
      <w:r>
        <w:rPr>
          <w:rFonts w:ascii="仿宋" w:hAnsi="仿宋" w:eastAsia="仿宋"/>
          <w:sz w:val="28"/>
          <w:szCs w:val="28"/>
        </w:rPr>
        <w:t>2018</w:t>
      </w:r>
      <w:r>
        <w:rPr>
          <w:rFonts w:hint="eastAsia" w:ascii="仿宋" w:hAnsi="仿宋" w:eastAsia="仿宋"/>
          <w:sz w:val="28"/>
          <w:szCs w:val="28"/>
        </w:rPr>
        <w:t>年-</w:t>
      </w:r>
      <w:r>
        <w:rPr>
          <w:rFonts w:ascii="仿宋" w:hAnsi="仿宋" w:eastAsia="仿宋"/>
          <w:sz w:val="28"/>
          <w:szCs w:val="28"/>
        </w:rPr>
        <w:t>2020</w:t>
      </w:r>
      <w:r>
        <w:rPr>
          <w:rFonts w:hint="eastAsia" w:ascii="仿宋" w:hAnsi="仿宋" w:eastAsia="仿宋"/>
          <w:sz w:val="28"/>
          <w:szCs w:val="28"/>
        </w:rPr>
        <w:t>年以来印刷合同及发票复印件3份以上（含3份）。</w:t>
      </w:r>
    </w:p>
    <w:p>
      <w:pPr>
        <w:spacing w:after="0" w:line="500" w:lineRule="exact"/>
        <w:rPr>
          <w:rFonts w:ascii="仿宋" w:hAnsi="仿宋" w:eastAsia="仿宋"/>
          <w:sz w:val="28"/>
          <w:szCs w:val="28"/>
        </w:rPr>
      </w:pPr>
      <w:r>
        <w:rPr>
          <w:rFonts w:hint="eastAsia" w:ascii="仿宋" w:hAnsi="仿宋" w:eastAsia="仿宋"/>
          <w:b/>
          <w:sz w:val="28"/>
          <w:szCs w:val="28"/>
        </w:rPr>
        <w:t>注：</w:t>
      </w:r>
      <w:r>
        <w:rPr>
          <w:rFonts w:hint="eastAsia" w:ascii="仿宋" w:hAnsi="仿宋" w:eastAsia="仿宋"/>
          <w:sz w:val="28"/>
          <w:szCs w:val="28"/>
        </w:rPr>
        <w:t>参与人提交的以上要求的文件或证明的复印件应是最新（有效）、清晰，注明“与原件一致”并加盖参与人公章，并有原件备查。</w:t>
      </w:r>
    </w:p>
    <w:p>
      <w:pPr>
        <w:widowControl w:val="0"/>
        <w:tabs>
          <w:tab w:val="left" w:pos="839"/>
          <w:tab w:val="left" w:pos="1469"/>
        </w:tabs>
        <w:spacing w:after="0" w:line="500" w:lineRule="exact"/>
        <w:rPr>
          <w:rFonts w:ascii="仿宋" w:hAnsi="仿宋" w:eastAsia="仿宋"/>
          <w:sz w:val="28"/>
          <w:szCs w:val="28"/>
          <w:shd w:val="clear" w:color="auto" w:fill="FFFFFF"/>
        </w:rPr>
      </w:pPr>
      <w:r>
        <w:rPr>
          <w:rFonts w:ascii="仿宋" w:hAnsi="仿宋" w:eastAsia="仿宋"/>
          <w:sz w:val="28"/>
          <w:szCs w:val="28"/>
        </w:rPr>
        <w:t>5.</w:t>
      </w:r>
      <w:r>
        <w:rPr>
          <w:rFonts w:hint="eastAsia" w:ascii="仿宋" w:hAnsi="仿宋" w:eastAsia="仿宋"/>
          <w:sz w:val="28"/>
          <w:szCs w:val="28"/>
        </w:rPr>
        <w:t>报价响应文件递交方式：</w:t>
      </w:r>
      <w:r>
        <w:rPr>
          <w:rFonts w:hint="eastAsia" w:ascii="仿宋" w:hAnsi="仿宋" w:eastAsia="仿宋"/>
          <w:b/>
          <w:bCs/>
          <w:sz w:val="28"/>
          <w:szCs w:val="28"/>
        </w:rPr>
        <w:t>密封报价并现场送达</w:t>
      </w:r>
      <w:r>
        <w:rPr>
          <w:rFonts w:hint="eastAsia" w:ascii="仿宋" w:hAnsi="仿宋" w:eastAsia="仿宋"/>
          <w:sz w:val="28"/>
          <w:szCs w:val="28"/>
        </w:rPr>
        <w:t>。</w:t>
      </w:r>
    </w:p>
    <w:p>
      <w:pPr>
        <w:widowControl w:val="0"/>
        <w:tabs>
          <w:tab w:val="left" w:pos="839"/>
          <w:tab w:val="left" w:pos="1469"/>
        </w:tabs>
        <w:spacing w:after="0" w:line="500" w:lineRule="exact"/>
        <w:rPr>
          <w:rFonts w:ascii="仿宋" w:hAnsi="仿宋" w:eastAsia="仿宋"/>
          <w:sz w:val="28"/>
          <w:szCs w:val="28"/>
          <w:shd w:val="clear" w:color="auto" w:fill="FFFFFF"/>
        </w:rPr>
      </w:pPr>
      <w:r>
        <w:rPr>
          <w:rFonts w:ascii="仿宋" w:hAnsi="仿宋" w:eastAsia="仿宋"/>
          <w:sz w:val="28"/>
          <w:szCs w:val="28"/>
        </w:rPr>
        <w:t>6.</w:t>
      </w:r>
      <w:r>
        <w:rPr>
          <w:rFonts w:hint="eastAsia" w:ascii="仿宋" w:hAnsi="仿宋" w:eastAsia="仿宋"/>
          <w:sz w:val="28"/>
          <w:szCs w:val="28"/>
        </w:rPr>
        <w:t>报价响应文件递交截止时间</w:t>
      </w:r>
      <w:r>
        <w:rPr>
          <w:rFonts w:hint="eastAsia" w:ascii="仿宋" w:hAnsi="仿宋" w:eastAsia="仿宋"/>
          <w:sz w:val="28"/>
          <w:szCs w:val="28"/>
          <w:shd w:val="clear" w:color="auto" w:fill="FFFFFF"/>
        </w:rPr>
        <w:t>：202</w:t>
      </w:r>
      <w:r>
        <w:rPr>
          <w:rFonts w:ascii="仿宋" w:hAnsi="仿宋" w:eastAsia="仿宋"/>
          <w:sz w:val="28"/>
          <w:szCs w:val="28"/>
          <w:shd w:val="clear" w:color="auto" w:fill="FFFFFF"/>
        </w:rPr>
        <w:t>1</w:t>
      </w:r>
      <w:r>
        <w:rPr>
          <w:rFonts w:hint="eastAsia" w:ascii="仿宋" w:hAnsi="仿宋" w:eastAsia="仿宋"/>
          <w:sz w:val="28"/>
          <w:szCs w:val="28"/>
          <w:shd w:val="clear" w:color="auto" w:fill="FFFFFF"/>
        </w:rPr>
        <w:t>年</w:t>
      </w:r>
      <w:r>
        <w:rPr>
          <w:rFonts w:ascii="仿宋" w:hAnsi="仿宋" w:eastAsia="仿宋"/>
          <w:sz w:val="28"/>
          <w:szCs w:val="28"/>
          <w:shd w:val="clear" w:color="auto" w:fill="FFFFFF"/>
        </w:rPr>
        <w:t>11月12日</w:t>
      </w:r>
      <w:r>
        <w:rPr>
          <w:rFonts w:hint="eastAsia" w:ascii="仿宋" w:hAnsi="仿宋" w:eastAsia="仿宋"/>
          <w:sz w:val="28"/>
          <w:szCs w:val="28"/>
          <w:shd w:val="clear" w:color="auto" w:fill="FFFFFF"/>
        </w:rPr>
        <w:t>下午</w:t>
      </w:r>
      <w:r>
        <w:rPr>
          <w:rFonts w:ascii="仿宋" w:hAnsi="仿宋" w:eastAsia="仿宋"/>
          <w:sz w:val="28"/>
          <w:szCs w:val="28"/>
          <w:shd w:val="clear" w:color="auto" w:fill="FFFFFF"/>
        </w:rPr>
        <w:t>16</w:t>
      </w:r>
      <w:r>
        <w:rPr>
          <w:rFonts w:hint="eastAsia" w:ascii="仿宋" w:hAnsi="仿宋" w:eastAsia="仿宋"/>
          <w:sz w:val="28"/>
          <w:szCs w:val="28"/>
          <w:shd w:val="clear" w:color="auto" w:fill="FFFFFF"/>
        </w:rPr>
        <w:t>:</w:t>
      </w:r>
      <w:r>
        <w:rPr>
          <w:rFonts w:ascii="仿宋" w:hAnsi="仿宋" w:eastAsia="仿宋"/>
          <w:sz w:val="28"/>
          <w:szCs w:val="28"/>
          <w:shd w:val="clear" w:color="auto" w:fill="FFFFFF"/>
        </w:rPr>
        <w:t>00</w:t>
      </w:r>
      <w:r>
        <w:rPr>
          <w:rFonts w:hint="eastAsia" w:ascii="仿宋" w:hAnsi="仿宋" w:eastAsia="仿宋"/>
          <w:sz w:val="28"/>
          <w:szCs w:val="28"/>
          <w:shd w:val="clear" w:color="auto" w:fill="FFFFFF"/>
        </w:rPr>
        <w:t>前。</w:t>
      </w:r>
    </w:p>
    <w:p>
      <w:pPr>
        <w:spacing w:after="0" w:line="500" w:lineRule="exact"/>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报价响应文件递交地点：渝北区回兴龙石路18号学院办公楼二楼202室。</w:t>
      </w:r>
    </w:p>
    <w:p>
      <w:pPr>
        <w:spacing w:after="0" w:line="500" w:lineRule="exact"/>
        <w:ind w:left="839"/>
        <w:rPr>
          <w:rFonts w:ascii="仿宋" w:hAnsi="仿宋" w:eastAsia="仿宋"/>
          <w:sz w:val="28"/>
          <w:szCs w:val="28"/>
        </w:rPr>
      </w:pPr>
      <w:r>
        <w:rPr>
          <w:rFonts w:hint="eastAsia" w:ascii="仿宋" w:hAnsi="仿宋" w:eastAsia="仿宋"/>
          <w:sz w:val="28"/>
          <w:szCs w:val="28"/>
        </w:rPr>
        <w:t xml:space="preserve">收件人：叶鹏 </w:t>
      </w:r>
      <w:r>
        <w:rPr>
          <w:rFonts w:ascii="仿宋" w:hAnsi="仿宋" w:eastAsia="仿宋"/>
          <w:sz w:val="28"/>
          <w:szCs w:val="28"/>
        </w:rPr>
        <w:t xml:space="preserve">       </w:t>
      </w:r>
      <w:r>
        <w:rPr>
          <w:rFonts w:hint="eastAsia" w:ascii="仿宋" w:hAnsi="仿宋" w:eastAsia="仿宋"/>
          <w:sz w:val="28"/>
          <w:szCs w:val="28"/>
        </w:rPr>
        <w:t>联系电话：18</w:t>
      </w:r>
      <w:r>
        <w:rPr>
          <w:rFonts w:ascii="仿宋" w:hAnsi="仿宋" w:eastAsia="仿宋"/>
          <w:sz w:val="28"/>
          <w:szCs w:val="28"/>
        </w:rPr>
        <w:t>174011797</w:t>
      </w:r>
    </w:p>
    <w:p>
      <w:pPr>
        <w:spacing w:after="0" w:line="500" w:lineRule="exact"/>
        <w:ind w:left="839"/>
        <w:rPr>
          <w:rFonts w:ascii="仿宋" w:hAnsi="仿宋" w:eastAsia="仿宋"/>
          <w:sz w:val="28"/>
          <w:szCs w:val="28"/>
        </w:rPr>
      </w:pPr>
      <w:r>
        <w:rPr>
          <w:rFonts w:hint="eastAsia" w:ascii="仿宋" w:hAnsi="仿宋" w:eastAsia="仿宋"/>
          <w:sz w:val="28"/>
          <w:szCs w:val="28"/>
        </w:rPr>
        <w:t xml:space="preserve">联系人：李鑫 </w:t>
      </w:r>
      <w:r>
        <w:rPr>
          <w:rFonts w:ascii="仿宋" w:hAnsi="仿宋" w:eastAsia="仿宋"/>
          <w:sz w:val="28"/>
          <w:szCs w:val="28"/>
        </w:rPr>
        <w:t xml:space="preserve">       </w:t>
      </w:r>
      <w:r>
        <w:rPr>
          <w:rFonts w:hint="eastAsia" w:ascii="仿宋" w:hAnsi="仿宋" w:eastAsia="仿宋"/>
          <w:sz w:val="28"/>
          <w:szCs w:val="28"/>
        </w:rPr>
        <w:t>联系电话：</w:t>
      </w:r>
      <w:r>
        <w:rPr>
          <w:rFonts w:ascii="仿宋" w:hAnsi="仿宋" w:eastAsia="仿宋"/>
          <w:sz w:val="28"/>
          <w:szCs w:val="28"/>
        </w:rPr>
        <w:t>13</w:t>
      </w:r>
      <w:r>
        <w:rPr>
          <w:rFonts w:hint="eastAsia" w:ascii="仿宋" w:hAnsi="仿宋" w:eastAsia="仿宋"/>
          <w:sz w:val="28"/>
          <w:szCs w:val="28"/>
        </w:rPr>
        <w:t>330325765</w:t>
      </w:r>
    </w:p>
    <w:p>
      <w:pPr>
        <w:spacing w:after="0" w:line="500" w:lineRule="exact"/>
        <w:jc w:val="left"/>
        <w:rPr>
          <w:rFonts w:ascii="仿宋" w:hAnsi="仿宋" w:eastAsia="仿宋"/>
          <w:sz w:val="28"/>
          <w:szCs w:val="28"/>
        </w:rPr>
      </w:pPr>
      <w:r>
        <w:rPr>
          <w:rFonts w:hint="eastAsia" w:ascii="仿宋" w:hAnsi="仿宋" w:eastAsia="仿宋"/>
          <w:sz w:val="28"/>
          <w:szCs w:val="28"/>
        </w:rPr>
        <w:t>二、参与人须知</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1.所有印刷服务等均以人民币报价；</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2.报价响应文件2份，报价响应文件</w:t>
      </w:r>
      <w:r>
        <w:rPr>
          <w:rFonts w:ascii="仿宋" w:hAnsi="仿宋" w:eastAsia="仿宋"/>
          <w:sz w:val="28"/>
          <w:szCs w:val="28"/>
        </w:rPr>
        <w:t>必须用A4幅面纸张打印</w:t>
      </w:r>
      <w:r>
        <w:rPr>
          <w:rFonts w:hint="eastAsia" w:ascii="仿宋" w:hAnsi="仿宋" w:eastAsia="仿宋"/>
          <w:sz w:val="28"/>
          <w:szCs w:val="28"/>
        </w:rPr>
        <w:t>，须由参与人填写并加盖公章（正本1份副本1份）；</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3.报价响应文件用不退色墨水书写或打印，因字迹潦草或表达不清所引起的后果由参与人自负；</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 xml:space="preserve">. </w:t>
      </w:r>
      <w:r>
        <w:rPr>
          <w:rFonts w:hint="eastAsia" w:ascii="仿宋" w:hAnsi="仿宋" w:eastAsia="仿宋"/>
          <w:b/>
          <w:bCs/>
          <w:sz w:val="28"/>
          <w:szCs w:val="28"/>
        </w:rPr>
        <w:t>报价响应文件及所有相关资料需同时进行密封处理，并在密封处加盖公章，未做密封处理及未加盖公章的视为无效报价；</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5.一个参与人只能提交一个报价响应文件。但如果参与人之间存在下列互为关联关系情形之一的，不得同时参加本项目报价：</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(1) 法定代表人为同一人的两个及两个以上法人；</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(2) 母公司、直接或间接持股50％及以上的被投资公司;</w:t>
      </w:r>
    </w:p>
    <w:p>
      <w:pPr>
        <w:widowControl w:val="0"/>
        <w:spacing w:after="0" w:line="500" w:lineRule="exact"/>
        <w:jc w:val="left"/>
        <w:rPr>
          <w:rFonts w:ascii="仿宋" w:hAnsi="仿宋" w:eastAsia="仿宋"/>
          <w:sz w:val="28"/>
          <w:szCs w:val="28"/>
        </w:rPr>
      </w:pPr>
      <w:r>
        <w:rPr>
          <w:rFonts w:hint="eastAsia" w:ascii="仿宋" w:hAnsi="仿宋" w:eastAsia="仿宋"/>
          <w:sz w:val="28"/>
          <w:szCs w:val="28"/>
        </w:rPr>
        <w:t>(3) 均为同一家母公司直接或间接持股50％及以上的被投资公司。</w:t>
      </w:r>
    </w:p>
    <w:p>
      <w:pPr>
        <w:widowControl w:val="0"/>
        <w:spacing w:after="0" w:line="500" w:lineRule="exact"/>
        <w:ind w:right="-220" w:rightChars="-100" w:hanging="4"/>
        <w:jc w:val="left"/>
        <w:rPr>
          <w:rFonts w:ascii="仿宋" w:hAnsi="仿宋" w:eastAsia="仿宋"/>
          <w:sz w:val="28"/>
          <w:szCs w:val="28"/>
        </w:rPr>
      </w:pPr>
      <w:r>
        <w:rPr>
          <w:rFonts w:hint="eastAsia" w:ascii="仿宋" w:hAnsi="仿宋" w:eastAsia="仿宋"/>
          <w:b/>
          <w:bCs/>
          <w:sz w:val="28"/>
          <w:szCs w:val="28"/>
        </w:rPr>
        <w:t>6.本项目最终成交结果会在中教集团后勤贤知平台“中标信息公示”板块公示，网址：www.ceghqxz.com。本项目监督投诉部门：中教集团内控部；投诉电话：0791-88102608；投诉邮箱：Neikongbu@educationgroup.cn</w:t>
      </w:r>
    </w:p>
    <w:p>
      <w:pPr>
        <w:spacing w:after="0" w:line="500" w:lineRule="exact"/>
        <w:jc w:val="left"/>
        <w:rPr>
          <w:rFonts w:ascii="仿宋" w:hAnsi="仿宋" w:eastAsia="仿宋"/>
          <w:sz w:val="28"/>
          <w:szCs w:val="28"/>
        </w:rPr>
      </w:pPr>
      <w:r>
        <w:rPr>
          <w:rFonts w:hint="eastAsia" w:ascii="仿宋" w:hAnsi="仿宋" w:eastAsia="仿宋"/>
          <w:sz w:val="28"/>
          <w:szCs w:val="28"/>
        </w:rPr>
        <w:t>三、服务质量要求</w:t>
      </w:r>
    </w:p>
    <w:p>
      <w:pPr>
        <w:widowControl w:val="0"/>
        <w:spacing w:after="0" w:line="500" w:lineRule="exact"/>
        <w:ind w:firstLine="560" w:firstLineChars="200"/>
        <w:jc w:val="left"/>
        <w:rPr>
          <w:rFonts w:ascii="仿宋" w:hAnsi="仿宋" w:eastAsia="仿宋"/>
          <w:sz w:val="28"/>
          <w:szCs w:val="28"/>
        </w:rPr>
      </w:pPr>
      <w:r>
        <w:rPr>
          <w:rFonts w:hint="eastAsia" w:ascii="仿宋" w:hAnsi="仿宋" w:eastAsia="仿宋"/>
          <w:sz w:val="28"/>
          <w:szCs w:val="28"/>
        </w:rPr>
        <w:t>见公开询价货物一览表中“试卷印刷”服务内容及要求。</w:t>
      </w:r>
    </w:p>
    <w:p>
      <w:pPr>
        <w:spacing w:after="0" w:line="500" w:lineRule="exact"/>
        <w:jc w:val="left"/>
        <w:rPr>
          <w:rFonts w:ascii="仿宋" w:hAnsi="仿宋" w:eastAsia="仿宋"/>
          <w:sz w:val="28"/>
          <w:szCs w:val="28"/>
        </w:rPr>
      </w:pPr>
      <w:r>
        <w:rPr>
          <w:rFonts w:hint="eastAsia" w:ascii="仿宋" w:hAnsi="仿宋" w:eastAsia="仿宋"/>
          <w:sz w:val="28"/>
          <w:szCs w:val="28"/>
        </w:rPr>
        <w:t>四、确定成交参与人标准及原则</w:t>
      </w:r>
    </w:p>
    <w:p>
      <w:pPr>
        <w:widowControl w:val="0"/>
        <w:spacing w:after="0" w:line="500" w:lineRule="exact"/>
        <w:ind w:firstLine="560" w:firstLineChars="200"/>
        <w:jc w:val="left"/>
        <w:rPr>
          <w:rFonts w:ascii="仿宋" w:hAnsi="仿宋" w:eastAsia="仿宋"/>
          <w:sz w:val="28"/>
          <w:szCs w:val="28"/>
        </w:rPr>
      </w:pPr>
      <w:r>
        <w:rPr>
          <w:rFonts w:hint="eastAsia" w:ascii="仿宋" w:hAnsi="仿宋" w:eastAsia="仿宋"/>
          <w:sz w:val="28"/>
          <w:szCs w:val="28"/>
        </w:rPr>
        <w:t>印制的试卷符合采购需求、质量和服务要求,经过磋商所报价格为合理价格的参与人为成交参与人，最低报价不作为成交的保证。</w:t>
      </w:r>
    </w:p>
    <w:p>
      <w:pPr>
        <w:widowControl w:val="0"/>
        <w:spacing w:after="0" w:line="500" w:lineRule="exact"/>
        <w:jc w:val="left"/>
        <w:rPr>
          <w:rFonts w:ascii="仿宋" w:hAnsi="仿宋" w:eastAsia="仿宋"/>
          <w:sz w:val="28"/>
          <w:szCs w:val="28"/>
        </w:rPr>
        <w:sectPr>
          <w:headerReference r:id="rId7" w:type="first"/>
          <w:pgSz w:w="11906" w:h="16838"/>
          <w:pgMar w:top="1440" w:right="1416" w:bottom="1440" w:left="1134" w:header="283" w:footer="227" w:gutter="0"/>
          <w:cols w:space="425" w:num="1"/>
          <w:titlePg/>
          <w:docGrid w:type="lines" w:linePitch="312" w:charSpace="0"/>
        </w:sectPr>
      </w:pPr>
    </w:p>
    <w:bookmarkEnd w:id="328"/>
    <w:p>
      <w:pPr>
        <w:pStyle w:val="59"/>
        <w:spacing w:line="360" w:lineRule="auto"/>
        <w:jc w:val="center"/>
        <w:outlineLvl w:val="0"/>
        <w:rPr>
          <w:rFonts w:ascii="仿宋" w:hAnsi="仿宋" w:eastAsia="仿宋"/>
          <w:b/>
          <w:color w:val="auto"/>
          <w:sz w:val="44"/>
          <w:szCs w:val="44"/>
        </w:rPr>
      </w:pPr>
      <w:bookmarkStart w:id="51" w:name="_Hlk61444720"/>
      <w:r>
        <w:rPr>
          <w:rFonts w:hint="eastAsia" w:ascii="仿宋" w:hAnsi="仿宋" w:eastAsia="仿宋"/>
          <w:b/>
          <w:color w:val="auto"/>
          <w:sz w:val="44"/>
          <w:szCs w:val="44"/>
        </w:rPr>
        <w:t>二、公开询价</w:t>
      </w:r>
      <w:bookmarkEnd w:id="50"/>
      <w:r>
        <w:rPr>
          <w:rFonts w:hint="eastAsia" w:ascii="仿宋" w:hAnsi="仿宋" w:eastAsia="仿宋"/>
          <w:b/>
          <w:color w:val="auto"/>
          <w:sz w:val="44"/>
          <w:szCs w:val="44"/>
        </w:rPr>
        <w:t>项目介绍</w:t>
      </w:r>
    </w:p>
    <w:bookmarkEnd w:id="51"/>
    <w:p>
      <w:pPr>
        <w:spacing w:after="0" w:line="500" w:lineRule="exact"/>
        <w:ind w:left="1968" w:hanging="1968" w:hangingChars="700"/>
        <w:rPr>
          <w:rFonts w:ascii="仿宋" w:hAnsi="仿宋" w:eastAsia="仿宋"/>
          <w:bCs/>
          <w:sz w:val="28"/>
          <w:szCs w:val="28"/>
        </w:rPr>
      </w:pPr>
      <w:bookmarkStart w:id="52" w:name="_Hlk46845989"/>
      <w:r>
        <w:rPr>
          <w:rFonts w:hint="eastAsia" w:ascii="仿宋" w:hAnsi="仿宋" w:eastAsia="仿宋"/>
          <w:b/>
          <w:sz w:val="28"/>
          <w:szCs w:val="28"/>
        </w:rPr>
        <w:t>一、项目名称：</w:t>
      </w:r>
      <w:r>
        <w:rPr>
          <w:rFonts w:hint="eastAsia" w:ascii="仿宋" w:hAnsi="仿宋" w:eastAsia="仿宋"/>
          <w:sz w:val="28"/>
          <w:szCs w:val="28"/>
        </w:rPr>
        <w:t>2021</w:t>
      </w:r>
      <w:r>
        <w:rPr>
          <w:rFonts w:ascii="仿宋" w:hAnsi="仿宋" w:eastAsia="仿宋"/>
          <w:sz w:val="28"/>
          <w:szCs w:val="28"/>
        </w:rPr>
        <w:t>-2022</w:t>
      </w:r>
      <w:r>
        <w:rPr>
          <w:rFonts w:hint="eastAsia" w:ascii="仿宋" w:hAnsi="仿宋" w:eastAsia="仿宋"/>
          <w:sz w:val="28"/>
          <w:szCs w:val="28"/>
        </w:rPr>
        <w:t>学年试卷印刷服务项目</w:t>
      </w:r>
    </w:p>
    <w:p>
      <w:pPr>
        <w:spacing w:after="0" w:line="500" w:lineRule="exact"/>
        <w:ind w:left="1985" w:hanging="1985" w:hangingChars="706"/>
        <w:rPr>
          <w:rFonts w:ascii="仿宋" w:hAnsi="仿宋" w:eastAsia="仿宋"/>
          <w:sz w:val="28"/>
          <w:szCs w:val="28"/>
        </w:rPr>
      </w:pPr>
      <w:r>
        <w:rPr>
          <w:rFonts w:hint="eastAsia" w:ascii="仿宋" w:hAnsi="仿宋" w:eastAsia="仿宋"/>
          <w:b/>
          <w:sz w:val="28"/>
          <w:szCs w:val="28"/>
        </w:rPr>
        <w:t>二、项目地点：</w:t>
      </w:r>
      <w:r>
        <w:rPr>
          <w:rFonts w:hint="eastAsia" w:ascii="仿宋" w:hAnsi="仿宋" w:eastAsia="仿宋"/>
          <w:sz w:val="28"/>
          <w:szCs w:val="28"/>
        </w:rPr>
        <w:t>重庆市渝北区龙石路1</w:t>
      </w:r>
      <w:r>
        <w:rPr>
          <w:rFonts w:ascii="仿宋" w:hAnsi="仿宋" w:eastAsia="仿宋"/>
          <w:sz w:val="28"/>
          <w:szCs w:val="28"/>
        </w:rPr>
        <w:t>8</w:t>
      </w:r>
      <w:r>
        <w:rPr>
          <w:rFonts w:hint="eastAsia" w:ascii="仿宋" w:hAnsi="仿宋" w:eastAsia="仿宋"/>
          <w:sz w:val="28"/>
          <w:szCs w:val="28"/>
        </w:rPr>
        <w:t>号重庆外语外事学院渝北校区</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三、项目概况：</w:t>
      </w:r>
    </w:p>
    <w:p>
      <w:pPr>
        <w:spacing w:after="0" w:line="400" w:lineRule="exact"/>
        <w:ind w:firstLine="560" w:firstLineChars="200"/>
        <w:rPr>
          <w:rFonts w:ascii="仿宋" w:hAnsi="仿宋" w:eastAsia="仿宋"/>
          <w:sz w:val="28"/>
          <w:szCs w:val="28"/>
        </w:rPr>
      </w:pPr>
      <w:r>
        <w:rPr>
          <w:rFonts w:hint="eastAsia" w:ascii="仿宋" w:hAnsi="仿宋" w:eastAsia="仿宋"/>
          <w:sz w:val="28"/>
          <w:szCs w:val="28"/>
        </w:rPr>
        <w:t>重庆外语外事学院对2021</w:t>
      </w:r>
      <w:r>
        <w:rPr>
          <w:rFonts w:ascii="仿宋" w:hAnsi="仿宋" w:eastAsia="仿宋"/>
          <w:sz w:val="28"/>
          <w:szCs w:val="28"/>
        </w:rPr>
        <w:t>-2022</w:t>
      </w:r>
      <w:r>
        <w:rPr>
          <w:rFonts w:hint="eastAsia" w:ascii="仿宋" w:hAnsi="仿宋" w:eastAsia="仿宋"/>
          <w:sz w:val="28"/>
          <w:szCs w:val="28"/>
        </w:rPr>
        <w:t>学年试卷印刷服务项目实施公开询价，欢迎符合要求的参与单位参与。</w:t>
      </w:r>
    </w:p>
    <w:p>
      <w:pPr>
        <w:spacing w:after="0" w:line="440" w:lineRule="exact"/>
        <w:ind w:firstLine="560" w:firstLineChars="200"/>
        <w:rPr>
          <w:rFonts w:ascii="仿宋" w:hAnsi="仿宋" w:eastAsia="仿宋"/>
          <w:b/>
          <w:sz w:val="28"/>
          <w:szCs w:val="28"/>
        </w:rPr>
      </w:pPr>
      <w:r>
        <w:rPr>
          <w:rFonts w:hint="eastAsia" w:ascii="仿宋" w:hAnsi="仿宋" w:eastAsia="仿宋"/>
          <w:sz w:val="28"/>
          <w:szCs w:val="28"/>
        </w:rPr>
        <w:t>1．货物名称、数量、要求详见《公开询价货物一览表》。</w:t>
      </w:r>
      <w:r>
        <w:rPr>
          <w:rFonts w:hint="eastAsia" w:ascii="仿宋" w:hAnsi="仿宋" w:eastAsia="仿宋"/>
          <w:b/>
          <w:sz w:val="28"/>
          <w:szCs w:val="28"/>
        </w:rPr>
        <w:t xml:space="preserve"> </w:t>
      </w:r>
    </w:p>
    <w:p>
      <w:pPr>
        <w:spacing w:after="0" w:line="440" w:lineRule="exact"/>
        <w:ind w:firstLine="560" w:firstLineChars="200"/>
        <w:rPr>
          <w:rFonts w:ascii="仿宋" w:hAnsi="仿宋" w:eastAsia="仿宋"/>
          <w:sz w:val="28"/>
          <w:szCs w:val="28"/>
        </w:rPr>
      </w:pPr>
      <w:r>
        <w:rPr>
          <w:rFonts w:hint="eastAsia" w:ascii="仿宋" w:hAnsi="仿宋" w:eastAsia="仿宋"/>
          <w:sz w:val="28"/>
          <w:szCs w:val="28"/>
        </w:rPr>
        <w:t>2．参与人对本次公开询价提供的货物必须为全新的原装正品。</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四、技术服务要求</w:t>
      </w:r>
    </w:p>
    <w:p>
      <w:pPr>
        <w:spacing w:after="0" w:line="440" w:lineRule="exact"/>
        <w:ind w:firstLine="567"/>
        <w:rPr>
          <w:rFonts w:ascii="仿宋" w:hAnsi="仿宋" w:eastAsia="仿宋"/>
          <w:sz w:val="28"/>
          <w:szCs w:val="28"/>
        </w:rPr>
      </w:pPr>
      <w:r>
        <w:rPr>
          <w:rFonts w:hint="eastAsia" w:ascii="仿宋" w:hAnsi="仿宋" w:eastAsia="仿宋"/>
          <w:sz w:val="28"/>
          <w:szCs w:val="28"/>
        </w:rPr>
        <w:t>1．按国家或行业或地方标准验收。产品质量应达到设计要求，应能通过质检等部门的检验。</w:t>
      </w:r>
    </w:p>
    <w:p>
      <w:pPr>
        <w:spacing w:after="0" w:line="440" w:lineRule="exact"/>
        <w:ind w:firstLine="567"/>
        <w:rPr>
          <w:rFonts w:ascii="仿宋" w:hAnsi="仿宋" w:eastAsia="仿宋"/>
          <w:sz w:val="28"/>
          <w:szCs w:val="28"/>
        </w:rPr>
      </w:pPr>
      <w:r>
        <w:rPr>
          <w:rFonts w:hint="eastAsia" w:ascii="仿宋" w:hAnsi="仿宋" w:eastAsia="仿宋"/>
          <w:sz w:val="28"/>
          <w:szCs w:val="28"/>
        </w:rPr>
        <w:t>2．成交参与人应按合同规定的时间和数量等货物运输至采购人项目所在地，过程中所发生的一切费用由成交参与人承担。</w:t>
      </w:r>
    </w:p>
    <w:p>
      <w:pPr>
        <w:spacing w:after="0" w:line="440" w:lineRule="exact"/>
        <w:ind w:firstLine="567"/>
        <w:rPr>
          <w:rFonts w:ascii="仿宋" w:hAnsi="仿宋" w:eastAsia="仿宋"/>
          <w:sz w:val="28"/>
          <w:szCs w:val="28"/>
        </w:rPr>
      </w:pPr>
      <w:r>
        <w:rPr>
          <w:rFonts w:hint="eastAsia" w:ascii="仿宋" w:hAnsi="仿宋" w:eastAsia="仿宋"/>
          <w:sz w:val="28"/>
          <w:szCs w:val="28"/>
        </w:rPr>
        <w:t>3．质量要求：完全符合成交条件所规定的质量、规格要求，必须为全新的未经使用，无损失运到现场。</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五、评审标准和方法：</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（一）资格性审查：按参与人资格标准的各项要求逐项审查。</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注：资格性审查有其中一项不符合者不进入下一程序。</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（二）符合性审查</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1、技术要求：有任何超过一项不符合《公开询价说明》和《公开询价货物一览表》附件中的技术要求的不进入下一程序。</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2、服务要求：参与人必须逐项承诺</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（1）交货时间：2021年</w:t>
      </w:r>
      <w:r>
        <w:rPr>
          <w:rFonts w:ascii="仿宋" w:hAnsi="仿宋" w:eastAsia="仿宋"/>
          <w:bCs/>
          <w:sz w:val="28"/>
          <w:szCs w:val="28"/>
        </w:rPr>
        <w:t>11</w:t>
      </w:r>
      <w:r>
        <w:rPr>
          <w:rFonts w:hint="eastAsia" w:ascii="仿宋" w:hAnsi="仿宋" w:eastAsia="仿宋"/>
          <w:bCs/>
          <w:sz w:val="28"/>
          <w:szCs w:val="28"/>
        </w:rPr>
        <w:t>月</w:t>
      </w:r>
      <w:r>
        <w:rPr>
          <w:rFonts w:ascii="仿宋" w:hAnsi="仿宋" w:eastAsia="仿宋"/>
          <w:bCs/>
          <w:sz w:val="28"/>
          <w:szCs w:val="28"/>
        </w:rPr>
        <w:t>19</w:t>
      </w:r>
      <w:r>
        <w:rPr>
          <w:rFonts w:hint="eastAsia" w:ascii="仿宋" w:hAnsi="仿宋" w:eastAsia="仿宋"/>
          <w:bCs/>
          <w:sz w:val="28"/>
          <w:szCs w:val="28"/>
        </w:rPr>
        <w:t>日前，具体以学校通知为准。</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（2）交货地点：</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7"/>
        <w:gridCol w:w="4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4857" w:type="dxa"/>
          </w:tcPr>
          <w:p>
            <w:pPr>
              <w:spacing w:after="0" w:line="400" w:lineRule="exact"/>
              <w:jc w:val="center"/>
              <w:rPr>
                <w:rFonts w:ascii="仿宋" w:hAnsi="仿宋" w:eastAsia="仿宋"/>
                <w:bCs/>
                <w:sz w:val="28"/>
                <w:szCs w:val="28"/>
              </w:rPr>
            </w:pPr>
            <w:r>
              <w:rPr>
                <w:rFonts w:hint="eastAsia" w:ascii="仿宋" w:hAnsi="仿宋" w:eastAsia="仿宋"/>
                <w:bCs/>
                <w:sz w:val="28"/>
                <w:szCs w:val="28"/>
              </w:rPr>
              <w:t>商品名称</w:t>
            </w:r>
          </w:p>
        </w:tc>
        <w:tc>
          <w:tcPr>
            <w:tcW w:w="4857" w:type="dxa"/>
          </w:tcPr>
          <w:p>
            <w:pPr>
              <w:spacing w:after="0" w:line="400" w:lineRule="exact"/>
              <w:jc w:val="center"/>
              <w:rPr>
                <w:rFonts w:ascii="仿宋" w:hAnsi="仿宋" w:eastAsia="仿宋"/>
                <w:bCs/>
                <w:sz w:val="28"/>
                <w:szCs w:val="28"/>
              </w:rPr>
            </w:pPr>
            <w:r>
              <w:rPr>
                <w:rFonts w:hint="eastAsia" w:ascii="仿宋" w:hAnsi="仿宋" w:eastAsia="仿宋"/>
                <w:bCs/>
                <w:sz w:val="28"/>
                <w:szCs w:val="28"/>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57" w:type="dxa"/>
            <w:vMerge w:val="restart"/>
            <w:vAlign w:val="center"/>
          </w:tcPr>
          <w:p>
            <w:pPr>
              <w:spacing w:after="0" w:line="400" w:lineRule="exact"/>
              <w:jc w:val="center"/>
              <w:rPr>
                <w:rFonts w:ascii="仿宋" w:hAnsi="仿宋" w:eastAsia="仿宋"/>
                <w:bCs/>
                <w:sz w:val="28"/>
                <w:szCs w:val="28"/>
              </w:rPr>
            </w:pPr>
            <w:r>
              <w:rPr>
                <w:rFonts w:hint="eastAsia" w:ascii="仿宋" w:hAnsi="仿宋" w:eastAsia="仿宋"/>
                <w:bCs/>
                <w:sz w:val="28"/>
                <w:szCs w:val="28"/>
              </w:rPr>
              <w:t>试卷</w:t>
            </w:r>
          </w:p>
        </w:tc>
        <w:tc>
          <w:tcPr>
            <w:tcW w:w="4857" w:type="dxa"/>
          </w:tcPr>
          <w:p>
            <w:pPr>
              <w:spacing w:after="0" w:line="400" w:lineRule="exact"/>
              <w:jc w:val="center"/>
              <w:rPr>
                <w:rFonts w:ascii="仿宋" w:hAnsi="仿宋" w:eastAsia="仿宋"/>
                <w:bCs/>
                <w:sz w:val="28"/>
                <w:szCs w:val="28"/>
              </w:rPr>
            </w:pPr>
            <w:r>
              <w:rPr>
                <w:rFonts w:hint="eastAsia" w:ascii="仿宋" w:hAnsi="仿宋" w:eastAsia="仿宋"/>
                <w:bCs/>
                <w:sz w:val="28"/>
                <w:szCs w:val="28"/>
              </w:rPr>
              <w:t>渝北校区图书馆三楼指定房间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57" w:type="dxa"/>
            <w:vMerge w:val="continue"/>
          </w:tcPr>
          <w:p>
            <w:pPr>
              <w:spacing w:after="0" w:line="400" w:lineRule="exact"/>
              <w:jc w:val="center"/>
              <w:rPr>
                <w:rFonts w:ascii="仿宋" w:hAnsi="仿宋" w:eastAsia="仿宋"/>
                <w:bCs/>
                <w:sz w:val="28"/>
                <w:szCs w:val="28"/>
              </w:rPr>
            </w:pPr>
          </w:p>
        </w:tc>
        <w:tc>
          <w:tcPr>
            <w:tcW w:w="4857" w:type="dxa"/>
          </w:tcPr>
          <w:p>
            <w:pPr>
              <w:spacing w:after="0" w:line="400" w:lineRule="exact"/>
              <w:jc w:val="center"/>
              <w:rPr>
                <w:rFonts w:ascii="仿宋" w:hAnsi="仿宋" w:eastAsia="仿宋"/>
                <w:bCs/>
                <w:sz w:val="28"/>
                <w:szCs w:val="28"/>
              </w:rPr>
            </w:pPr>
            <w:r>
              <w:rPr>
                <w:rFonts w:hint="eastAsia" w:ascii="仿宋" w:hAnsi="仿宋" w:eastAsia="仿宋"/>
                <w:bCs/>
                <w:sz w:val="28"/>
                <w:szCs w:val="28"/>
              </w:rPr>
              <w:t>綦江校区实训楼三楼指定房间</w:t>
            </w:r>
          </w:p>
        </w:tc>
      </w:tr>
    </w:tbl>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（3）到货率：根据交货时间到货率达到100%。</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（4）付款方式：交付完成验收合格付80%，考试结束后无重大质量问题一月内付20%。</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（5）验收承诺：详见第四条技术服务要求。</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（6）售后服务承诺：详见第六条售后服务要求。</w:t>
      </w:r>
    </w:p>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本公开询价采购的评审方法采用综合评估法确定成交参与人。</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六、售后服务要求</w:t>
      </w:r>
    </w:p>
    <w:p>
      <w:pPr>
        <w:spacing w:after="0" w:line="440" w:lineRule="exact"/>
        <w:ind w:firstLine="560" w:firstLineChars="200"/>
        <w:rPr>
          <w:rFonts w:ascii="仿宋" w:hAnsi="仿宋" w:eastAsia="仿宋"/>
          <w:sz w:val="28"/>
          <w:szCs w:val="28"/>
        </w:rPr>
      </w:pPr>
      <w:r>
        <w:rPr>
          <w:rFonts w:hint="eastAsia" w:ascii="仿宋" w:hAnsi="仿宋" w:eastAsia="仿宋"/>
          <w:sz w:val="28"/>
          <w:szCs w:val="28"/>
        </w:rPr>
        <w:t>项目整体质保期为考试结束后一周，从验收合格之日起算。在质保期内，乙方应对非人为因素损坏的物品负责包换。</w:t>
      </w:r>
    </w:p>
    <w:p>
      <w:pPr>
        <w:spacing w:after="0" w:line="440" w:lineRule="exact"/>
        <w:rPr>
          <w:rFonts w:ascii="仿宋" w:hAnsi="仿宋" w:eastAsia="仿宋"/>
          <w:b/>
          <w:sz w:val="28"/>
          <w:szCs w:val="28"/>
        </w:rPr>
      </w:pPr>
      <w:r>
        <w:rPr>
          <w:rFonts w:hint="eastAsia" w:ascii="仿宋" w:hAnsi="仿宋" w:eastAsia="仿宋"/>
          <w:b/>
          <w:sz w:val="28"/>
          <w:szCs w:val="28"/>
        </w:rPr>
        <w:t>七、本技术规格及要求中所发生的费用全部包含在响应报价中，如本部分的要求与货物的具体要求和采购合同有冲突处，则以货物的具体要求和采购合同为准。</w:t>
      </w:r>
    </w:p>
    <w:p>
      <w:pPr>
        <w:spacing w:after="0" w:line="400" w:lineRule="exact"/>
        <w:ind w:firstLine="560" w:firstLineChars="200"/>
        <w:rPr>
          <w:rFonts w:ascii="仿宋" w:hAnsi="仿宋" w:eastAsia="仿宋"/>
          <w:sz w:val="28"/>
          <w:szCs w:val="28"/>
        </w:rPr>
      </w:pPr>
    </w:p>
    <w:p>
      <w:pPr>
        <w:spacing w:after="0" w:line="400" w:lineRule="exact"/>
        <w:ind w:firstLine="560" w:firstLineChars="200"/>
        <w:rPr>
          <w:rFonts w:ascii="仿宋" w:hAnsi="仿宋" w:eastAsia="仿宋"/>
          <w:bCs/>
          <w:sz w:val="28"/>
          <w:szCs w:val="28"/>
        </w:rPr>
      </w:pPr>
    </w:p>
    <w:bookmarkEnd w:id="52"/>
    <w:p>
      <w:pPr>
        <w:rPr>
          <w:rFonts w:ascii="仿宋" w:hAnsi="仿宋" w:eastAsia="仿宋"/>
          <w:b/>
          <w:sz w:val="36"/>
          <w:szCs w:val="36"/>
        </w:rPr>
        <w:sectPr>
          <w:pgSz w:w="11906" w:h="16838"/>
          <w:pgMar w:top="1440" w:right="1274" w:bottom="1440" w:left="1134" w:header="567" w:footer="227" w:gutter="0"/>
          <w:cols w:space="425" w:num="1"/>
          <w:titlePg/>
          <w:docGrid w:type="lines" w:linePitch="312" w:charSpace="0"/>
        </w:sectPr>
      </w:pPr>
    </w:p>
    <w:p>
      <w:pPr>
        <w:pStyle w:val="59"/>
        <w:numPr>
          <w:ilvl w:val="255"/>
          <w:numId w:val="0"/>
        </w:numPr>
        <w:spacing w:line="360" w:lineRule="auto"/>
        <w:jc w:val="center"/>
        <w:outlineLvl w:val="0"/>
        <w:rPr>
          <w:rFonts w:ascii="仿宋" w:hAnsi="仿宋" w:eastAsia="仿宋"/>
          <w:b/>
          <w:color w:val="auto"/>
          <w:sz w:val="44"/>
          <w:szCs w:val="44"/>
        </w:rPr>
      </w:pPr>
      <w:r>
        <w:rPr>
          <w:rFonts w:hint="eastAsia" w:ascii="仿宋" w:hAnsi="仿宋" w:eastAsia="仿宋"/>
          <w:b/>
          <w:color w:val="auto"/>
          <w:sz w:val="44"/>
          <w:szCs w:val="44"/>
        </w:rPr>
        <w:t>公开询价说明</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 xml:space="preserve">一、“试卷印刷”服务内容及要求见下表： </w:t>
      </w:r>
    </w:p>
    <w:tbl>
      <w:tblPr>
        <w:tblStyle w:val="26"/>
        <w:tblpPr w:leftFromText="180" w:rightFromText="180" w:vertAnchor="text" w:horzAnchor="margin" w:tblpXSpec="center" w:tblpY="14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12"/>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50" w:type="dxa"/>
            <w:vAlign w:val="center"/>
          </w:tcPr>
          <w:p>
            <w:pPr>
              <w:jc w:val="center"/>
              <w:rPr>
                <w:rFonts w:ascii="宋体" w:hAnsi="宋体" w:eastAsia="宋体"/>
                <w:b/>
                <w:szCs w:val="21"/>
              </w:rPr>
            </w:pPr>
            <w:r>
              <w:rPr>
                <w:rFonts w:hint="eastAsia" w:ascii="宋体" w:hAnsi="宋体" w:eastAsia="宋体"/>
                <w:b/>
                <w:szCs w:val="21"/>
              </w:rPr>
              <w:t>序号</w:t>
            </w:r>
          </w:p>
        </w:tc>
        <w:tc>
          <w:tcPr>
            <w:tcW w:w="1812" w:type="dxa"/>
            <w:vAlign w:val="center"/>
          </w:tcPr>
          <w:p>
            <w:pPr>
              <w:jc w:val="center"/>
              <w:rPr>
                <w:rFonts w:ascii="宋体" w:hAnsi="宋体" w:eastAsia="宋体"/>
                <w:b/>
                <w:szCs w:val="21"/>
              </w:rPr>
            </w:pPr>
            <w:r>
              <w:rPr>
                <w:rFonts w:hint="eastAsia" w:ascii="宋体" w:hAnsi="宋体" w:eastAsia="宋体"/>
                <w:b/>
                <w:szCs w:val="21"/>
              </w:rPr>
              <w:t>服务内容</w:t>
            </w:r>
          </w:p>
        </w:tc>
        <w:tc>
          <w:tcPr>
            <w:tcW w:w="7227" w:type="dxa"/>
            <w:vAlign w:val="center"/>
          </w:tcPr>
          <w:p>
            <w:pPr>
              <w:jc w:val="center"/>
              <w:rPr>
                <w:rFonts w:ascii="宋体" w:hAnsi="宋体" w:eastAsia="宋体"/>
                <w:b/>
                <w:szCs w:val="21"/>
              </w:rPr>
            </w:pPr>
            <w:r>
              <w:rPr>
                <w:rFonts w:hint="eastAsia" w:ascii="宋体" w:hAnsi="宋体" w:eastAsia="宋体"/>
                <w:b/>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50" w:type="dxa"/>
            <w:vAlign w:val="center"/>
          </w:tcPr>
          <w:p>
            <w:pPr>
              <w:jc w:val="center"/>
              <w:rPr>
                <w:rFonts w:ascii="宋体" w:hAnsi="宋体" w:eastAsia="宋体"/>
                <w:b/>
                <w:szCs w:val="21"/>
              </w:rPr>
            </w:pPr>
            <w:r>
              <w:rPr>
                <w:rFonts w:hint="eastAsia" w:ascii="宋体" w:hAnsi="宋体" w:eastAsia="宋体"/>
                <w:b/>
                <w:szCs w:val="21"/>
              </w:rPr>
              <w:t>1</w:t>
            </w:r>
          </w:p>
        </w:tc>
        <w:tc>
          <w:tcPr>
            <w:tcW w:w="1812" w:type="dxa"/>
            <w:vAlign w:val="center"/>
          </w:tcPr>
          <w:p>
            <w:pPr>
              <w:jc w:val="center"/>
              <w:rPr>
                <w:rFonts w:ascii="宋体" w:hAnsi="宋体" w:eastAsia="宋体"/>
                <w:b/>
                <w:szCs w:val="21"/>
              </w:rPr>
            </w:pPr>
            <w:r>
              <w:rPr>
                <w:rFonts w:hint="eastAsia" w:ascii="宋体" w:hAnsi="宋体" w:eastAsia="宋体"/>
                <w:b/>
                <w:szCs w:val="21"/>
              </w:rPr>
              <w:t>试卷袋印制</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试卷袋须使用150克木桨牛皮纸制作，方底方墙，成品尺寸：335mm*265mm，墙50mm，搭口长95mm；</w:t>
            </w:r>
          </w:p>
          <w:p>
            <w:pPr>
              <w:spacing w:after="0" w:line="240" w:lineRule="auto"/>
              <w:rPr>
                <w:rFonts w:ascii="宋体" w:hAnsi="宋体" w:eastAsia="宋体"/>
                <w:szCs w:val="21"/>
              </w:rPr>
            </w:pPr>
            <w:r>
              <w:rPr>
                <w:rFonts w:hint="eastAsia" w:ascii="宋体" w:hAnsi="宋体" w:eastAsia="宋体"/>
                <w:szCs w:val="21"/>
              </w:rPr>
              <w:t>按要求数量、样式、大小印制；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50" w:type="dxa"/>
            <w:vAlign w:val="center"/>
          </w:tcPr>
          <w:p>
            <w:pPr>
              <w:jc w:val="center"/>
              <w:rPr>
                <w:rFonts w:ascii="宋体" w:hAnsi="宋体" w:eastAsia="宋体"/>
                <w:b/>
                <w:szCs w:val="21"/>
              </w:rPr>
            </w:pPr>
            <w:r>
              <w:rPr>
                <w:rFonts w:hint="eastAsia" w:ascii="宋体" w:hAnsi="宋体" w:eastAsia="宋体"/>
                <w:b/>
                <w:szCs w:val="21"/>
              </w:rPr>
              <w:t>2</w:t>
            </w:r>
          </w:p>
        </w:tc>
        <w:tc>
          <w:tcPr>
            <w:tcW w:w="1812" w:type="dxa"/>
            <w:vAlign w:val="center"/>
          </w:tcPr>
          <w:p>
            <w:pPr>
              <w:jc w:val="center"/>
              <w:rPr>
                <w:rFonts w:ascii="宋体" w:hAnsi="宋体" w:eastAsia="宋体"/>
                <w:b/>
                <w:szCs w:val="21"/>
              </w:rPr>
            </w:pPr>
            <w:r>
              <w:rPr>
                <w:rFonts w:hint="eastAsia" w:ascii="宋体" w:hAnsi="宋体" w:eastAsia="宋体"/>
                <w:b/>
                <w:szCs w:val="21"/>
              </w:rPr>
              <w:t>试卷印刷</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试卷须使用70克双胶纸印制；</w:t>
            </w:r>
          </w:p>
          <w:p>
            <w:pPr>
              <w:spacing w:after="0" w:line="240" w:lineRule="auto"/>
              <w:rPr>
                <w:rFonts w:ascii="宋体" w:hAnsi="宋体" w:eastAsia="宋体"/>
                <w:szCs w:val="21"/>
              </w:rPr>
            </w:pPr>
            <w:r>
              <w:rPr>
                <w:rFonts w:hint="eastAsia" w:ascii="宋体" w:hAnsi="宋体" w:eastAsia="宋体"/>
                <w:szCs w:val="21"/>
              </w:rPr>
              <w:t>按要求规格、数量印制每一科目试题卷和答题卷，常见规格：8开的倍数、8开的倍数+16开；</w:t>
            </w:r>
          </w:p>
          <w:p>
            <w:pPr>
              <w:spacing w:after="0" w:line="240" w:lineRule="auto"/>
              <w:rPr>
                <w:rFonts w:ascii="宋体" w:hAnsi="宋体" w:eastAsia="宋体"/>
                <w:szCs w:val="21"/>
              </w:rPr>
            </w:pPr>
            <w:r>
              <w:rPr>
                <w:rFonts w:hint="eastAsia" w:ascii="宋体" w:hAnsi="宋体" w:eastAsia="宋体"/>
                <w:szCs w:val="21"/>
              </w:rPr>
              <w:t>印刷不得有模糊、缺失和错漏。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50" w:type="dxa"/>
            <w:vAlign w:val="center"/>
          </w:tcPr>
          <w:p>
            <w:pPr>
              <w:jc w:val="center"/>
              <w:rPr>
                <w:rFonts w:ascii="宋体" w:hAnsi="宋体" w:eastAsia="宋体"/>
                <w:b/>
                <w:szCs w:val="21"/>
              </w:rPr>
            </w:pPr>
            <w:r>
              <w:rPr>
                <w:rFonts w:hint="eastAsia" w:ascii="宋体" w:hAnsi="宋体" w:eastAsia="宋体"/>
                <w:b/>
                <w:szCs w:val="21"/>
              </w:rPr>
              <w:t>3</w:t>
            </w:r>
          </w:p>
        </w:tc>
        <w:tc>
          <w:tcPr>
            <w:tcW w:w="1812" w:type="dxa"/>
            <w:vAlign w:val="center"/>
          </w:tcPr>
          <w:p>
            <w:pPr>
              <w:jc w:val="center"/>
              <w:rPr>
                <w:rFonts w:ascii="宋体" w:hAnsi="宋体" w:eastAsia="宋体"/>
                <w:b/>
                <w:szCs w:val="21"/>
              </w:rPr>
            </w:pPr>
            <w:r>
              <w:rPr>
                <w:rFonts w:hint="eastAsia" w:ascii="宋体" w:hAnsi="宋体" w:eastAsia="宋体"/>
                <w:b/>
                <w:szCs w:val="21"/>
              </w:rPr>
              <w:t>试卷装袋</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按学校要求按科目分考场装袋（每一科目的试题卷和答题卷装同一袋）；</w:t>
            </w:r>
          </w:p>
          <w:p>
            <w:pPr>
              <w:spacing w:after="0" w:line="240" w:lineRule="auto"/>
              <w:rPr>
                <w:rFonts w:ascii="宋体" w:hAnsi="宋体" w:eastAsia="宋体"/>
                <w:szCs w:val="21"/>
              </w:rPr>
            </w:pPr>
            <w:r>
              <w:rPr>
                <w:rFonts w:hint="eastAsia" w:ascii="宋体" w:hAnsi="宋体" w:eastAsia="宋体"/>
                <w:szCs w:val="21"/>
              </w:rPr>
              <w:t>装袋不得有错漏。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50" w:type="dxa"/>
            <w:vAlign w:val="center"/>
          </w:tcPr>
          <w:p>
            <w:pPr>
              <w:jc w:val="center"/>
              <w:rPr>
                <w:rFonts w:ascii="宋体" w:hAnsi="宋体" w:eastAsia="宋体"/>
                <w:b/>
                <w:szCs w:val="21"/>
              </w:rPr>
            </w:pPr>
            <w:r>
              <w:rPr>
                <w:rFonts w:hint="eastAsia" w:ascii="宋体" w:hAnsi="宋体" w:eastAsia="宋体"/>
                <w:b/>
                <w:szCs w:val="21"/>
              </w:rPr>
              <w:t>4</w:t>
            </w:r>
          </w:p>
        </w:tc>
        <w:tc>
          <w:tcPr>
            <w:tcW w:w="1812" w:type="dxa"/>
            <w:vAlign w:val="center"/>
          </w:tcPr>
          <w:p>
            <w:pPr>
              <w:jc w:val="center"/>
              <w:rPr>
                <w:rFonts w:ascii="宋体" w:hAnsi="宋体" w:eastAsia="宋体"/>
                <w:b/>
                <w:szCs w:val="21"/>
              </w:rPr>
            </w:pPr>
            <w:r>
              <w:rPr>
                <w:rFonts w:hint="eastAsia" w:ascii="宋体" w:hAnsi="宋体" w:eastAsia="宋体"/>
                <w:b/>
                <w:szCs w:val="21"/>
              </w:rPr>
              <w:t>试卷袋标记</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按要求用铅笔标记序号、年级、科目及数量；</w:t>
            </w:r>
          </w:p>
          <w:p>
            <w:pPr>
              <w:spacing w:after="0" w:line="240" w:lineRule="auto"/>
              <w:rPr>
                <w:rFonts w:ascii="宋体" w:hAnsi="宋体" w:eastAsia="宋体"/>
                <w:szCs w:val="21"/>
              </w:rPr>
            </w:pPr>
            <w:r>
              <w:rPr>
                <w:rFonts w:hint="eastAsia" w:ascii="宋体" w:hAnsi="宋体" w:eastAsia="宋体"/>
                <w:szCs w:val="21"/>
              </w:rPr>
              <w:t>标记不能模糊不清或有错漏。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50" w:type="dxa"/>
            <w:vAlign w:val="center"/>
          </w:tcPr>
          <w:p>
            <w:pPr>
              <w:jc w:val="center"/>
              <w:rPr>
                <w:rFonts w:ascii="宋体" w:hAnsi="宋体" w:eastAsia="宋体"/>
                <w:b/>
                <w:szCs w:val="21"/>
              </w:rPr>
            </w:pPr>
            <w:r>
              <w:rPr>
                <w:rFonts w:hint="eastAsia" w:ascii="宋体" w:hAnsi="宋体" w:eastAsia="宋体"/>
                <w:b/>
                <w:szCs w:val="21"/>
              </w:rPr>
              <w:t>5</w:t>
            </w:r>
          </w:p>
        </w:tc>
        <w:tc>
          <w:tcPr>
            <w:tcW w:w="1812" w:type="dxa"/>
            <w:vAlign w:val="center"/>
          </w:tcPr>
          <w:p>
            <w:pPr>
              <w:jc w:val="center"/>
              <w:rPr>
                <w:rFonts w:ascii="宋体" w:hAnsi="宋体" w:eastAsia="宋体"/>
                <w:b/>
                <w:szCs w:val="21"/>
              </w:rPr>
            </w:pPr>
            <w:r>
              <w:rPr>
                <w:rFonts w:hint="eastAsia" w:ascii="宋体" w:hAnsi="宋体" w:eastAsia="宋体"/>
                <w:b/>
                <w:szCs w:val="21"/>
              </w:rPr>
              <w:t>清点密封</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试卷装袋后均须清点科目、数量、及试卷袋标记，无误后将试卷袋密封；</w:t>
            </w:r>
          </w:p>
          <w:p>
            <w:pPr>
              <w:spacing w:after="0" w:line="240" w:lineRule="auto"/>
              <w:rPr>
                <w:rFonts w:ascii="宋体" w:hAnsi="宋体" w:eastAsia="宋体"/>
                <w:szCs w:val="21"/>
              </w:rPr>
            </w:pPr>
            <w:r>
              <w:rPr>
                <w:rFonts w:hint="eastAsia" w:ascii="宋体" w:hAnsi="宋体" w:eastAsia="宋体"/>
                <w:szCs w:val="21"/>
              </w:rPr>
              <w:t>密封须整齐严密，不得有错漏。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50" w:type="dxa"/>
            <w:vAlign w:val="center"/>
          </w:tcPr>
          <w:p>
            <w:pPr>
              <w:jc w:val="center"/>
              <w:rPr>
                <w:rFonts w:ascii="宋体" w:hAnsi="宋体" w:eastAsia="宋体"/>
                <w:b/>
                <w:szCs w:val="21"/>
              </w:rPr>
            </w:pPr>
            <w:r>
              <w:rPr>
                <w:rFonts w:hint="eastAsia" w:ascii="宋体" w:hAnsi="宋体" w:eastAsia="宋体"/>
                <w:b/>
                <w:szCs w:val="21"/>
              </w:rPr>
              <w:t>6</w:t>
            </w:r>
          </w:p>
        </w:tc>
        <w:tc>
          <w:tcPr>
            <w:tcW w:w="1812" w:type="dxa"/>
            <w:vAlign w:val="center"/>
          </w:tcPr>
          <w:p>
            <w:pPr>
              <w:jc w:val="center"/>
              <w:rPr>
                <w:rFonts w:ascii="宋体" w:hAnsi="宋体" w:eastAsia="宋体"/>
                <w:b/>
                <w:szCs w:val="21"/>
              </w:rPr>
            </w:pPr>
            <w:r>
              <w:rPr>
                <w:rFonts w:hint="eastAsia" w:ascii="宋体" w:hAnsi="宋体" w:eastAsia="宋体"/>
                <w:b/>
                <w:szCs w:val="21"/>
              </w:rPr>
              <w:t>清点打包</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核查密封后的试卷袋标记、数量，按科目清点试卷袋数量，无误后按科目将试卷袋打包；</w:t>
            </w:r>
          </w:p>
          <w:p>
            <w:pPr>
              <w:spacing w:after="0" w:line="240" w:lineRule="auto"/>
              <w:rPr>
                <w:rFonts w:ascii="宋体" w:hAnsi="宋体" w:eastAsia="宋体"/>
                <w:szCs w:val="21"/>
              </w:rPr>
            </w:pPr>
            <w:r>
              <w:rPr>
                <w:rFonts w:hint="eastAsia" w:ascii="宋体" w:hAnsi="宋体" w:eastAsia="宋体"/>
                <w:szCs w:val="21"/>
              </w:rPr>
              <w:t>不得将不同科目混杂打包。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50" w:type="dxa"/>
            <w:vAlign w:val="center"/>
          </w:tcPr>
          <w:p>
            <w:pPr>
              <w:jc w:val="center"/>
              <w:rPr>
                <w:rFonts w:ascii="宋体" w:hAnsi="宋体" w:eastAsia="宋体"/>
                <w:b/>
                <w:szCs w:val="21"/>
              </w:rPr>
            </w:pPr>
            <w:r>
              <w:rPr>
                <w:rFonts w:hint="eastAsia" w:ascii="宋体" w:hAnsi="宋体" w:eastAsia="宋体"/>
                <w:b/>
                <w:szCs w:val="21"/>
              </w:rPr>
              <w:t>7</w:t>
            </w:r>
          </w:p>
        </w:tc>
        <w:tc>
          <w:tcPr>
            <w:tcW w:w="1812" w:type="dxa"/>
            <w:vAlign w:val="center"/>
          </w:tcPr>
          <w:p>
            <w:pPr>
              <w:jc w:val="center"/>
              <w:rPr>
                <w:rFonts w:ascii="宋体" w:hAnsi="宋体" w:eastAsia="宋体"/>
                <w:b/>
                <w:szCs w:val="21"/>
              </w:rPr>
            </w:pPr>
            <w:r>
              <w:rPr>
                <w:rFonts w:hint="eastAsia" w:ascii="宋体" w:hAnsi="宋体" w:eastAsia="宋体"/>
                <w:b/>
                <w:szCs w:val="21"/>
              </w:rPr>
              <w:t>送卷到校</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按要求时间将试卷送至指定校区指定地点，经校方工作人员清点无误完成交接工作；</w:t>
            </w:r>
          </w:p>
          <w:p>
            <w:pPr>
              <w:spacing w:after="0" w:line="240" w:lineRule="auto"/>
              <w:rPr>
                <w:rFonts w:ascii="宋体" w:hAnsi="宋体" w:eastAsia="宋体"/>
                <w:szCs w:val="21"/>
              </w:rPr>
            </w:pPr>
            <w:r>
              <w:rPr>
                <w:rFonts w:hint="eastAsia" w:ascii="宋体" w:hAnsi="宋体" w:eastAsia="宋体"/>
                <w:szCs w:val="21"/>
              </w:rPr>
              <w:t>按时送达，不得延误交付时间。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50" w:type="dxa"/>
            <w:vAlign w:val="center"/>
          </w:tcPr>
          <w:p>
            <w:pPr>
              <w:jc w:val="center"/>
              <w:rPr>
                <w:rFonts w:ascii="宋体" w:hAnsi="宋体" w:eastAsia="宋体"/>
                <w:b/>
                <w:szCs w:val="21"/>
              </w:rPr>
            </w:pPr>
            <w:r>
              <w:rPr>
                <w:rFonts w:hint="eastAsia" w:ascii="宋体" w:hAnsi="宋体" w:eastAsia="宋体"/>
                <w:b/>
                <w:szCs w:val="21"/>
              </w:rPr>
              <w:t>8</w:t>
            </w:r>
          </w:p>
        </w:tc>
        <w:tc>
          <w:tcPr>
            <w:tcW w:w="1812" w:type="dxa"/>
            <w:vAlign w:val="center"/>
          </w:tcPr>
          <w:p>
            <w:pPr>
              <w:jc w:val="center"/>
              <w:rPr>
                <w:rFonts w:ascii="宋体" w:hAnsi="宋体" w:eastAsia="宋体"/>
                <w:b/>
                <w:szCs w:val="21"/>
              </w:rPr>
            </w:pPr>
            <w:r>
              <w:rPr>
                <w:rFonts w:hint="eastAsia" w:ascii="宋体" w:hAnsi="宋体" w:eastAsia="宋体"/>
                <w:b/>
                <w:szCs w:val="21"/>
              </w:rPr>
              <w:t>保密</w:t>
            </w:r>
          </w:p>
        </w:tc>
        <w:tc>
          <w:tcPr>
            <w:tcW w:w="7227" w:type="dxa"/>
            <w:vAlign w:val="center"/>
          </w:tcPr>
          <w:p>
            <w:pPr>
              <w:spacing w:after="0" w:line="240" w:lineRule="auto"/>
              <w:rPr>
                <w:rFonts w:ascii="宋体" w:hAnsi="宋体" w:eastAsia="宋体"/>
                <w:szCs w:val="21"/>
              </w:rPr>
            </w:pPr>
            <w:r>
              <w:rPr>
                <w:rFonts w:hint="eastAsia" w:ascii="宋体" w:hAnsi="宋体" w:eastAsia="宋体"/>
                <w:szCs w:val="21"/>
              </w:rPr>
              <w:t>“试卷印刷”服务期间，所有资料均为保密材料，印刷方需保密，不得它用或泄露，考试结束后，校方通知印刷方，由印刷方将所有资料彻底清除，如有泄露将依照国家相关法规追究责任。</w:t>
            </w:r>
          </w:p>
          <w:p>
            <w:pPr>
              <w:spacing w:after="0" w:line="240" w:lineRule="auto"/>
              <w:rPr>
                <w:rFonts w:ascii="宋体" w:hAnsi="宋体" w:eastAsia="宋体"/>
                <w:szCs w:val="21"/>
              </w:rPr>
            </w:pPr>
            <w:r>
              <w:rPr>
                <w:rFonts w:hint="eastAsia" w:ascii="宋体" w:hAnsi="宋体" w:eastAsia="宋体"/>
                <w:szCs w:val="21"/>
              </w:rPr>
              <w:t>“试卷印刷”服务期间，制版遗留物须销毁，否则将依照国家相关法规追究责任。</w:t>
            </w:r>
          </w:p>
          <w:p>
            <w:pPr>
              <w:spacing w:after="0" w:line="240" w:lineRule="auto"/>
              <w:rPr>
                <w:rFonts w:ascii="宋体" w:hAnsi="宋体" w:eastAsia="宋体"/>
                <w:szCs w:val="21"/>
              </w:rPr>
            </w:pPr>
            <w:r>
              <w:rPr>
                <w:rFonts w:hint="eastAsia" w:ascii="宋体" w:hAnsi="宋体" w:eastAsia="宋体"/>
                <w:szCs w:val="21"/>
              </w:rPr>
              <w:t>“试卷印刷”服务期间，印刷方因提供该服务所产生的所有可能泄露校方所提供资料内容的废弃物均需销毁，否则将依照国家相关法规追究责任。</w:t>
            </w:r>
          </w:p>
        </w:tc>
      </w:tr>
    </w:tbl>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二、学校提供印刷方试卷样稿、试卷印刷数量、试卷装袋要求、试卷袋标记要求，印刷方根据学校要求组织印刷、装袋、标记、密封、打包、送卷、保密等事项。</w:t>
      </w:r>
    </w:p>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三、印刷方须按照每科目考生人数的110%印制试卷，其中100%按照上表要求印刷、装袋、标记、密封、打包，10%作为备用卷，备用卷按“试卷印刷”服务要求印制、装袋、标记、密封，并按编号由小到大的顺序将所有科目备用卷统一打包，与其它试卷一起送到指定地点。</w:t>
      </w:r>
    </w:p>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四、本次“试卷印刷”服务时间为2</w:t>
      </w:r>
      <w:r>
        <w:rPr>
          <w:rFonts w:ascii="仿宋" w:hAnsi="仿宋" w:eastAsia="仿宋"/>
          <w:bCs/>
          <w:sz w:val="28"/>
          <w:szCs w:val="28"/>
        </w:rPr>
        <w:t>021-2022</w:t>
      </w:r>
      <w:r>
        <w:rPr>
          <w:rFonts w:hint="eastAsia" w:ascii="仿宋" w:hAnsi="仿宋" w:eastAsia="仿宋"/>
          <w:bCs/>
          <w:sz w:val="28"/>
          <w:szCs w:val="28"/>
        </w:rPr>
        <w:t>学年，两个学期，每学期印制一次试卷，一般为7月和1</w:t>
      </w:r>
      <w:r>
        <w:rPr>
          <w:rFonts w:ascii="仿宋" w:hAnsi="仿宋" w:eastAsia="仿宋"/>
          <w:bCs/>
          <w:sz w:val="28"/>
          <w:szCs w:val="28"/>
        </w:rPr>
        <w:t>2</w:t>
      </w:r>
      <w:r>
        <w:rPr>
          <w:rFonts w:hint="eastAsia" w:ascii="仿宋" w:hAnsi="仿宋" w:eastAsia="仿宋"/>
          <w:bCs/>
          <w:sz w:val="28"/>
          <w:szCs w:val="28"/>
        </w:rPr>
        <w:t>月，具体时间以学校通知为准。“试卷印刷”时长一般为8天，每次“试卷印刷”约</w:t>
      </w:r>
      <w:r>
        <w:rPr>
          <w:rFonts w:ascii="仿宋" w:hAnsi="仿宋" w:eastAsia="仿宋"/>
          <w:bCs/>
          <w:sz w:val="28"/>
          <w:szCs w:val="28"/>
        </w:rPr>
        <w:t>260</w:t>
      </w:r>
      <w:r>
        <w:rPr>
          <w:rFonts w:hint="eastAsia" w:ascii="仿宋" w:hAnsi="仿宋" w:eastAsia="仿宋"/>
          <w:bCs/>
          <w:sz w:val="28"/>
          <w:szCs w:val="28"/>
        </w:rPr>
        <w:t xml:space="preserve">个科目，约 </w:t>
      </w:r>
      <w:r>
        <w:rPr>
          <w:rFonts w:ascii="仿宋" w:hAnsi="仿宋" w:eastAsia="仿宋"/>
          <w:bCs/>
          <w:sz w:val="28"/>
          <w:szCs w:val="28"/>
        </w:rPr>
        <w:t>9</w:t>
      </w:r>
      <w:r>
        <w:rPr>
          <w:rFonts w:hint="eastAsia" w:ascii="仿宋" w:hAnsi="仿宋" w:eastAsia="仿宋"/>
          <w:bCs/>
          <w:sz w:val="28"/>
          <w:szCs w:val="28"/>
        </w:rPr>
        <w:t>万份试卷（1份试卷包括试题卷和答题卷各1份），各科目试卷规格不一，按16开统计约</w:t>
      </w:r>
      <w:r>
        <w:rPr>
          <w:rFonts w:ascii="仿宋" w:hAnsi="仿宋" w:eastAsia="仿宋"/>
          <w:bCs/>
          <w:sz w:val="28"/>
          <w:szCs w:val="28"/>
        </w:rPr>
        <w:t>66</w:t>
      </w:r>
      <w:r>
        <w:rPr>
          <w:rFonts w:hint="eastAsia" w:ascii="仿宋" w:hAnsi="仿宋" w:eastAsia="仿宋"/>
          <w:bCs/>
          <w:sz w:val="28"/>
          <w:szCs w:val="28"/>
        </w:rPr>
        <w:t>万张（双面印刷）。试卷印刷份数分段统计如下：</w:t>
      </w:r>
    </w:p>
    <w:tbl>
      <w:tblPr>
        <w:tblStyle w:val="26"/>
        <w:tblW w:w="3036" w:type="pct"/>
        <w:tblInd w:w="18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9"/>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34" w:type="pct"/>
            <w:vAlign w:val="center"/>
          </w:tcPr>
          <w:p>
            <w:pPr>
              <w:spacing w:after="0" w:line="400" w:lineRule="exact"/>
              <w:jc w:val="center"/>
              <w:rPr>
                <w:rFonts w:ascii="仿宋" w:hAnsi="仿宋" w:eastAsia="仿宋"/>
                <w:bCs/>
                <w:sz w:val="28"/>
                <w:szCs w:val="28"/>
              </w:rPr>
            </w:pPr>
            <w:r>
              <w:rPr>
                <w:rFonts w:hint="eastAsia" w:ascii="仿宋" w:hAnsi="仿宋" w:eastAsia="仿宋"/>
                <w:bCs/>
                <w:sz w:val="28"/>
                <w:szCs w:val="28"/>
              </w:rPr>
              <w:t>印刷份数</w:t>
            </w:r>
          </w:p>
        </w:tc>
        <w:tc>
          <w:tcPr>
            <w:tcW w:w="2565" w:type="pct"/>
            <w:vAlign w:val="center"/>
          </w:tcPr>
          <w:p>
            <w:pPr>
              <w:spacing w:after="0" w:line="400" w:lineRule="exact"/>
              <w:jc w:val="center"/>
              <w:rPr>
                <w:rFonts w:ascii="仿宋" w:hAnsi="仿宋" w:eastAsia="仿宋"/>
                <w:bCs/>
                <w:sz w:val="28"/>
                <w:szCs w:val="28"/>
              </w:rPr>
            </w:pPr>
            <w:r>
              <w:rPr>
                <w:rFonts w:hint="eastAsia" w:ascii="仿宋" w:hAnsi="仿宋" w:eastAsia="仿宋"/>
                <w:bCs/>
                <w:sz w:val="28"/>
                <w:szCs w:val="28"/>
              </w:rPr>
              <w:t>占总科目比例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小于100份</w:t>
            </w:r>
          </w:p>
        </w:tc>
        <w:tc>
          <w:tcPr>
            <w:tcW w:w="2565"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约49%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4"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100-200份</w:t>
            </w:r>
          </w:p>
        </w:tc>
        <w:tc>
          <w:tcPr>
            <w:tcW w:w="2565"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约29%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4"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200-400份</w:t>
            </w:r>
          </w:p>
        </w:tc>
        <w:tc>
          <w:tcPr>
            <w:tcW w:w="2565"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约10%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4"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400-700份</w:t>
            </w:r>
          </w:p>
        </w:tc>
        <w:tc>
          <w:tcPr>
            <w:tcW w:w="2565"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约4%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4"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700-1000份</w:t>
            </w:r>
          </w:p>
        </w:tc>
        <w:tc>
          <w:tcPr>
            <w:tcW w:w="2565"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约4%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4"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1000份以上</w:t>
            </w:r>
          </w:p>
        </w:tc>
        <w:tc>
          <w:tcPr>
            <w:tcW w:w="2565" w:type="pct"/>
          </w:tcPr>
          <w:p>
            <w:pPr>
              <w:spacing w:after="0" w:line="400" w:lineRule="exact"/>
              <w:jc w:val="center"/>
              <w:rPr>
                <w:rFonts w:ascii="仿宋" w:hAnsi="仿宋" w:eastAsia="仿宋"/>
                <w:bCs/>
                <w:sz w:val="28"/>
                <w:szCs w:val="28"/>
              </w:rPr>
            </w:pPr>
            <w:r>
              <w:rPr>
                <w:rFonts w:hint="eastAsia" w:ascii="仿宋" w:hAnsi="仿宋" w:eastAsia="仿宋"/>
                <w:bCs/>
                <w:sz w:val="28"/>
                <w:szCs w:val="28"/>
              </w:rPr>
              <w:t>约4%</w:t>
            </w:r>
          </w:p>
        </w:tc>
      </w:tr>
    </w:tbl>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五、若因“试卷印刷”服务质量问题而导致学校考试无法正常进行，学校将按照“试卷印刷”服务质量有问题科目数量，以每科目罚款500元计算，在支付服务费时予以扣除，并可无条件终止后续服务。“试卷印刷”服务质量问题指服务内容的1-7环节服务未达到要求。</w:t>
      </w:r>
    </w:p>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六、试卷实际规格不一，统一以16开（单面印刷）、16开（双面印刷）两种规格来计价；试卷袋以实际印制数量来结算。</w:t>
      </w: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ind w:firstLine="280" w:firstLineChars="100"/>
        <w:rPr>
          <w:rFonts w:ascii="方正仿宋_GBK" w:eastAsia="方正仿宋_GBK"/>
          <w:sz w:val="28"/>
          <w:szCs w:val="28"/>
        </w:rPr>
      </w:pPr>
    </w:p>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试卷袋实样</w:t>
      </w:r>
    </w:p>
    <w:p>
      <w:pPr>
        <w:ind w:firstLine="280" w:firstLineChars="100"/>
        <w:rPr>
          <w:rFonts w:ascii="方正仿宋_GBK" w:eastAsia="方正仿宋_GBK"/>
          <w:sz w:val="28"/>
          <w:szCs w:val="28"/>
        </w:rPr>
      </w:pPr>
      <w:r>
        <w:rPr>
          <w:rFonts w:hint="eastAsia" w:ascii="方正仿宋_GBK" w:eastAsia="方正仿宋_GBK"/>
          <w:sz w:val="28"/>
          <w:szCs w:val="28"/>
        </w:rPr>
        <w:drawing>
          <wp:inline distT="0" distB="0" distL="0" distR="0">
            <wp:extent cx="4276725" cy="54032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09036" cy="5444569"/>
                    </a:xfrm>
                    <a:prstGeom prst="rect">
                      <a:avLst/>
                    </a:prstGeom>
                  </pic:spPr>
                </pic:pic>
              </a:graphicData>
            </a:graphic>
          </wp:inline>
        </w:drawing>
      </w:r>
      <w:r>
        <w:rPr>
          <w:rFonts w:ascii="方正仿宋_GBK" w:eastAsia="方正仿宋_GBK"/>
          <w:sz w:val="28"/>
          <w:szCs w:val="28"/>
        </w:rPr>
        <w:t xml:space="preserve"> </w:t>
      </w:r>
    </w:p>
    <w:p>
      <w:pPr>
        <w:spacing w:after="0" w:line="240" w:lineRule="auto"/>
        <w:jc w:val="left"/>
        <w:rPr>
          <w:rFonts w:ascii="仿宋" w:hAnsi="仿宋" w:eastAsia="仿宋" w:cs="Times New Roman"/>
          <w:b/>
          <w:sz w:val="44"/>
          <w:szCs w:val="44"/>
        </w:rPr>
      </w:pPr>
      <w:r>
        <w:rPr>
          <w:rFonts w:ascii="仿宋" w:hAnsi="仿宋" w:eastAsia="仿宋"/>
          <w:b/>
          <w:sz w:val="44"/>
          <w:szCs w:val="44"/>
        </w:rPr>
        <w:br w:type="page"/>
      </w:r>
    </w:p>
    <w:p>
      <w:pPr>
        <w:pStyle w:val="59"/>
        <w:numPr>
          <w:ilvl w:val="255"/>
          <w:numId w:val="0"/>
        </w:numPr>
        <w:spacing w:line="360" w:lineRule="auto"/>
        <w:jc w:val="center"/>
        <w:outlineLvl w:val="0"/>
        <w:rPr>
          <w:rFonts w:ascii="仿宋" w:hAnsi="仿宋" w:eastAsia="仿宋"/>
          <w:b/>
          <w:color w:val="auto"/>
          <w:sz w:val="44"/>
          <w:szCs w:val="44"/>
        </w:rPr>
      </w:pPr>
      <w:r>
        <w:rPr>
          <w:rFonts w:hint="eastAsia" w:ascii="仿宋" w:hAnsi="仿宋" w:eastAsia="仿宋"/>
          <w:b/>
          <w:color w:val="auto"/>
          <w:sz w:val="44"/>
          <w:szCs w:val="44"/>
        </w:rPr>
        <w:t>公开询价货物一览表</w:t>
      </w:r>
    </w:p>
    <w:tbl>
      <w:tblPr>
        <w:tblStyle w:val="64"/>
        <w:tblpPr w:leftFromText="180" w:rightFromText="180" w:vertAnchor="text" w:horzAnchor="page" w:tblpX="1049" w:tblpY="701"/>
        <w:tblOverlap w:val="never"/>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529"/>
        <w:gridCol w:w="3856"/>
        <w:gridCol w:w="762"/>
        <w:gridCol w:w="819"/>
        <w:gridCol w:w="803"/>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35"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序号</w:t>
            </w:r>
          </w:p>
        </w:tc>
        <w:tc>
          <w:tcPr>
            <w:tcW w:w="1529"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名称</w:t>
            </w:r>
          </w:p>
        </w:tc>
        <w:tc>
          <w:tcPr>
            <w:tcW w:w="3856"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规格/型号（技术指标）</w:t>
            </w:r>
          </w:p>
        </w:tc>
        <w:tc>
          <w:tcPr>
            <w:tcW w:w="762"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品牌</w:t>
            </w:r>
          </w:p>
        </w:tc>
        <w:tc>
          <w:tcPr>
            <w:tcW w:w="819"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单位</w:t>
            </w:r>
          </w:p>
        </w:tc>
        <w:tc>
          <w:tcPr>
            <w:tcW w:w="803"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单价（元）</w:t>
            </w:r>
          </w:p>
        </w:tc>
        <w:tc>
          <w:tcPr>
            <w:tcW w:w="991"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835"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1</w:t>
            </w:r>
          </w:p>
        </w:tc>
        <w:tc>
          <w:tcPr>
            <w:tcW w:w="1529"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16开试卷</w:t>
            </w:r>
          </w:p>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（单面）</w:t>
            </w:r>
          </w:p>
        </w:tc>
        <w:tc>
          <w:tcPr>
            <w:tcW w:w="3856"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70克双胶纸印制，单面印刷</w:t>
            </w: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35"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2</w:t>
            </w:r>
          </w:p>
        </w:tc>
        <w:tc>
          <w:tcPr>
            <w:tcW w:w="1529"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16开试卷</w:t>
            </w:r>
          </w:p>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（双面）</w:t>
            </w:r>
          </w:p>
        </w:tc>
        <w:tc>
          <w:tcPr>
            <w:tcW w:w="3856"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70克双胶纸印制，双面印刷</w:t>
            </w: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张</w:t>
            </w: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35"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3</w:t>
            </w:r>
          </w:p>
        </w:tc>
        <w:tc>
          <w:tcPr>
            <w:tcW w:w="1529"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试卷袋</w:t>
            </w:r>
          </w:p>
        </w:tc>
        <w:tc>
          <w:tcPr>
            <w:tcW w:w="3856"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成品尺寸：335mm*265mm，墙50mm，搭口长100mm；封面印制内容见下图</w:t>
            </w: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个</w:t>
            </w: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35" w:type="dxa"/>
            <w:vAlign w:val="center"/>
          </w:tcPr>
          <w:p>
            <w:pPr>
              <w:snapToGrid w:val="0"/>
              <w:spacing w:line="240" w:lineRule="atLeast"/>
              <w:jc w:val="center"/>
              <w:rPr>
                <w:rFonts w:ascii="宋体" w:hAnsi="宋体" w:eastAsia="宋体" w:cs="Times New Roman"/>
                <w:szCs w:val="21"/>
              </w:rPr>
            </w:pPr>
          </w:p>
        </w:tc>
        <w:tc>
          <w:tcPr>
            <w:tcW w:w="1529"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合计</w:t>
            </w:r>
          </w:p>
        </w:tc>
        <w:tc>
          <w:tcPr>
            <w:tcW w:w="3856" w:type="dxa"/>
            <w:vAlign w:val="center"/>
          </w:tcPr>
          <w:p>
            <w:pPr>
              <w:snapToGrid w:val="0"/>
              <w:spacing w:line="240" w:lineRule="atLeast"/>
              <w:jc w:val="center"/>
              <w:rPr>
                <w:rFonts w:ascii="宋体" w:hAnsi="宋体" w:eastAsia="宋体" w:cs="Times New Roman"/>
                <w:szCs w:val="21"/>
              </w:rPr>
            </w:pP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1"/>
                <w:szCs w:val="21"/>
              </w:rPr>
            </w:pP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bl>
    <w:p>
      <w:pPr>
        <w:ind w:firstLine="560" w:firstLineChars="200"/>
        <w:rPr>
          <w:rFonts w:ascii="方正仿宋_GBK" w:eastAsia="方正仿宋_GBK"/>
          <w:sz w:val="28"/>
          <w:szCs w:val="28"/>
        </w:rPr>
      </w:pPr>
    </w:p>
    <w:p>
      <w:pPr>
        <w:ind w:firstLine="560" w:firstLineChars="200"/>
        <w:rPr>
          <w:rFonts w:ascii="方正仿宋_GBK" w:eastAsia="方正仿宋_GBK"/>
          <w:sz w:val="28"/>
          <w:szCs w:val="28"/>
        </w:rPr>
      </w:pPr>
    </w:p>
    <w:p>
      <w:pPr>
        <w:snapToGrid w:val="0"/>
        <w:spacing w:after="0" w:line="360" w:lineRule="auto"/>
        <w:ind w:firstLine="560" w:firstLineChars="200"/>
        <w:rPr>
          <w:rFonts w:ascii="方正仿宋_GBK" w:hAnsi="仿宋" w:eastAsia="方正仿宋_GBK" w:cs="仿宋"/>
          <w:sz w:val="28"/>
          <w:szCs w:val="28"/>
        </w:rPr>
        <w:sectPr>
          <w:headerReference r:id="rId9" w:type="first"/>
          <w:headerReference r:id="rId8" w:type="default"/>
          <w:pgSz w:w="11905" w:h="16838"/>
          <w:pgMar w:top="1276" w:right="1417" w:bottom="1134" w:left="1134" w:header="568" w:footer="283" w:gutter="0"/>
          <w:cols w:space="0" w:num="1"/>
          <w:titlePg/>
          <w:docGrid w:type="lines" w:linePitch="312" w:charSpace="0"/>
        </w:sectPr>
      </w:pPr>
    </w:p>
    <w:p>
      <w:r>
        <w:drawing>
          <wp:anchor distT="0" distB="0" distL="114300" distR="114300" simplePos="0" relativeHeight="251659264" behindDoc="0" locked="0" layoutInCell="1" allowOverlap="1">
            <wp:simplePos x="0" y="0"/>
            <wp:positionH relativeFrom="column">
              <wp:posOffset>1905</wp:posOffset>
            </wp:positionH>
            <wp:positionV relativeFrom="paragraph">
              <wp:posOffset>127000</wp:posOffset>
            </wp:positionV>
            <wp:extent cx="5941060" cy="1324610"/>
            <wp:effectExtent l="0" t="0" r="2540" b="889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p>
    <w:p>
      <w:pPr>
        <w:spacing w:line="1000" w:lineRule="exact"/>
        <w:jc w:val="center"/>
        <w:rPr>
          <w:rFonts w:ascii="仿宋" w:hAnsi="仿宋" w:eastAsia="仿宋"/>
          <w:b/>
          <w:sz w:val="44"/>
          <w:szCs w:val="44"/>
        </w:rPr>
      </w:pPr>
      <w:r>
        <w:rPr>
          <w:rFonts w:hint="eastAsia" w:ascii="仿宋" w:hAnsi="仿宋" w:eastAsia="仿宋"/>
          <w:b/>
          <w:sz w:val="44"/>
          <w:szCs w:val="44"/>
        </w:rPr>
        <w:t>关于2021</w:t>
      </w:r>
      <w:r>
        <w:rPr>
          <w:rFonts w:ascii="仿宋" w:hAnsi="仿宋" w:eastAsia="仿宋"/>
          <w:b/>
          <w:sz w:val="44"/>
          <w:szCs w:val="44"/>
        </w:rPr>
        <w:t>-2022</w:t>
      </w:r>
      <w:r>
        <w:rPr>
          <w:rFonts w:hint="eastAsia" w:ascii="仿宋" w:hAnsi="仿宋" w:eastAsia="仿宋"/>
          <w:b/>
          <w:sz w:val="44"/>
          <w:szCs w:val="44"/>
        </w:rPr>
        <w:t>学年试卷印刷服务项目</w:t>
      </w:r>
    </w:p>
    <w:p>
      <w:pPr>
        <w:spacing w:line="580" w:lineRule="exact"/>
        <w:jc w:val="center"/>
        <w:rPr>
          <w:rFonts w:ascii="仿宋" w:hAnsi="仿宋" w:eastAsia="仿宋"/>
          <w:b/>
          <w:sz w:val="52"/>
          <w:szCs w:val="52"/>
        </w:rPr>
      </w:pPr>
    </w:p>
    <w:p>
      <w:pPr>
        <w:spacing w:line="580" w:lineRule="exact"/>
        <w:jc w:val="center"/>
        <w:rPr>
          <w:rFonts w:ascii="仿宋" w:hAnsi="仿宋" w:eastAsia="仿宋"/>
          <w:b/>
          <w:sz w:val="52"/>
          <w:szCs w:val="52"/>
        </w:rPr>
      </w:pPr>
      <w:r>
        <w:rPr>
          <w:rFonts w:hint="eastAsia" w:ascii="仿宋" w:hAnsi="仿宋" w:eastAsia="仿宋"/>
          <w:b/>
          <w:sz w:val="52"/>
          <w:szCs w:val="52"/>
        </w:rPr>
        <w:t>报</w:t>
      </w:r>
    </w:p>
    <w:p>
      <w:pPr>
        <w:spacing w:line="580" w:lineRule="exact"/>
        <w:jc w:val="center"/>
        <w:rPr>
          <w:rFonts w:ascii="仿宋" w:hAnsi="仿宋" w:eastAsia="仿宋"/>
          <w:b/>
          <w:sz w:val="52"/>
          <w:szCs w:val="52"/>
        </w:rPr>
      </w:pPr>
      <w:r>
        <w:rPr>
          <w:rFonts w:hint="eastAsia" w:ascii="仿宋" w:hAnsi="仿宋" w:eastAsia="仿宋"/>
          <w:b/>
          <w:sz w:val="52"/>
          <w:szCs w:val="52"/>
        </w:rPr>
        <w:t>价</w:t>
      </w:r>
    </w:p>
    <w:p>
      <w:pPr>
        <w:spacing w:line="580" w:lineRule="exact"/>
        <w:jc w:val="center"/>
        <w:rPr>
          <w:rFonts w:ascii="仿宋" w:hAnsi="仿宋" w:eastAsia="仿宋"/>
          <w:b/>
          <w:sz w:val="52"/>
          <w:szCs w:val="52"/>
        </w:rPr>
      </w:pPr>
      <w:r>
        <w:rPr>
          <w:rFonts w:hint="eastAsia" w:ascii="仿宋" w:hAnsi="仿宋" w:eastAsia="仿宋"/>
          <w:b/>
          <w:sz w:val="52"/>
          <w:szCs w:val="52"/>
        </w:rPr>
        <w:t>响</w:t>
      </w:r>
    </w:p>
    <w:p>
      <w:pPr>
        <w:spacing w:line="580" w:lineRule="exact"/>
        <w:jc w:val="center"/>
        <w:rPr>
          <w:rFonts w:ascii="仿宋" w:hAnsi="仿宋" w:eastAsia="仿宋"/>
          <w:b/>
          <w:sz w:val="52"/>
          <w:szCs w:val="52"/>
        </w:rPr>
      </w:pPr>
      <w:r>
        <w:rPr>
          <w:rFonts w:hint="eastAsia" w:ascii="仿宋" w:hAnsi="仿宋" w:eastAsia="仿宋"/>
          <w:b/>
          <w:sz w:val="52"/>
          <w:szCs w:val="52"/>
        </w:rPr>
        <w:t>应</w:t>
      </w:r>
    </w:p>
    <w:p>
      <w:pPr>
        <w:spacing w:line="580" w:lineRule="exact"/>
        <w:jc w:val="center"/>
        <w:rPr>
          <w:rFonts w:ascii="仿宋" w:hAnsi="仿宋" w:eastAsia="仿宋"/>
          <w:b/>
          <w:sz w:val="52"/>
          <w:szCs w:val="52"/>
        </w:rPr>
      </w:pPr>
      <w:r>
        <w:rPr>
          <w:rFonts w:hint="eastAsia" w:ascii="仿宋" w:hAnsi="仿宋" w:eastAsia="仿宋"/>
          <w:b/>
          <w:sz w:val="52"/>
          <w:szCs w:val="52"/>
        </w:rPr>
        <w:t>文</w:t>
      </w:r>
    </w:p>
    <w:p>
      <w:pPr>
        <w:spacing w:line="580" w:lineRule="exact"/>
        <w:jc w:val="center"/>
        <w:rPr>
          <w:rFonts w:ascii="仿宋" w:hAnsi="仿宋" w:eastAsia="仿宋"/>
          <w:b/>
          <w:sz w:val="52"/>
          <w:szCs w:val="52"/>
        </w:rPr>
      </w:pPr>
      <w:r>
        <w:rPr>
          <w:rFonts w:hint="eastAsia" w:ascii="仿宋" w:hAnsi="仿宋" w:eastAsia="仿宋"/>
          <w:b/>
          <w:sz w:val="52"/>
          <w:szCs w:val="52"/>
        </w:rPr>
        <w:t>件</w:t>
      </w:r>
    </w:p>
    <w:p>
      <w:pPr>
        <w:spacing w:line="580" w:lineRule="exact"/>
        <w:jc w:val="center"/>
        <w:rPr>
          <w:rFonts w:ascii="仿宋" w:hAnsi="仿宋" w:eastAsia="仿宋"/>
          <w:b/>
          <w:sz w:val="72"/>
          <w:szCs w:val="72"/>
        </w:rPr>
      </w:pPr>
    </w:p>
    <w:p>
      <w:pPr>
        <w:spacing w:line="500" w:lineRule="exact"/>
        <w:ind w:firstLine="2331" w:firstLineChars="645"/>
        <w:rPr>
          <w:rFonts w:ascii="仿宋" w:hAnsi="仿宋" w:eastAsia="仿宋"/>
          <w:b/>
          <w:sz w:val="36"/>
          <w:szCs w:val="36"/>
        </w:rPr>
      </w:pPr>
      <w:r>
        <w:rPr>
          <w:rFonts w:hint="eastAsia" w:ascii="仿宋" w:hAnsi="仿宋" w:eastAsia="仿宋"/>
          <w:b/>
          <w:sz w:val="36"/>
          <w:szCs w:val="36"/>
        </w:rPr>
        <w:t>参与人名称（公司全称）：</w:t>
      </w:r>
      <w:r>
        <w:rPr>
          <w:rFonts w:ascii="仿宋" w:hAnsi="仿宋" w:eastAsia="仿宋"/>
          <w:b/>
          <w:sz w:val="36"/>
          <w:szCs w:val="36"/>
        </w:rPr>
        <w:t>XXXX</w:t>
      </w:r>
    </w:p>
    <w:p>
      <w:pPr>
        <w:spacing w:line="500" w:lineRule="exact"/>
        <w:ind w:firstLine="2331" w:firstLineChars="645"/>
        <w:rPr>
          <w:rFonts w:ascii="仿宋" w:hAnsi="仿宋" w:eastAsia="仿宋"/>
          <w:b/>
          <w:sz w:val="36"/>
          <w:szCs w:val="36"/>
        </w:rPr>
      </w:pPr>
      <w:r>
        <w:rPr>
          <w:rFonts w:hint="eastAsia" w:ascii="仿宋" w:hAnsi="仿宋" w:eastAsia="仿宋"/>
          <w:b/>
          <w:sz w:val="36"/>
          <w:szCs w:val="36"/>
        </w:rPr>
        <w:t>参与人授权代表：X</w:t>
      </w:r>
      <w:r>
        <w:rPr>
          <w:rFonts w:ascii="仿宋" w:hAnsi="仿宋" w:eastAsia="仿宋"/>
          <w:b/>
          <w:sz w:val="36"/>
          <w:szCs w:val="36"/>
        </w:rPr>
        <w:t>XXX</w:t>
      </w:r>
    </w:p>
    <w:p>
      <w:pPr>
        <w:rPr>
          <w:rFonts w:ascii="仿宋" w:hAnsi="仿宋" w:eastAsia="仿宋"/>
          <w:b/>
          <w:bCs/>
          <w:sz w:val="30"/>
          <w:szCs w:val="30"/>
        </w:rPr>
      </w:pPr>
    </w:p>
    <w:p>
      <w:pPr>
        <w:jc w:val="center"/>
        <w:rPr>
          <w:rFonts w:ascii="仿宋" w:hAnsi="仿宋" w:eastAsia="仿宋"/>
          <w:b/>
          <w:bCs/>
          <w:sz w:val="30"/>
          <w:szCs w:val="30"/>
        </w:rPr>
      </w:pPr>
      <w:r>
        <w:rPr>
          <w:rFonts w:hint="eastAsia" w:ascii="仿宋" w:hAnsi="仿宋" w:eastAsia="仿宋"/>
          <w:b/>
          <w:bCs/>
          <w:sz w:val="30"/>
          <w:szCs w:val="30"/>
        </w:rPr>
        <w:t>此封面应作为报价响应文件封面</w:t>
      </w:r>
    </w:p>
    <w:p>
      <w:pPr>
        <w:jc w:val="center"/>
        <w:rPr>
          <w:rFonts w:ascii="仿宋" w:hAnsi="仿宋" w:eastAsia="仿宋"/>
          <w:b/>
          <w:bCs/>
          <w:sz w:val="30"/>
          <w:szCs w:val="30"/>
        </w:rPr>
      </w:pPr>
    </w:p>
    <w:p>
      <w:pPr>
        <w:rPr>
          <w:rFonts w:ascii="仿宋" w:hAnsi="仿宋" w:eastAsia="仿宋"/>
          <w:b/>
          <w:bCs/>
          <w:sz w:val="30"/>
          <w:szCs w:val="30"/>
        </w:rPr>
        <w:sectPr>
          <w:headerReference r:id="rId10" w:type="first"/>
          <w:pgSz w:w="11905" w:h="16838"/>
          <w:pgMar w:top="2285" w:right="1417" w:bottom="1134" w:left="1134" w:header="567" w:footer="283" w:gutter="0"/>
          <w:cols w:space="0" w:num="1"/>
          <w:titlePg/>
          <w:docGrid w:type="lines" w:linePitch="312" w:charSpace="0"/>
        </w:sectPr>
      </w:pPr>
    </w:p>
    <w:p>
      <w:pPr>
        <w:jc w:val="center"/>
        <w:outlineLvl w:val="1"/>
        <w:rPr>
          <w:rFonts w:ascii="仿宋" w:hAnsi="仿宋" w:eastAsia="仿宋"/>
          <w:b/>
          <w:bCs/>
          <w:sz w:val="28"/>
          <w:szCs w:val="28"/>
        </w:rPr>
      </w:pPr>
      <w:bookmarkStart w:id="53" w:name="_Toc253066614"/>
      <w:bookmarkStart w:id="54" w:name="_Toc259520865"/>
      <w:bookmarkStart w:id="55" w:name="_Toc193160448"/>
      <w:bookmarkStart w:id="56" w:name="_Toc160880160"/>
      <w:bookmarkStart w:id="57" w:name="_Toc235437991"/>
      <w:bookmarkStart w:id="58" w:name="_Toc251613829"/>
      <w:bookmarkStart w:id="59" w:name="_Toc213755939"/>
      <w:bookmarkStart w:id="60" w:name="_Toc219800243"/>
      <w:bookmarkStart w:id="61" w:name="_Toc191789329"/>
      <w:bookmarkStart w:id="62" w:name="_Toc266868670"/>
      <w:bookmarkStart w:id="63" w:name="_Toc267059030"/>
      <w:bookmarkStart w:id="64" w:name="_Toc181436461"/>
      <w:bookmarkStart w:id="65" w:name="_Toc249325711"/>
      <w:bookmarkStart w:id="66" w:name="_Toc192663835"/>
      <w:bookmarkStart w:id="67" w:name="_Toc232302115"/>
      <w:bookmarkStart w:id="68" w:name="_Toc213755858"/>
      <w:bookmarkStart w:id="69" w:name="_Toc235438274"/>
      <w:bookmarkStart w:id="70" w:name="_Toc266870432"/>
      <w:bookmarkStart w:id="71" w:name="_Toc191783222"/>
      <w:bookmarkStart w:id="72" w:name="_Toc251586231"/>
      <w:bookmarkStart w:id="73" w:name="_Toc230071147"/>
      <w:bookmarkStart w:id="74" w:name="_Toc182805217"/>
      <w:bookmarkStart w:id="75" w:name="_Toc180302913"/>
      <w:bookmarkStart w:id="76" w:name="_Toc255975007"/>
      <w:bookmarkStart w:id="77" w:name="_Toc192663686"/>
      <w:bookmarkStart w:id="78" w:name="_Toc259692740"/>
      <w:bookmarkStart w:id="79" w:name="_Toc266870907"/>
      <w:bookmarkStart w:id="80" w:name="_Toc192664153"/>
      <w:bookmarkStart w:id="81" w:name="_Toc169332949"/>
      <w:bookmarkStart w:id="82" w:name="_Toc236021449"/>
      <w:bookmarkStart w:id="83" w:name="_Toc267059653"/>
      <w:bookmarkStart w:id="84" w:name="_Toc181436565"/>
      <w:bookmarkStart w:id="85" w:name="_Toc217891402"/>
      <w:bookmarkStart w:id="86" w:name="_Toc213755995"/>
      <w:bookmarkStart w:id="87" w:name="_Toc266868937"/>
      <w:bookmarkStart w:id="88" w:name="_Toc223146608"/>
      <w:bookmarkStart w:id="89" w:name="_Toc192996338"/>
      <w:bookmarkStart w:id="90" w:name="_Toc213208766"/>
      <w:bookmarkStart w:id="91" w:name="_Toc191802690"/>
      <w:bookmarkStart w:id="92" w:name="_Toc267059919"/>
      <w:bookmarkStart w:id="93" w:name="_Toc273178698"/>
      <w:bookmarkStart w:id="94" w:name="_Toc258401256"/>
      <w:bookmarkStart w:id="95" w:name="_Toc177985469"/>
      <w:bookmarkStart w:id="96" w:name="_Toc169332838"/>
      <w:bookmarkStart w:id="97" w:name="_Toc267059806"/>
      <w:bookmarkStart w:id="98" w:name="_Toc170798793"/>
      <w:bookmarkStart w:id="99" w:name="_Toc235438344"/>
      <w:bookmarkStart w:id="100" w:name="_Toc225669322"/>
      <w:bookmarkStart w:id="101" w:name="_Toc213756051"/>
      <w:bookmarkStart w:id="102" w:name="_Toc267059181"/>
      <w:bookmarkStart w:id="103" w:name="_Toc267060208"/>
      <w:bookmarkStart w:id="104" w:name="_Toc254790899"/>
      <w:bookmarkStart w:id="105" w:name="_Toc203355733"/>
      <w:bookmarkStart w:id="106" w:name="_Toc267060453"/>
      <w:bookmarkStart w:id="107" w:name="_Toc267059539"/>
      <w:bookmarkStart w:id="108" w:name="_Toc266870833"/>
      <w:bookmarkStart w:id="109" w:name="_Toc227058530"/>
      <w:bookmarkStart w:id="110" w:name="_Toc191803626"/>
      <w:bookmarkStart w:id="111" w:name="_Toc211917116"/>
      <w:bookmarkStart w:id="112" w:name="_Toc267060321"/>
      <w:bookmarkStart w:id="113" w:name="_Toc267060068"/>
      <w:bookmarkStart w:id="114" w:name="_Toc193165734"/>
      <w:bookmarkStart w:id="115" w:name="_Toc192996446"/>
      <w:bookmarkStart w:id="116" w:name="_Toc182372782"/>
      <w:bookmarkStart w:id="117" w:name="_Toc160880529"/>
      <w:bookmarkStart w:id="118" w:name="_Toc259692647"/>
      <w:r>
        <w:rPr>
          <w:rFonts w:hint="eastAsia" w:ascii="仿宋" w:hAnsi="仿宋" w:eastAsia="仿宋"/>
          <w:b/>
          <w:bCs/>
          <w:sz w:val="28"/>
          <w:szCs w:val="28"/>
        </w:rPr>
        <w:t>1、</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Start w:id="119" w:name="_Hlk47536799"/>
      <w:r>
        <w:rPr>
          <w:rFonts w:hint="eastAsia" w:ascii="仿宋" w:hAnsi="仿宋" w:eastAsia="仿宋"/>
          <w:b/>
          <w:bCs/>
          <w:sz w:val="28"/>
          <w:szCs w:val="28"/>
        </w:rPr>
        <w:t>询价响应函</w:t>
      </w:r>
    </w:p>
    <w:p>
      <w:pPr>
        <w:spacing w:after="0" w:line="480" w:lineRule="exact"/>
        <w:rPr>
          <w:rFonts w:ascii="仿宋" w:hAnsi="仿宋" w:eastAsia="仿宋"/>
          <w:sz w:val="28"/>
          <w:szCs w:val="28"/>
        </w:rPr>
      </w:pPr>
      <w:r>
        <w:rPr>
          <w:rFonts w:hint="eastAsia" w:ascii="仿宋" w:hAnsi="仿宋" w:eastAsia="仿宋"/>
          <w:sz w:val="28"/>
          <w:szCs w:val="28"/>
        </w:rPr>
        <w:t>致：重庆外语外事学院</w:t>
      </w:r>
    </w:p>
    <w:p>
      <w:pPr>
        <w:spacing w:after="0" w:line="480" w:lineRule="exact"/>
        <w:rPr>
          <w:rFonts w:ascii="仿宋" w:hAnsi="仿宋" w:eastAsia="仿宋"/>
          <w:sz w:val="28"/>
          <w:szCs w:val="28"/>
        </w:rPr>
      </w:pPr>
      <w:r>
        <w:rPr>
          <w:rFonts w:hint="eastAsia" w:ascii="仿宋" w:hAnsi="仿宋" w:eastAsia="仿宋"/>
          <w:sz w:val="28"/>
          <w:szCs w:val="28"/>
        </w:rPr>
        <w:t xml:space="preserve">    根据贵方渝北校区2021</w:t>
      </w:r>
      <w:r>
        <w:rPr>
          <w:rFonts w:ascii="仿宋" w:hAnsi="仿宋" w:eastAsia="仿宋"/>
          <w:sz w:val="28"/>
          <w:szCs w:val="28"/>
        </w:rPr>
        <w:t>-2022</w:t>
      </w:r>
      <w:r>
        <w:rPr>
          <w:rFonts w:hint="eastAsia" w:ascii="仿宋" w:hAnsi="仿宋" w:eastAsia="仿宋"/>
          <w:sz w:val="28"/>
          <w:szCs w:val="28"/>
        </w:rPr>
        <w:t>学年购买试卷印刷服务项目的公开询价邀请（编号）:</w:t>
      </w:r>
      <w:r>
        <w:rPr>
          <w:rFonts w:ascii="仿宋" w:hAnsi="仿宋" w:eastAsia="仿宋"/>
          <w:sz w:val="28"/>
          <w:szCs w:val="28"/>
          <w:u w:val="single"/>
        </w:rPr>
        <w:t xml:space="preserve">         </w:t>
      </w:r>
      <w:r>
        <w:rPr>
          <w:rFonts w:hint="eastAsia" w:ascii="仿宋" w:hAnsi="仿宋" w:eastAsia="仿宋"/>
          <w:sz w:val="28"/>
          <w:szCs w:val="28"/>
          <w:u w:val="single"/>
        </w:rPr>
        <w:t>，</w:t>
      </w:r>
      <w:r>
        <w:rPr>
          <w:rFonts w:hint="eastAsia" w:ascii="仿宋" w:hAnsi="仿宋" w:eastAsia="仿宋"/>
          <w:sz w:val="28"/>
          <w:szCs w:val="28"/>
        </w:rPr>
        <w:t>本签字代表</w:t>
      </w:r>
      <w:r>
        <w:rPr>
          <w:rFonts w:hint="eastAsia" w:ascii="仿宋" w:hAnsi="仿宋" w:eastAsia="仿宋"/>
          <w:sz w:val="28"/>
          <w:szCs w:val="28"/>
          <w:u w:val="single"/>
        </w:rPr>
        <w:t>（全名、职务）</w:t>
      </w:r>
      <w:r>
        <w:rPr>
          <w:rFonts w:hint="eastAsia" w:ascii="仿宋" w:hAnsi="仿宋" w:eastAsia="仿宋"/>
          <w:sz w:val="28"/>
          <w:szCs w:val="28"/>
        </w:rPr>
        <w:t>正式授权并代表我方</w:t>
      </w:r>
      <w:r>
        <w:rPr>
          <w:rFonts w:hint="eastAsia" w:ascii="仿宋" w:hAnsi="仿宋" w:eastAsia="仿宋"/>
          <w:sz w:val="28"/>
          <w:szCs w:val="28"/>
          <w:u w:val="single"/>
        </w:rPr>
        <w:t>（参与人公司名称、地址）</w:t>
      </w:r>
      <w:r>
        <w:rPr>
          <w:rFonts w:hint="eastAsia" w:ascii="仿宋" w:hAnsi="仿宋" w:eastAsia="仿宋"/>
          <w:sz w:val="28"/>
          <w:szCs w:val="28"/>
        </w:rPr>
        <w:t>提交下述文件正本1份和副本1份。</w:t>
      </w:r>
    </w:p>
    <w:p>
      <w:pPr>
        <w:spacing w:after="0" w:line="48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 分项报价表</w:t>
      </w:r>
    </w:p>
    <w:p>
      <w:pPr>
        <w:spacing w:after="0" w:line="480" w:lineRule="exact"/>
        <w:ind w:firstLine="565" w:firstLineChars="202"/>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 参与人资格证明文件</w:t>
      </w:r>
    </w:p>
    <w:p>
      <w:pPr>
        <w:spacing w:after="0" w:line="480" w:lineRule="exact"/>
        <w:ind w:firstLine="57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 质保和后期服务承诺书</w:t>
      </w:r>
    </w:p>
    <w:p>
      <w:pPr>
        <w:spacing w:after="0" w:line="480" w:lineRule="exact"/>
        <w:ind w:firstLine="560" w:firstLineChars="200"/>
        <w:rPr>
          <w:rFonts w:ascii="仿宋" w:hAnsi="仿宋" w:eastAsia="仿宋"/>
          <w:sz w:val="28"/>
          <w:szCs w:val="28"/>
        </w:rPr>
      </w:pPr>
      <w:r>
        <w:rPr>
          <w:rFonts w:hint="eastAsia" w:ascii="仿宋" w:hAnsi="仿宋" w:eastAsia="仿宋"/>
          <w:sz w:val="28"/>
          <w:szCs w:val="28"/>
        </w:rPr>
        <w:t>据此函，签字代表宣布同意如下：</w:t>
      </w:r>
    </w:p>
    <w:p>
      <w:pPr>
        <w:spacing w:after="0" w:line="480" w:lineRule="exact"/>
        <w:rPr>
          <w:rFonts w:ascii="仿宋" w:hAnsi="仿宋" w:eastAsia="仿宋"/>
          <w:sz w:val="28"/>
          <w:szCs w:val="28"/>
        </w:rPr>
      </w:pPr>
      <w:r>
        <w:rPr>
          <w:rFonts w:hint="eastAsia" w:ascii="仿宋" w:hAnsi="仿宋" w:eastAsia="仿宋"/>
          <w:sz w:val="28"/>
          <w:szCs w:val="28"/>
        </w:rPr>
        <w:t xml:space="preserve">    1.所附详细报价表中规定的应提供和交付的货物及服务报价总价（国内现场交货价）为人民币</w:t>
      </w:r>
      <w:r>
        <w:rPr>
          <w:rFonts w:ascii="仿宋" w:hAnsi="仿宋" w:eastAsia="仿宋"/>
          <w:sz w:val="28"/>
          <w:szCs w:val="28"/>
          <w:u w:val="single"/>
        </w:rPr>
        <w:t xml:space="preserve">                  </w:t>
      </w:r>
      <w:r>
        <w:rPr>
          <w:rFonts w:hint="eastAsia" w:ascii="仿宋" w:hAnsi="仿宋" w:eastAsia="仿宋"/>
          <w:sz w:val="28"/>
          <w:szCs w:val="28"/>
        </w:rPr>
        <w:t>，即</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（中文表述）</w:t>
      </w:r>
      <w:r>
        <w:rPr>
          <w:rFonts w:hint="eastAsia" w:ascii="仿宋" w:hAnsi="仿宋" w:eastAsia="仿宋"/>
          <w:sz w:val="28"/>
          <w:szCs w:val="28"/>
        </w:rPr>
        <w:t>。</w:t>
      </w:r>
    </w:p>
    <w:p>
      <w:pPr>
        <w:spacing w:after="0" w:line="480" w:lineRule="exact"/>
        <w:ind w:firstLine="560" w:firstLineChars="200"/>
        <w:rPr>
          <w:rFonts w:ascii="仿宋" w:hAnsi="仿宋" w:eastAsia="仿宋"/>
          <w:sz w:val="28"/>
          <w:szCs w:val="28"/>
        </w:rPr>
      </w:pPr>
      <w:r>
        <w:rPr>
          <w:rFonts w:hint="eastAsia" w:ascii="仿宋" w:hAnsi="仿宋" w:eastAsia="仿宋"/>
          <w:sz w:val="28"/>
          <w:szCs w:val="28"/>
        </w:rPr>
        <w:t>2.参与人已详细审查全部公开询价文件，包括修改文件（如有的话）和有关附件，将自行承担因对全部询价响应文件理解不正确或误解而产生的相应后果。</w:t>
      </w:r>
    </w:p>
    <w:p>
      <w:pPr>
        <w:spacing w:after="0" w:line="480" w:lineRule="exact"/>
        <w:rPr>
          <w:rFonts w:ascii="仿宋" w:hAnsi="仿宋" w:eastAsia="仿宋"/>
          <w:sz w:val="28"/>
          <w:szCs w:val="28"/>
        </w:rPr>
      </w:pPr>
      <w:r>
        <w:rPr>
          <w:rFonts w:hint="eastAsia" w:ascii="仿宋" w:hAnsi="仿宋" w:eastAsia="仿宋"/>
          <w:sz w:val="28"/>
          <w:szCs w:val="28"/>
        </w:rPr>
        <w:t xml:space="preserve">    3.参与人保证遵守公开询价文件的全部规定，参与人所提交的材料中所含的信息均为真实、准确、完整，且不具有任何误导性。</w:t>
      </w:r>
    </w:p>
    <w:p>
      <w:pPr>
        <w:spacing w:after="0" w:line="480" w:lineRule="exact"/>
        <w:rPr>
          <w:rFonts w:ascii="仿宋" w:hAnsi="仿宋" w:eastAsia="仿宋"/>
          <w:sz w:val="28"/>
          <w:szCs w:val="28"/>
        </w:rPr>
      </w:pPr>
      <w:r>
        <w:rPr>
          <w:rFonts w:hint="eastAsia" w:ascii="仿宋" w:hAnsi="仿宋" w:eastAsia="仿宋"/>
          <w:sz w:val="28"/>
          <w:szCs w:val="28"/>
        </w:rPr>
        <w:t xml:space="preserve">    4.参与人将按公开询价文件的规定履行合同责任和义务。</w:t>
      </w:r>
    </w:p>
    <w:p>
      <w:pPr>
        <w:spacing w:after="0" w:line="480" w:lineRule="exact"/>
        <w:ind w:firstLine="560" w:firstLineChars="200"/>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.参与人同意提供按照采购单位可能要求的与其公开询价有关的一切数据或资料，完全理解贵方不一定要接受最低的报价或收到的任何询价响应文件。</w:t>
      </w:r>
    </w:p>
    <w:p>
      <w:pPr>
        <w:spacing w:after="0" w:line="480" w:lineRule="exact"/>
        <w:ind w:firstLine="560" w:firstLineChars="200"/>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.与本此公开询价有关的一切正式往来通讯请寄：</w:t>
      </w:r>
    </w:p>
    <w:p>
      <w:pPr>
        <w:spacing w:after="0" w:line="480" w:lineRule="exact"/>
        <w:rPr>
          <w:rFonts w:ascii="仿宋" w:hAnsi="仿宋" w:eastAsia="仿宋"/>
          <w:sz w:val="28"/>
          <w:szCs w:val="28"/>
          <w:u w:val="single"/>
        </w:rPr>
      </w:pPr>
      <w:r>
        <w:rPr>
          <w:rFonts w:hint="eastAsia" w:ascii="仿宋" w:hAnsi="仿宋" w:eastAsia="仿宋"/>
          <w:sz w:val="28"/>
          <w:szCs w:val="28"/>
        </w:rPr>
        <w:t xml:space="preserve">      地址：  </w:t>
      </w:r>
      <w:r>
        <w:rPr>
          <w:rFonts w:ascii="仿宋" w:hAnsi="仿宋" w:eastAsia="仿宋"/>
          <w:sz w:val="28"/>
          <w:szCs w:val="28"/>
        </w:rPr>
        <w:t xml:space="preserve">             </w:t>
      </w:r>
      <w:r>
        <w:rPr>
          <w:rFonts w:hint="eastAsia" w:ascii="仿宋" w:hAnsi="仿宋" w:eastAsia="仿宋"/>
          <w:sz w:val="28"/>
          <w:szCs w:val="28"/>
        </w:rPr>
        <w:t xml:space="preserve">邮编： </w:t>
      </w:r>
    </w:p>
    <w:p>
      <w:pPr>
        <w:spacing w:after="0" w:line="480" w:lineRule="exact"/>
        <w:rPr>
          <w:rFonts w:ascii="仿宋" w:hAnsi="仿宋" w:eastAsia="仿宋"/>
          <w:sz w:val="28"/>
          <w:szCs w:val="28"/>
          <w:u w:val="single"/>
        </w:rPr>
      </w:pPr>
      <w:r>
        <w:rPr>
          <w:rFonts w:hint="eastAsia" w:ascii="仿宋" w:hAnsi="仿宋" w:eastAsia="仿宋"/>
          <w:sz w:val="28"/>
          <w:szCs w:val="28"/>
        </w:rPr>
        <w:t xml:space="preserve">      电话：  </w:t>
      </w:r>
      <w:r>
        <w:rPr>
          <w:rFonts w:ascii="仿宋" w:hAnsi="仿宋" w:eastAsia="仿宋"/>
          <w:sz w:val="28"/>
          <w:szCs w:val="28"/>
        </w:rPr>
        <w:t xml:space="preserve">             </w:t>
      </w:r>
      <w:r>
        <w:rPr>
          <w:rFonts w:hint="eastAsia" w:ascii="仿宋" w:hAnsi="仿宋" w:eastAsia="仿宋"/>
          <w:sz w:val="28"/>
          <w:szCs w:val="28"/>
        </w:rPr>
        <w:t xml:space="preserve">传真： </w:t>
      </w:r>
    </w:p>
    <w:p>
      <w:pPr>
        <w:spacing w:after="0" w:line="480" w:lineRule="exact"/>
        <w:rPr>
          <w:rFonts w:ascii="仿宋" w:hAnsi="仿宋" w:eastAsia="仿宋"/>
          <w:sz w:val="28"/>
          <w:szCs w:val="28"/>
          <w:u w:val="single"/>
        </w:rPr>
      </w:pPr>
      <w:r>
        <w:rPr>
          <w:rFonts w:hint="eastAsia" w:ascii="仿宋" w:hAnsi="仿宋" w:eastAsia="仿宋"/>
          <w:sz w:val="28"/>
          <w:szCs w:val="28"/>
        </w:rPr>
        <w:t xml:space="preserve">      参与人授权代表签字： </w:t>
      </w:r>
    </w:p>
    <w:p>
      <w:pPr>
        <w:spacing w:after="0" w:line="480" w:lineRule="exact"/>
        <w:rPr>
          <w:rFonts w:ascii="仿宋" w:hAnsi="仿宋" w:eastAsia="仿宋"/>
          <w:sz w:val="28"/>
          <w:szCs w:val="28"/>
        </w:rPr>
      </w:pPr>
      <w:r>
        <w:rPr>
          <w:rFonts w:hint="eastAsia" w:ascii="仿宋" w:hAnsi="仿宋" w:eastAsia="仿宋"/>
          <w:sz w:val="28"/>
          <w:szCs w:val="28"/>
        </w:rPr>
        <w:t xml:space="preserve">      参与人（公司全称并加盖公章）：</w:t>
      </w:r>
    </w:p>
    <w:p>
      <w:pPr>
        <w:pStyle w:val="61"/>
        <w:spacing w:line="480" w:lineRule="exact"/>
        <w:jc w:val="left"/>
        <w:outlineLvl w:val="9"/>
        <w:rPr>
          <w:rFonts w:ascii="仿宋" w:hAnsi="仿宋" w:eastAsia="仿宋"/>
          <w:szCs w:val="28"/>
        </w:rPr>
        <w:sectPr>
          <w:headerReference r:id="rId12" w:type="first"/>
          <w:headerReference r:id="rId11" w:type="default"/>
          <w:footerReference r:id="rId13" w:type="default"/>
          <w:type w:val="continuous"/>
          <w:pgSz w:w="11905" w:h="16838"/>
          <w:pgMar w:top="1134" w:right="1417" w:bottom="1134" w:left="1134" w:header="567" w:footer="283" w:gutter="0"/>
          <w:cols w:space="0" w:num="1"/>
          <w:titlePg/>
          <w:docGrid w:type="lines" w:linePitch="312" w:charSpace="0"/>
        </w:sectPr>
      </w:pPr>
      <w:r>
        <w:rPr>
          <w:rFonts w:hint="eastAsia" w:ascii="仿宋" w:hAnsi="仿宋" w:eastAsia="仿宋"/>
          <w:szCs w:val="28"/>
        </w:rPr>
        <w:t xml:space="preserve">      日  期： </w:t>
      </w:r>
      <w:r>
        <w:rPr>
          <w:rFonts w:ascii="仿宋" w:hAnsi="仿宋" w:eastAsia="仿宋"/>
          <w:szCs w:val="28"/>
        </w:rPr>
        <w:t xml:space="preserve"> </w:t>
      </w:r>
      <w:r>
        <w:rPr>
          <w:rFonts w:hint="eastAsia" w:ascii="仿宋" w:hAnsi="仿宋" w:eastAsia="仿宋"/>
          <w:szCs w:val="28"/>
        </w:rPr>
        <w:t xml:space="preserve">年 </w:t>
      </w:r>
      <w:r>
        <w:rPr>
          <w:rFonts w:ascii="仿宋" w:hAnsi="仿宋" w:eastAsia="仿宋"/>
          <w:szCs w:val="28"/>
        </w:rPr>
        <w:t xml:space="preserve"> </w:t>
      </w:r>
      <w:r>
        <w:rPr>
          <w:rFonts w:hint="eastAsia" w:ascii="仿宋" w:hAnsi="仿宋" w:eastAsia="仿宋"/>
          <w:szCs w:val="28"/>
        </w:rPr>
        <w:t>月  日</w:t>
      </w:r>
      <w:bookmarkEnd w:id="119"/>
    </w:p>
    <w:p>
      <w:pPr>
        <w:spacing w:after="0"/>
        <w:jc w:val="center"/>
        <w:outlineLvl w:val="1"/>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、货物报价一览表</w:t>
      </w:r>
    </w:p>
    <w:p>
      <w:pPr>
        <w:spacing w:after="0" w:line="380" w:lineRule="exact"/>
        <w:ind w:left="147" w:leftChars="67"/>
        <w:rPr>
          <w:rFonts w:ascii="仿宋" w:hAnsi="仿宋" w:eastAsia="仿宋"/>
          <w:sz w:val="28"/>
          <w:szCs w:val="28"/>
        </w:rPr>
      </w:pPr>
      <w:bookmarkStart w:id="120" w:name="_Toc266870441"/>
      <w:bookmarkStart w:id="121" w:name="_Toc213756057"/>
      <w:bookmarkStart w:id="122" w:name="_Toc253066624"/>
      <w:bookmarkStart w:id="123" w:name="_Toc267059658"/>
      <w:bookmarkStart w:id="124" w:name="_Toc192663691"/>
      <w:bookmarkStart w:id="125" w:name="_Toc191783227"/>
      <w:bookmarkStart w:id="126" w:name="_Toc235438281"/>
      <w:bookmarkStart w:id="127" w:name="_Toc236021457"/>
      <w:bookmarkStart w:id="128" w:name="_Toc217891408"/>
      <w:bookmarkStart w:id="129" w:name="_Toc266868943"/>
      <w:bookmarkStart w:id="130" w:name="_Toc227058536"/>
      <w:bookmarkStart w:id="131" w:name="_Toc259520874"/>
      <w:bookmarkStart w:id="132" w:name="_Toc235438352"/>
      <w:bookmarkStart w:id="133" w:name="_Toc182805222"/>
      <w:bookmarkStart w:id="134" w:name="_Toc182372787"/>
      <w:bookmarkStart w:id="135" w:name="_Toc180302918"/>
      <w:bookmarkStart w:id="136" w:name="_Toc251613839"/>
      <w:bookmarkStart w:id="137" w:name="_Toc267059186"/>
      <w:bookmarkStart w:id="138" w:name="_Toc192663840"/>
      <w:bookmarkStart w:id="139" w:name="_Toc213755864"/>
      <w:bookmarkStart w:id="140" w:name="_Toc213208771"/>
      <w:bookmarkStart w:id="141" w:name="_Toc160880165"/>
      <w:bookmarkStart w:id="142" w:name="_Toc219800249"/>
      <w:bookmarkStart w:id="143" w:name="_Toc213755945"/>
      <w:bookmarkStart w:id="144" w:name="_Toc266870916"/>
      <w:bookmarkStart w:id="145" w:name="_Toc267060326"/>
      <w:bookmarkStart w:id="146" w:name="_Toc235437998"/>
      <w:bookmarkStart w:id="147" w:name="_Toc192996343"/>
      <w:bookmarkStart w:id="148" w:name="_Toc170798798"/>
      <w:bookmarkStart w:id="149" w:name="_Toc213756001"/>
      <w:bookmarkStart w:id="150" w:name="_Toc267059544"/>
      <w:bookmarkStart w:id="151" w:name="_Toc169332954"/>
      <w:bookmarkStart w:id="152" w:name="_Toc232302122"/>
      <w:bookmarkStart w:id="153" w:name="_Toc267060076"/>
      <w:bookmarkStart w:id="154" w:name="_Toc193160453"/>
      <w:bookmarkStart w:id="155" w:name="_Toc267060216"/>
      <w:bookmarkStart w:id="156" w:name="_Toc266870839"/>
      <w:bookmarkStart w:id="157" w:name="_Toc267059924"/>
      <w:bookmarkStart w:id="158" w:name="_Toc267059035"/>
      <w:bookmarkStart w:id="159" w:name="_Toc191789334"/>
      <w:bookmarkStart w:id="160" w:name="_Toc258401265"/>
      <w:bookmarkStart w:id="161" w:name="_Toc259692749"/>
      <w:bookmarkStart w:id="162" w:name="_Toc191803631"/>
      <w:bookmarkStart w:id="163" w:name="_Toc251586241"/>
      <w:bookmarkStart w:id="164" w:name="_Toc181436570"/>
      <w:bookmarkStart w:id="165" w:name="_Toc225669328"/>
      <w:bookmarkStart w:id="166" w:name="_Toc259692656"/>
      <w:bookmarkStart w:id="167" w:name="_Toc267060461"/>
      <w:bookmarkStart w:id="168" w:name="_Toc255975016"/>
      <w:bookmarkStart w:id="169" w:name="_Toc191802695"/>
      <w:bookmarkStart w:id="170" w:name="_Toc273178703"/>
      <w:bookmarkStart w:id="171" w:name="_Toc203355738"/>
      <w:bookmarkStart w:id="172" w:name="_Toc223146614"/>
      <w:bookmarkStart w:id="173" w:name="_Toc266868679"/>
      <w:bookmarkStart w:id="174" w:name="_Toc249325720"/>
      <w:bookmarkStart w:id="175" w:name="_Toc211917121"/>
      <w:bookmarkStart w:id="176" w:name="_Toc169332843"/>
      <w:bookmarkStart w:id="177" w:name="_Toc193165739"/>
      <w:bookmarkStart w:id="178" w:name="_Toc254790909"/>
      <w:bookmarkStart w:id="179" w:name="_Toc160880534"/>
      <w:bookmarkStart w:id="180" w:name="_Toc192996451"/>
      <w:bookmarkStart w:id="181" w:name="_Toc267059811"/>
      <w:bookmarkStart w:id="182" w:name="_Toc192664158"/>
      <w:bookmarkStart w:id="183" w:name="_Toc181436466"/>
      <w:bookmarkStart w:id="184" w:name="_Toc230071153"/>
      <w:bookmarkStart w:id="185" w:name="_Toc177985474"/>
      <w:r>
        <w:rPr>
          <w:rFonts w:hint="eastAsia" w:ascii="仿宋" w:hAnsi="仿宋" w:eastAsia="仿宋"/>
          <w:sz w:val="28"/>
          <w:szCs w:val="28"/>
        </w:rPr>
        <w:t>参与人：</w:t>
      </w:r>
      <w:r>
        <w:rPr>
          <w:rFonts w:hint="eastAsia" w:ascii="仿宋" w:hAnsi="仿宋" w:eastAsia="仿宋"/>
          <w:sz w:val="28"/>
          <w:szCs w:val="28"/>
          <w:lang w:val="zh-CN"/>
        </w:rPr>
        <w:t>（全称并加盖公章）</w:t>
      </w:r>
      <w:r>
        <w:rPr>
          <w:rFonts w:hint="eastAsia" w:ascii="仿宋" w:hAnsi="仿宋" w:eastAsia="仿宋"/>
          <w:sz w:val="28"/>
          <w:szCs w:val="28"/>
        </w:rPr>
        <w:t xml:space="preserve">                   磋商编号：</w:t>
      </w:r>
    </w:p>
    <w:p>
      <w:pPr>
        <w:spacing w:after="0" w:line="380" w:lineRule="exact"/>
        <w:ind w:left="147" w:leftChars="67"/>
        <w:rPr>
          <w:rFonts w:ascii="仿宋" w:hAnsi="仿宋" w:eastAsia="仿宋"/>
          <w:sz w:val="28"/>
          <w:szCs w:val="28"/>
        </w:rPr>
      </w:pPr>
      <w:r>
        <w:rPr>
          <w:rFonts w:hint="eastAsia" w:ascii="仿宋" w:hAnsi="仿宋" w:eastAsia="仿宋"/>
          <w:sz w:val="28"/>
          <w:szCs w:val="28"/>
        </w:rPr>
        <w:t>货币单位：</w:t>
      </w:r>
    </w:p>
    <w:tbl>
      <w:tblPr>
        <w:tblStyle w:val="64"/>
        <w:tblpPr w:leftFromText="180" w:rightFromText="180" w:vertAnchor="text" w:horzAnchor="page" w:tblpX="1049" w:tblpY="701"/>
        <w:tblOverlap w:val="never"/>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529"/>
        <w:gridCol w:w="3856"/>
        <w:gridCol w:w="762"/>
        <w:gridCol w:w="819"/>
        <w:gridCol w:w="803"/>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35"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序号</w:t>
            </w:r>
          </w:p>
        </w:tc>
        <w:tc>
          <w:tcPr>
            <w:tcW w:w="1529"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名称</w:t>
            </w:r>
          </w:p>
        </w:tc>
        <w:tc>
          <w:tcPr>
            <w:tcW w:w="3856"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规格/型号（技术指标）</w:t>
            </w:r>
          </w:p>
        </w:tc>
        <w:tc>
          <w:tcPr>
            <w:tcW w:w="762"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品牌</w:t>
            </w:r>
          </w:p>
        </w:tc>
        <w:tc>
          <w:tcPr>
            <w:tcW w:w="819"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单位</w:t>
            </w:r>
          </w:p>
        </w:tc>
        <w:tc>
          <w:tcPr>
            <w:tcW w:w="803"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单价（元）</w:t>
            </w:r>
          </w:p>
        </w:tc>
        <w:tc>
          <w:tcPr>
            <w:tcW w:w="991" w:type="dxa"/>
            <w:vAlign w:val="center"/>
          </w:tcPr>
          <w:p>
            <w:pPr>
              <w:snapToGrid w:val="0"/>
              <w:spacing w:after="0" w:line="240" w:lineRule="atLeast"/>
              <w:jc w:val="center"/>
              <w:rPr>
                <w:rFonts w:ascii="仿宋_GB2312" w:hAnsi="仿宋_GB2312" w:eastAsia="仿宋_GB2312" w:cs="仿宋_GB2312"/>
                <w:b/>
                <w:bCs/>
                <w:sz w:val="21"/>
                <w:szCs w:val="21"/>
              </w:rPr>
            </w:pPr>
            <w:r>
              <w:rPr>
                <w:rFonts w:hint="eastAsia" w:ascii="仿宋_GB2312" w:hAnsi="仿宋_GB2312" w:eastAsia="仿宋_GB2312" w:cs="仿宋_GB2312"/>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835"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1</w:t>
            </w:r>
          </w:p>
        </w:tc>
        <w:tc>
          <w:tcPr>
            <w:tcW w:w="1529"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16开试卷</w:t>
            </w:r>
          </w:p>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（单面）</w:t>
            </w:r>
          </w:p>
        </w:tc>
        <w:tc>
          <w:tcPr>
            <w:tcW w:w="3856"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70克双胶纸印制，单面印刷</w:t>
            </w: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35"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2</w:t>
            </w:r>
          </w:p>
        </w:tc>
        <w:tc>
          <w:tcPr>
            <w:tcW w:w="1529"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16开试卷</w:t>
            </w:r>
          </w:p>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（双面）</w:t>
            </w:r>
          </w:p>
        </w:tc>
        <w:tc>
          <w:tcPr>
            <w:tcW w:w="3856"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70克双胶纸印制，双面印刷</w:t>
            </w: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张</w:t>
            </w: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35"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3</w:t>
            </w:r>
          </w:p>
        </w:tc>
        <w:tc>
          <w:tcPr>
            <w:tcW w:w="1529"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试卷袋</w:t>
            </w:r>
          </w:p>
        </w:tc>
        <w:tc>
          <w:tcPr>
            <w:tcW w:w="3856" w:type="dxa"/>
            <w:vAlign w:val="center"/>
          </w:tcPr>
          <w:p>
            <w:pPr>
              <w:snapToGrid w:val="0"/>
              <w:spacing w:after="0" w:line="240" w:lineRule="atLeast"/>
              <w:jc w:val="center"/>
              <w:rPr>
                <w:rFonts w:ascii="宋体" w:hAnsi="宋体" w:eastAsia="宋体" w:cs="Times New Roman"/>
                <w:szCs w:val="21"/>
              </w:rPr>
            </w:pPr>
            <w:r>
              <w:rPr>
                <w:rFonts w:hint="eastAsia" w:ascii="宋体" w:hAnsi="宋体" w:eastAsia="宋体" w:cs="Times New Roman"/>
                <w:szCs w:val="21"/>
              </w:rPr>
              <w:t>成品尺寸：335mm*265mm，墙50mm，搭口长100mm；封面印制内容见下图</w:t>
            </w: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个</w:t>
            </w: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35" w:type="dxa"/>
            <w:vAlign w:val="center"/>
          </w:tcPr>
          <w:p>
            <w:pPr>
              <w:snapToGrid w:val="0"/>
              <w:spacing w:line="240" w:lineRule="atLeast"/>
              <w:jc w:val="center"/>
              <w:rPr>
                <w:rFonts w:ascii="宋体" w:hAnsi="宋体" w:eastAsia="宋体" w:cs="Times New Roman"/>
                <w:szCs w:val="21"/>
              </w:rPr>
            </w:pPr>
          </w:p>
        </w:tc>
        <w:tc>
          <w:tcPr>
            <w:tcW w:w="1529" w:type="dxa"/>
            <w:vAlign w:val="center"/>
          </w:tcPr>
          <w:p>
            <w:pPr>
              <w:snapToGrid w:val="0"/>
              <w:spacing w:line="240" w:lineRule="atLeast"/>
              <w:jc w:val="center"/>
              <w:rPr>
                <w:rFonts w:ascii="宋体" w:hAnsi="宋体" w:eastAsia="宋体" w:cs="Times New Roman"/>
                <w:szCs w:val="21"/>
              </w:rPr>
            </w:pPr>
            <w:r>
              <w:rPr>
                <w:rFonts w:hint="eastAsia" w:ascii="宋体" w:hAnsi="宋体" w:eastAsia="宋体" w:cs="Times New Roman"/>
                <w:szCs w:val="21"/>
              </w:rPr>
              <w:t>合计</w:t>
            </w:r>
          </w:p>
        </w:tc>
        <w:tc>
          <w:tcPr>
            <w:tcW w:w="3856" w:type="dxa"/>
            <w:vAlign w:val="center"/>
          </w:tcPr>
          <w:p>
            <w:pPr>
              <w:snapToGrid w:val="0"/>
              <w:spacing w:line="240" w:lineRule="atLeast"/>
              <w:jc w:val="center"/>
              <w:rPr>
                <w:rFonts w:ascii="宋体" w:hAnsi="宋体" w:eastAsia="宋体" w:cs="Times New Roman"/>
                <w:szCs w:val="21"/>
              </w:rPr>
            </w:pPr>
          </w:p>
        </w:tc>
        <w:tc>
          <w:tcPr>
            <w:tcW w:w="762" w:type="dxa"/>
            <w:vAlign w:val="center"/>
          </w:tcPr>
          <w:p>
            <w:pPr>
              <w:snapToGrid w:val="0"/>
              <w:spacing w:after="0" w:line="240" w:lineRule="atLeast"/>
              <w:jc w:val="center"/>
              <w:rPr>
                <w:rFonts w:ascii="仿宋_GB2312" w:hAnsi="仿宋_GB2312" w:eastAsia="仿宋_GB2312" w:cs="仿宋_GB2312"/>
                <w:sz w:val="21"/>
                <w:szCs w:val="21"/>
              </w:rPr>
            </w:pPr>
          </w:p>
        </w:tc>
        <w:tc>
          <w:tcPr>
            <w:tcW w:w="819" w:type="dxa"/>
            <w:vAlign w:val="center"/>
          </w:tcPr>
          <w:p>
            <w:pPr>
              <w:snapToGrid w:val="0"/>
              <w:spacing w:after="0" w:line="240" w:lineRule="atLeast"/>
              <w:jc w:val="center"/>
              <w:rPr>
                <w:rFonts w:ascii="仿宋_GB2312" w:hAnsi="仿宋_GB2312" w:eastAsia="仿宋_GB2312" w:cs="仿宋_GB2312"/>
                <w:sz w:val="21"/>
                <w:szCs w:val="21"/>
              </w:rPr>
            </w:pPr>
          </w:p>
        </w:tc>
        <w:tc>
          <w:tcPr>
            <w:tcW w:w="803" w:type="dxa"/>
            <w:vAlign w:val="center"/>
          </w:tcPr>
          <w:p>
            <w:pPr>
              <w:snapToGrid w:val="0"/>
              <w:spacing w:after="0" w:line="240" w:lineRule="atLeast"/>
              <w:jc w:val="center"/>
              <w:rPr>
                <w:rFonts w:ascii="仿宋_GB2312" w:hAnsi="仿宋_GB2312" w:eastAsia="仿宋_GB2312" w:cs="仿宋_GB2312"/>
                <w:sz w:val="21"/>
                <w:szCs w:val="21"/>
              </w:rPr>
            </w:pPr>
          </w:p>
        </w:tc>
        <w:tc>
          <w:tcPr>
            <w:tcW w:w="991" w:type="dxa"/>
            <w:vAlign w:val="center"/>
          </w:tcPr>
          <w:p>
            <w:pPr>
              <w:snapToGrid w:val="0"/>
              <w:spacing w:after="0" w:line="240" w:lineRule="atLeast"/>
              <w:jc w:val="center"/>
              <w:rPr>
                <w:rFonts w:ascii="仿宋_GB2312" w:hAnsi="仿宋_GB2312" w:eastAsia="仿宋_GB2312" w:cs="仿宋_GB2312"/>
                <w:sz w:val="21"/>
                <w:szCs w:val="21"/>
              </w:rPr>
            </w:pPr>
          </w:p>
        </w:tc>
      </w:tr>
    </w:tbl>
    <w:p>
      <w:pPr>
        <w:spacing w:after="0" w:line="380" w:lineRule="exact"/>
        <w:ind w:left="147" w:leftChars="67"/>
        <w:rPr>
          <w:rFonts w:ascii="仿宋" w:hAnsi="仿宋" w:eastAsia="仿宋"/>
          <w:sz w:val="28"/>
          <w:szCs w:val="28"/>
        </w:rPr>
      </w:pPr>
    </w:p>
    <w:p>
      <w:pPr>
        <w:spacing w:after="0" w:line="380" w:lineRule="exact"/>
        <w:rPr>
          <w:rFonts w:ascii="仿宋" w:hAnsi="仿宋" w:eastAsia="仿宋"/>
          <w:sz w:val="28"/>
          <w:szCs w:val="28"/>
        </w:rPr>
      </w:pPr>
    </w:p>
    <w:p>
      <w:pPr>
        <w:numPr>
          <w:ilvl w:val="0"/>
          <w:numId w:val="1"/>
        </w:numPr>
        <w:spacing w:after="0" w:line="400" w:lineRule="exact"/>
        <w:rPr>
          <w:rFonts w:ascii="仿宋" w:hAnsi="仿宋" w:eastAsia="仿宋"/>
          <w:sz w:val="24"/>
          <w:szCs w:val="24"/>
        </w:rPr>
      </w:pPr>
      <w:r>
        <w:rPr>
          <w:rFonts w:hint="eastAsia" w:ascii="仿宋" w:hAnsi="仿宋" w:eastAsia="仿宋"/>
          <w:sz w:val="24"/>
          <w:szCs w:val="24"/>
        </w:rPr>
        <w:t>上述单价为固定不变价，包含乙方将货物运送至甲方指定交货地点交甲方指定收货人并经甲方验收合格之前的所有费用，包括但不限于成本及利润、税金、包装费、运输费、保险费、仓储费、损耗费装卸搬运费、辅材费，以及后续全部相关费用，包括但不限于后续的到货检验、保修和维修、技术服务等费用。除非甲方书面同意，否则本合同单价不能变更。</w:t>
      </w:r>
    </w:p>
    <w:p>
      <w:pPr>
        <w:numPr>
          <w:ilvl w:val="0"/>
          <w:numId w:val="1"/>
        </w:numPr>
        <w:spacing w:after="0" w:line="400" w:lineRule="exact"/>
        <w:rPr>
          <w:rFonts w:ascii="仿宋" w:hAnsi="仿宋" w:eastAsia="仿宋"/>
          <w:sz w:val="24"/>
          <w:szCs w:val="24"/>
          <w:lang w:val="zh-CN"/>
        </w:rPr>
      </w:pPr>
      <w:r>
        <w:rPr>
          <w:rFonts w:hint="eastAsia" w:ascii="仿宋" w:hAnsi="仿宋" w:eastAsia="仿宋"/>
          <w:sz w:val="24"/>
          <w:szCs w:val="24"/>
          <w:lang w:val="zh-CN"/>
        </w:rPr>
        <w:t>试卷统一以16开（单面印刷）、16开（双面印刷）两种规格</w:t>
      </w:r>
      <w:r>
        <w:rPr>
          <w:rFonts w:hint="eastAsia" w:ascii="仿宋" w:hAnsi="仿宋" w:eastAsia="仿宋"/>
          <w:sz w:val="24"/>
          <w:szCs w:val="24"/>
        </w:rPr>
        <w:t>折算报价，依据确定后的单价按实际验收数量结算</w:t>
      </w:r>
      <w:r>
        <w:rPr>
          <w:rFonts w:hint="eastAsia" w:ascii="仿宋" w:hAnsi="仿宋" w:eastAsia="仿宋"/>
          <w:sz w:val="24"/>
          <w:szCs w:val="24"/>
          <w:lang w:val="zh-CN"/>
        </w:rPr>
        <w:t>；试卷袋以实际印制数量来结算。</w:t>
      </w:r>
    </w:p>
    <w:p>
      <w:pPr>
        <w:spacing w:after="0" w:line="400" w:lineRule="exact"/>
        <w:rPr>
          <w:rFonts w:ascii="仿宋" w:hAnsi="仿宋" w:eastAsia="仿宋"/>
          <w:sz w:val="24"/>
          <w:szCs w:val="24"/>
          <w:lang w:val="zh-CN"/>
        </w:rPr>
      </w:pPr>
      <w:r>
        <w:rPr>
          <w:rFonts w:hint="eastAsia" w:ascii="仿宋" w:hAnsi="仿宋" w:eastAsia="仿宋"/>
          <w:sz w:val="24"/>
          <w:szCs w:val="24"/>
        </w:rPr>
        <w:t>3</w:t>
      </w:r>
      <w:r>
        <w:rPr>
          <w:rFonts w:hint="eastAsia" w:ascii="仿宋" w:hAnsi="仿宋" w:eastAsia="仿宋"/>
          <w:sz w:val="24"/>
          <w:szCs w:val="24"/>
          <w:lang w:val="zh-CN"/>
        </w:rPr>
        <w:t>、此表正本与磋商响应文件正、副本一同装在单独的信封内密封。但响应文件正本中仍需提供。</w:t>
      </w:r>
    </w:p>
    <w:p>
      <w:pPr>
        <w:spacing w:after="0" w:line="380" w:lineRule="exact"/>
        <w:ind w:firstLine="8680" w:firstLineChars="3100"/>
        <w:jc w:val="left"/>
        <w:rPr>
          <w:rFonts w:ascii="仿宋" w:hAnsi="仿宋" w:eastAsia="仿宋"/>
          <w:sz w:val="28"/>
          <w:szCs w:val="28"/>
          <w:lang w:val="zh-CN"/>
        </w:rPr>
      </w:pPr>
    </w:p>
    <w:p>
      <w:pPr>
        <w:spacing w:after="0" w:line="380" w:lineRule="exact"/>
        <w:ind w:firstLine="8680" w:firstLineChars="3100"/>
        <w:jc w:val="left"/>
        <w:rPr>
          <w:rFonts w:ascii="仿宋" w:hAnsi="仿宋" w:eastAsia="仿宋"/>
          <w:sz w:val="28"/>
          <w:szCs w:val="28"/>
          <w:lang w:val="zh-CN"/>
        </w:rPr>
      </w:pPr>
    </w:p>
    <w:p>
      <w:pPr>
        <w:spacing w:after="0" w:line="380" w:lineRule="exact"/>
        <w:ind w:left="5029" w:leftChars="2286" w:firstLine="4200" w:firstLineChars="1500"/>
        <w:jc w:val="left"/>
        <w:rPr>
          <w:rFonts w:ascii="仿宋" w:hAnsi="仿宋" w:eastAsia="仿宋"/>
          <w:sz w:val="28"/>
          <w:szCs w:val="28"/>
          <w:u w:val="single"/>
        </w:rPr>
      </w:pPr>
      <w:r>
        <w:rPr>
          <w:rFonts w:hint="eastAsia" w:ascii="仿宋" w:hAnsi="仿宋" w:eastAsia="仿宋"/>
          <w:sz w:val="28"/>
          <w:szCs w:val="28"/>
        </w:rPr>
        <w:t xml:space="preserve"> </w:t>
      </w:r>
      <w:r>
        <w:rPr>
          <w:rFonts w:ascii="仿宋" w:hAnsi="仿宋" w:eastAsia="仿宋"/>
          <w:sz w:val="28"/>
          <w:szCs w:val="28"/>
          <w:lang w:val="zh-CN"/>
        </w:rPr>
        <w:t>参与人代表签字：</w:t>
      </w:r>
      <w:r>
        <w:rPr>
          <w:rFonts w:ascii="仿宋" w:hAnsi="仿宋" w:eastAsia="仿宋"/>
          <w:sz w:val="28"/>
          <w:szCs w:val="28"/>
          <w:u w:val="single"/>
        </w:rPr>
        <w:t xml:space="preserve">             </w:t>
      </w:r>
    </w:p>
    <w:p>
      <w:pPr>
        <w:spacing w:after="0" w:line="380" w:lineRule="exact"/>
        <w:ind w:right="1199" w:rightChars="545" w:firstLine="1439" w:firstLineChars="514"/>
        <w:jc w:val="right"/>
        <w:rPr>
          <w:rFonts w:ascii="仿宋" w:hAnsi="仿宋" w:eastAsia="仿宋"/>
          <w:sz w:val="28"/>
          <w:szCs w:val="28"/>
        </w:rPr>
      </w:pPr>
    </w:p>
    <w:p>
      <w:pPr>
        <w:spacing w:after="0" w:line="380" w:lineRule="exact"/>
        <w:ind w:right="1199" w:rightChars="545" w:firstLine="1439" w:firstLineChars="514"/>
        <w:jc w:val="right"/>
        <w:rPr>
          <w:rFonts w:ascii="仿宋" w:hAnsi="仿宋" w:eastAsia="仿宋"/>
          <w:sz w:val="28"/>
          <w:szCs w:val="28"/>
        </w:rPr>
      </w:pPr>
      <w:r>
        <w:rPr>
          <w:rFonts w:hint="eastAsia" w:ascii="仿宋" w:hAnsi="仿宋" w:eastAsia="仿宋"/>
          <w:sz w:val="28"/>
          <w:szCs w:val="28"/>
        </w:rPr>
        <w:t xml:space="preserve">  年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月 </w:t>
      </w:r>
      <w:r>
        <w:rPr>
          <w:rFonts w:ascii="仿宋" w:hAnsi="仿宋" w:eastAsia="仿宋"/>
          <w:sz w:val="28"/>
          <w:szCs w:val="28"/>
        </w:rPr>
        <w:t xml:space="preserve">  </w:t>
      </w:r>
      <w:r>
        <w:rPr>
          <w:rFonts w:hint="eastAsia" w:ascii="仿宋" w:hAnsi="仿宋" w:eastAsia="仿宋"/>
          <w:sz w:val="28"/>
          <w:szCs w:val="28"/>
        </w:rPr>
        <w:t>日</w:t>
      </w:r>
    </w:p>
    <w:p>
      <w:pPr>
        <w:spacing w:after="0" w:line="240" w:lineRule="auto"/>
        <w:jc w:val="left"/>
        <w:rPr>
          <w:rFonts w:ascii="仿宋" w:hAnsi="仿宋" w:eastAsia="仿宋"/>
          <w:b/>
          <w:bCs/>
          <w:sz w:val="28"/>
          <w:szCs w:val="28"/>
        </w:rPr>
      </w:pPr>
    </w:p>
    <w:p>
      <w:pPr>
        <w:spacing w:after="0" w:line="240" w:lineRule="auto"/>
        <w:jc w:val="left"/>
        <w:rPr>
          <w:rFonts w:ascii="仿宋" w:hAnsi="仿宋" w:eastAsia="仿宋"/>
          <w:b/>
          <w:bCs/>
          <w:sz w:val="28"/>
          <w:szCs w:val="28"/>
        </w:rPr>
        <w:sectPr>
          <w:pgSz w:w="11905" w:h="16838"/>
          <w:pgMar w:top="2285" w:right="1417" w:bottom="1134" w:left="1134" w:header="567" w:footer="283" w:gutter="0"/>
          <w:cols w:space="0" w:num="1"/>
          <w:titlePg/>
          <w:docGrid w:type="lines" w:linePitch="312" w:charSpace="0"/>
        </w:sectPr>
      </w:pPr>
    </w:p>
    <w:p>
      <w:pPr>
        <w:jc w:val="center"/>
        <w:outlineLvl w:val="1"/>
        <w:rPr>
          <w:rFonts w:ascii="仿宋" w:hAnsi="仿宋" w:eastAsia="仿宋"/>
          <w:b/>
          <w:sz w:val="28"/>
          <w:szCs w:val="28"/>
        </w:rPr>
      </w:pPr>
      <w:r>
        <w:rPr>
          <w:rFonts w:ascii="仿宋" w:hAnsi="仿宋" w:eastAsia="仿宋"/>
          <w:b/>
          <w:bCs/>
          <w:sz w:val="28"/>
          <w:szCs w:val="28"/>
        </w:rPr>
        <w:t>3</w:t>
      </w:r>
      <w:r>
        <w:rPr>
          <w:rFonts w:hint="eastAsia" w:ascii="仿宋" w:hAnsi="仿宋" w:eastAsia="仿宋"/>
          <w:b/>
          <w:bCs/>
          <w:sz w:val="28"/>
          <w:szCs w:val="28"/>
        </w:rPr>
        <w:t>、参与人的资格证明文件</w:t>
      </w:r>
    </w:p>
    <w:p>
      <w:pPr>
        <w:pStyle w:val="61"/>
        <w:rPr>
          <w:rFonts w:ascii="仿宋" w:hAnsi="仿宋" w:eastAsia="仿宋"/>
          <w:szCs w:val="28"/>
        </w:rPr>
      </w:pPr>
    </w:p>
    <w:p>
      <w:pPr>
        <w:spacing w:line="380" w:lineRule="exact"/>
        <w:jc w:val="center"/>
        <w:outlineLvl w:val="2"/>
        <w:rPr>
          <w:rFonts w:ascii="仿宋" w:hAnsi="仿宋" w:eastAsia="仿宋"/>
          <w:b/>
          <w:sz w:val="28"/>
          <w:szCs w:val="28"/>
        </w:rPr>
      </w:pPr>
      <w:bookmarkStart w:id="186" w:name="_Toc258401266"/>
      <w:bookmarkStart w:id="187" w:name="_Toc249325721"/>
      <w:bookmarkStart w:id="188" w:name="_Toc230071154"/>
      <w:bookmarkStart w:id="189" w:name="_Toc251586242"/>
      <w:bookmarkStart w:id="190" w:name="_Toc235438282"/>
      <w:bookmarkStart w:id="191" w:name="_Toc213756058"/>
      <w:bookmarkStart w:id="192" w:name="_Toc219800250"/>
      <w:bookmarkStart w:id="193" w:name="_Toc225669329"/>
      <w:bookmarkStart w:id="194" w:name="_Toc259692750"/>
      <w:bookmarkStart w:id="195" w:name="_Toc266868680"/>
      <w:bookmarkStart w:id="196" w:name="_Toc232302123"/>
      <w:bookmarkStart w:id="197" w:name="_Toc267060077"/>
      <w:bookmarkStart w:id="198" w:name="_Toc255975017"/>
      <w:bookmarkStart w:id="199" w:name="_Toc266870442"/>
      <w:bookmarkStart w:id="200" w:name="_Toc235438353"/>
      <w:bookmarkStart w:id="201" w:name="_Toc266870917"/>
      <w:bookmarkStart w:id="202" w:name="_Toc259692657"/>
      <w:bookmarkStart w:id="203" w:name="_Toc236021458"/>
      <w:bookmarkStart w:id="204" w:name="_Toc251613840"/>
      <w:bookmarkStart w:id="205" w:name="_Toc223146615"/>
      <w:bookmarkStart w:id="206" w:name="_Toc235437999"/>
      <w:bookmarkStart w:id="207" w:name="_Toc267060462"/>
      <w:bookmarkStart w:id="208" w:name="_Toc253066625"/>
      <w:bookmarkStart w:id="209" w:name="_Toc259520875"/>
      <w:bookmarkStart w:id="210" w:name="_Toc217891409"/>
      <w:bookmarkStart w:id="211" w:name="_Toc254790910"/>
      <w:bookmarkStart w:id="212" w:name="_Toc227058537"/>
      <w:bookmarkStart w:id="213" w:name="_Toc267060217"/>
      <w:r>
        <w:rPr>
          <w:rFonts w:ascii="仿宋" w:hAnsi="仿宋" w:eastAsia="仿宋"/>
          <w:b/>
          <w:sz w:val="28"/>
          <w:szCs w:val="28"/>
        </w:rPr>
        <w:t>3</w:t>
      </w:r>
      <w:r>
        <w:rPr>
          <w:rFonts w:hint="eastAsia" w:ascii="仿宋" w:hAnsi="仿宋" w:eastAsia="仿宋"/>
          <w:b/>
          <w:sz w:val="28"/>
          <w:szCs w:val="28"/>
        </w:rPr>
        <w:t>-1关于资格的声明函</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Pr>
          <w:rFonts w:hint="eastAsia" w:ascii="仿宋" w:hAnsi="仿宋" w:eastAsia="仿宋"/>
          <w:b/>
          <w:sz w:val="28"/>
          <w:szCs w:val="28"/>
        </w:rPr>
        <w:cr/>
      </w:r>
    </w:p>
    <w:p>
      <w:pPr>
        <w:spacing w:after="0" w:line="500" w:lineRule="exact"/>
        <w:rPr>
          <w:rFonts w:ascii="仿宋" w:hAnsi="仿宋" w:eastAsia="仿宋"/>
          <w:sz w:val="28"/>
          <w:szCs w:val="28"/>
        </w:rPr>
      </w:pPr>
      <w:bookmarkStart w:id="214" w:name="_Hlk511663739"/>
      <w:r>
        <w:rPr>
          <w:rFonts w:hint="eastAsia" w:ascii="仿宋" w:hAnsi="仿宋" w:eastAsia="仿宋"/>
          <w:sz w:val="28"/>
          <w:szCs w:val="28"/>
        </w:rPr>
        <w:t>重庆外语外事学院：</w:t>
      </w:r>
      <w:bookmarkEnd w:id="214"/>
    </w:p>
    <w:p>
      <w:pPr>
        <w:spacing w:after="0" w:line="500" w:lineRule="exact"/>
        <w:ind w:firstLine="560" w:firstLineChars="200"/>
        <w:jc w:val="left"/>
        <w:rPr>
          <w:rFonts w:ascii="仿宋" w:hAnsi="仿宋" w:eastAsia="仿宋"/>
          <w:sz w:val="28"/>
          <w:szCs w:val="28"/>
        </w:rPr>
      </w:pPr>
      <w:r>
        <w:rPr>
          <w:rFonts w:hint="eastAsia" w:ascii="仿宋" w:hAnsi="仿宋" w:eastAsia="仿宋"/>
          <w:sz w:val="28"/>
          <w:szCs w:val="28"/>
        </w:rPr>
        <w:t>关于贵方2021年xx月</w:t>
      </w:r>
      <w:r>
        <w:rPr>
          <w:rFonts w:ascii="仿宋" w:hAnsi="仿宋" w:eastAsia="仿宋"/>
          <w:sz w:val="28"/>
          <w:szCs w:val="28"/>
        </w:rPr>
        <w:t>xx</w:t>
      </w:r>
      <w:r>
        <w:rPr>
          <w:rFonts w:hint="eastAsia" w:ascii="仿宋" w:hAnsi="仿宋" w:eastAsia="仿宋"/>
          <w:sz w:val="28"/>
          <w:szCs w:val="28"/>
        </w:rPr>
        <w:t>日 （</w:t>
      </w:r>
      <w:r>
        <w:rPr>
          <w:rFonts w:ascii="仿宋" w:hAnsi="仿宋" w:eastAsia="仿宋"/>
          <w:sz w:val="28"/>
          <w:szCs w:val="28"/>
        </w:rPr>
        <w:t>×××××××</w:t>
      </w:r>
      <w:r>
        <w:rPr>
          <w:rFonts w:hint="eastAsia" w:ascii="仿宋" w:hAnsi="仿宋" w:eastAsia="仿宋"/>
          <w:sz w:val="28"/>
          <w:szCs w:val="28"/>
        </w:rPr>
        <w:t>）公开询价邀请，本签字人愿意参加本次报价，提供公开询价文件中规定的货物，并证明提交的下列文件和说明是准确的和真实的。</w:t>
      </w:r>
    </w:p>
    <w:p>
      <w:pPr>
        <w:spacing w:after="0" w:line="500" w:lineRule="exact"/>
        <w:ind w:firstLine="560" w:firstLineChars="200"/>
        <w:rPr>
          <w:rFonts w:ascii="仿宋" w:hAnsi="仿宋" w:eastAsia="仿宋"/>
          <w:sz w:val="28"/>
          <w:szCs w:val="28"/>
        </w:rPr>
      </w:pPr>
      <w:r>
        <w:rPr>
          <w:rFonts w:hint="eastAsia" w:ascii="仿宋" w:hAnsi="仿宋" w:eastAsia="仿宋"/>
          <w:sz w:val="28"/>
          <w:szCs w:val="28"/>
        </w:rPr>
        <w:t>1．本签字人确认资格文件中的说明以及公开询价文件中所有提交的文件和材料是真实的、准确的。</w:t>
      </w:r>
    </w:p>
    <w:p>
      <w:pPr>
        <w:spacing w:after="0" w:line="500" w:lineRule="exact"/>
        <w:ind w:firstLine="560" w:firstLineChars="200"/>
        <w:rPr>
          <w:rFonts w:ascii="仿宋" w:hAnsi="仿宋" w:eastAsia="仿宋"/>
          <w:sz w:val="28"/>
          <w:szCs w:val="28"/>
        </w:rPr>
      </w:pPr>
      <w:r>
        <w:rPr>
          <w:rFonts w:hint="eastAsia" w:ascii="仿宋" w:hAnsi="仿宋" w:eastAsia="仿宋"/>
          <w:sz w:val="28"/>
          <w:szCs w:val="28"/>
        </w:rPr>
        <w:t>2．我方的资格声明正本1份，副本1份，随报价响应文件一同递交。</w:t>
      </w:r>
    </w:p>
    <w:p>
      <w:pPr>
        <w:spacing w:line="500" w:lineRule="exact"/>
        <w:ind w:firstLine="560" w:firstLineChars="200"/>
        <w:rPr>
          <w:rFonts w:ascii="仿宋" w:hAnsi="仿宋" w:eastAsia="仿宋"/>
          <w:sz w:val="28"/>
          <w:szCs w:val="28"/>
        </w:rPr>
      </w:pPr>
    </w:p>
    <w:p>
      <w:pPr>
        <w:spacing w:line="500" w:lineRule="exact"/>
        <w:rPr>
          <w:rFonts w:ascii="仿宋" w:hAnsi="仿宋" w:eastAsia="仿宋"/>
          <w:sz w:val="28"/>
          <w:szCs w:val="28"/>
        </w:rPr>
      </w:pPr>
      <w:r>
        <w:rPr>
          <w:rFonts w:hint="eastAsia" w:ascii="仿宋" w:hAnsi="仿宋" w:eastAsia="仿宋"/>
          <w:sz w:val="28"/>
          <w:szCs w:val="28"/>
        </w:rPr>
        <w:t>参与人（</w:t>
      </w:r>
      <w:r>
        <w:rPr>
          <w:rFonts w:hint="eastAsia" w:ascii="仿宋" w:hAnsi="仿宋" w:eastAsia="仿宋"/>
          <w:sz w:val="28"/>
          <w:szCs w:val="28"/>
          <w:lang w:val="zh-CN"/>
        </w:rPr>
        <w:t>公司全称并加盖公章</w:t>
      </w:r>
      <w:r>
        <w:rPr>
          <w:rFonts w:hint="eastAsia" w:ascii="仿宋" w:hAnsi="仿宋" w:eastAsia="仿宋"/>
          <w:sz w:val="28"/>
          <w:szCs w:val="28"/>
        </w:rPr>
        <w:t>）：</w:t>
      </w:r>
    </w:p>
    <w:p>
      <w:pPr>
        <w:spacing w:line="500" w:lineRule="exact"/>
        <w:rPr>
          <w:rFonts w:ascii="仿宋" w:hAnsi="仿宋" w:eastAsia="仿宋"/>
          <w:sz w:val="28"/>
          <w:szCs w:val="28"/>
        </w:rPr>
      </w:pPr>
      <w:r>
        <w:rPr>
          <w:rFonts w:hint="eastAsia" w:ascii="仿宋" w:hAnsi="仿宋" w:eastAsia="仿宋"/>
          <w:sz w:val="28"/>
          <w:szCs w:val="28"/>
        </w:rPr>
        <w:t>地     址：</w:t>
      </w:r>
    </w:p>
    <w:p>
      <w:pPr>
        <w:spacing w:line="500" w:lineRule="exact"/>
        <w:rPr>
          <w:rFonts w:ascii="仿宋" w:hAnsi="仿宋" w:eastAsia="仿宋"/>
          <w:sz w:val="28"/>
          <w:szCs w:val="28"/>
        </w:rPr>
      </w:pPr>
      <w:r>
        <w:rPr>
          <w:rFonts w:hint="eastAsia" w:ascii="仿宋" w:hAnsi="仿宋" w:eastAsia="仿宋"/>
          <w:sz w:val="28"/>
          <w:szCs w:val="28"/>
        </w:rPr>
        <w:t>邮     编：</w:t>
      </w:r>
    </w:p>
    <w:p>
      <w:pPr>
        <w:spacing w:line="500" w:lineRule="exact"/>
        <w:rPr>
          <w:rFonts w:ascii="仿宋" w:hAnsi="仿宋" w:eastAsia="仿宋"/>
          <w:sz w:val="28"/>
          <w:szCs w:val="28"/>
        </w:rPr>
      </w:pPr>
      <w:r>
        <w:rPr>
          <w:rFonts w:hint="eastAsia" w:ascii="仿宋" w:hAnsi="仿宋" w:eastAsia="仿宋"/>
          <w:sz w:val="28"/>
          <w:szCs w:val="28"/>
        </w:rPr>
        <w:t>电话或传真：</w:t>
      </w:r>
    </w:p>
    <w:p>
      <w:pPr>
        <w:spacing w:line="500" w:lineRule="exact"/>
        <w:rPr>
          <w:rFonts w:ascii="仿宋" w:hAnsi="仿宋" w:eastAsia="仿宋"/>
          <w:sz w:val="28"/>
          <w:szCs w:val="28"/>
        </w:rPr>
      </w:pPr>
      <w:r>
        <w:rPr>
          <w:rFonts w:hint="eastAsia" w:ascii="仿宋" w:hAnsi="仿宋" w:eastAsia="仿宋"/>
          <w:sz w:val="28"/>
          <w:szCs w:val="28"/>
        </w:rPr>
        <w:t>参与人授权代表：</w:t>
      </w:r>
      <w:bookmarkStart w:id="215" w:name="_Toc249325722"/>
      <w:bookmarkStart w:id="216" w:name="_Toc217891410"/>
      <w:bookmarkStart w:id="217" w:name="_Toc251613841"/>
      <w:bookmarkStart w:id="218" w:name="_Toc266870443"/>
      <w:bookmarkStart w:id="219" w:name="_Toc235438354"/>
      <w:bookmarkStart w:id="220" w:name="_Toc266870918"/>
      <w:bookmarkStart w:id="221" w:name="_Toc219800251"/>
      <w:bookmarkStart w:id="222" w:name="_Toc236021459"/>
      <w:bookmarkStart w:id="223" w:name="_Toc232302124"/>
      <w:bookmarkStart w:id="224" w:name="_Toc227058538"/>
      <w:bookmarkStart w:id="225" w:name="_Toc235438000"/>
      <w:bookmarkStart w:id="226" w:name="_Toc223146616"/>
      <w:bookmarkStart w:id="227" w:name="_Toc225669330"/>
      <w:bookmarkStart w:id="228" w:name="_Toc259692751"/>
      <w:bookmarkStart w:id="229" w:name="_Toc255975018"/>
      <w:bookmarkStart w:id="230" w:name="_Toc258401267"/>
      <w:bookmarkStart w:id="231" w:name="_Toc254790911"/>
      <w:bookmarkStart w:id="232" w:name="_Toc235438283"/>
      <w:bookmarkStart w:id="233" w:name="_Toc213756059"/>
      <w:bookmarkStart w:id="234" w:name="_Toc230071155"/>
      <w:bookmarkStart w:id="235" w:name="_Toc251586243"/>
      <w:bookmarkStart w:id="236" w:name="_Toc266868681"/>
      <w:bookmarkStart w:id="237" w:name="_Toc259692658"/>
      <w:bookmarkStart w:id="238" w:name="_Toc259520876"/>
      <w:bookmarkStart w:id="239" w:name="_Toc253066626"/>
    </w:p>
    <w:p>
      <w:pPr>
        <w:jc w:val="center"/>
        <w:outlineLvl w:val="1"/>
        <w:rPr>
          <w:rFonts w:ascii="仿宋" w:hAnsi="仿宋" w:eastAsia="仿宋"/>
          <w:b/>
          <w:sz w:val="28"/>
          <w:szCs w:val="28"/>
        </w:rPr>
      </w:pPr>
      <w:r>
        <w:rPr>
          <w:rFonts w:ascii="仿宋" w:hAnsi="仿宋" w:eastAsia="仿宋"/>
          <w:sz w:val="28"/>
          <w:szCs w:val="28"/>
        </w:rPr>
        <w:br w:type="page"/>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jc w:val="center"/>
        <w:outlineLvl w:val="1"/>
        <w:rPr>
          <w:rFonts w:ascii="仿宋" w:hAnsi="仿宋" w:eastAsia="仿宋"/>
          <w:b/>
          <w:sz w:val="28"/>
          <w:szCs w:val="28"/>
        </w:rPr>
      </w:pPr>
      <w:r>
        <w:rPr>
          <w:rFonts w:ascii="仿宋" w:hAnsi="仿宋" w:eastAsia="仿宋"/>
          <w:b/>
          <w:sz w:val="28"/>
          <w:szCs w:val="28"/>
        </w:rPr>
        <w:t>3</w:t>
      </w:r>
      <w:r>
        <w:rPr>
          <w:rFonts w:hint="eastAsia" w:ascii="仿宋" w:hAnsi="仿宋" w:eastAsia="仿宋"/>
          <w:b/>
          <w:sz w:val="28"/>
          <w:szCs w:val="28"/>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Fonts w:ascii="仿宋" w:hAnsi="仿宋" w:eastAsia="仿宋"/>
          <w:b/>
          <w:bCs/>
          <w:sz w:val="28"/>
          <w:szCs w:val="28"/>
        </w:rPr>
        <w:t>2</w:t>
      </w:r>
      <w:r>
        <w:rPr>
          <w:rFonts w:hint="eastAsia" w:ascii="仿宋" w:hAnsi="仿宋" w:eastAsia="仿宋"/>
          <w:b/>
          <w:bCs/>
          <w:sz w:val="28"/>
          <w:szCs w:val="28"/>
        </w:rPr>
        <w:t>企业</w:t>
      </w:r>
      <w:r>
        <w:rPr>
          <w:rFonts w:hint="eastAsia" w:ascii="仿宋" w:hAnsi="仿宋" w:eastAsia="仿宋"/>
          <w:b/>
          <w:sz w:val="28"/>
          <w:szCs w:val="28"/>
        </w:rPr>
        <w:t>法人营业执照（复印件并加盖公章）</w:t>
      </w:r>
    </w:p>
    <w:p>
      <w:pPr>
        <w:jc w:val="center"/>
        <w:outlineLvl w:val="1"/>
        <w:rPr>
          <w:rFonts w:ascii="仿宋" w:hAnsi="仿宋" w:eastAsia="仿宋"/>
          <w:b/>
          <w:sz w:val="28"/>
          <w:szCs w:val="28"/>
        </w:rPr>
      </w:pPr>
    </w:p>
    <w:p>
      <w:pPr>
        <w:spacing w:after="0" w:line="500" w:lineRule="exact"/>
        <w:rPr>
          <w:rFonts w:ascii="仿宋" w:hAnsi="仿宋" w:eastAsia="仿宋"/>
          <w:sz w:val="28"/>
          <w:szCs w:val="28"/>
        </w:rPr>
      </w:pPr>
      <w:r>
        <w:rPr>
          <w:rFonts w:hint="eastAsia" w:ascii="仿宋" w:hAnsi="仿宋" w:eastAsia="仿宋"/>
          <w:sz w:val="28"/>
          <w:szCs w:val="28"/>
        </w:rPr>
        <w:t>重庆外语外事学院：</w:t>
      </w:r>
    </w:p>
    <w:p>
      <w:pPr>
        <w:spacing w:after="0" w:line="500" w:lineRule="exact"/>
        <w:ind w:firstLine="560" w:firstLineChars="200"/>
        <w:rPr>
          <w:rFonts w:ascii="仿宋" w:hAnsi="仿宋" w:eastAsia="仿宋"/>
          <w:sz w:val="28"/>
          <w:szCs w:val="28"/>
        </w:rPr>
      </w:pPr>
      <w:r>
        <w:rPr>
          <w:rFonts w:hint="eastAsia" w:ascii="仿宋" w:hAnsi="仿宋" w:eastAsia="仿宋"/>
          <w:sz w:val="28"/>
          <w:szCs w:val="28"/>
        </w:rPr>
        <w:t>现附上由（签发机关名称）签发的我方法人营业执照复印件，该执照业经年检，真实有效。</w:t>
      </w: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r>
        <w:rPr>
          <w:rFonts w:hint="eastAsia" w:ascii="仿宋" w:hAnsi="仿宋" w:eastAsia="仿宋"/>
          <w:sz w:val="28"/>
          <w:szCs w:val="28"/>
        </w:rPr>
        <w:t xml:space="preserve">                         参 与 人（全称并加盖公章）：</w:t>
      </w:r>
    </w:p>
    <w:p>
      <w:pPr>
        <w:spacing w:line="380" w:lineRule="exact"/>
        <w:rPr>
          <w:rFonts w:ascii="仿宋" w:hAnsi="仿宋" w:eastAsia="仿宋"/>
          <w:sz w:val="28"/>
          <w:szCs w:val="28"/>
        </w:rPr>
      </w:pPr>
      <w:r>
        <w:rPr>
          <w:rFonts w:hint="eastAsia" w:ascii="仿宋" w:hAnsi="仿宋" w:eastAsia="仿宋"/>
          <w:sz w:val="28"/>
          <w:szCs w:val="28"/>
          <w:lang w:val="zh-CN"/>
        </w:rPr>
        <w:t>参与人授权代表</w:t>
      </w:r>
      <w:r>
        <w:rPr>
          <w:rFonts w:hint="eastAsia" w:ascii="仿宋" w:hAnsi="仿宋" w:eastAsia="仿宋"/>
          <w:sz w:val="28"/>
          <w:szCs w:val="28"/>
        </w:rPr>
        <w:t>：</w:t>
      </w:r>
    </w:p>
    <w:p>
      <w:pPr>
        <w:spacing w:line="380" w:lineRule="exact"/>
        <w:rPr>
          <w:rFonts w:ascii="仿宋" w:hAnsi="仿宋" w:eastAsia="仿宋"/>
          <w:sz w:val="28"/>
          <w:szCs w:val="28"/>
        </w:rPr>
      </w:pPr>
      <w:r>
        <w:rPr>
          <w:rFonts w:hint="eastAsia" w:ascii="仿宋" w:hAnsi="仿宋" w:eastAsia="仿宋"/>
          <w:sz w:val="28"/>
          <w:szCs w:val="28"/>
        </w:rPr>
        <w:t xml:space="preserve">                         日      期：</w:t>
      </w:r>
    </w:p>
    <w:p>
      <w:pPr>
        <w:spacing w:line="380" w:lineRule="exact"/>
        <w:jc w:val="center"/>
        <w:outlineLvl w:val="2"/>
        <w:rPr>
          <w:rFonts w:ascii="仿宋" w:hAnsi="仿宋" w:eastAsia="仿宋"/>
          <w:b/>
          <w:sz w:val="28"/>
          <w:szCs w:val="28"/>
        </w:rPr>
      </w:pPr>
      <w:r>
        <w:rPr>
          <w:rFonts w:hint="eastAsia" w:ascii="仿宋" w:hAnsi="仿宋" w:eastAsia="仿宋"/>
          <w:b/>
          <w:sz w:val="28"/>
          <w:szCs w:val="28"/>
        </w:rPr>
        <w:br w:type="page"/>
      </w:r>
      <w:bookmarkStart w:id="240" w:name="_Toc267060080"/>
      <w:bookmarkStart w:id="241" w:name="_Toc267060221"/>
      <w:bookmarkStart w:id="242" w:name="_Toc251586246"/>
      <w:bookmarkStart w:id="243" w:name="_Toc191802698"/>
      <w:bookmarkStart w:id="244" w:name="_Toc169332957"/>
      <w:bookmarkStart w:id="245" w:name="_Toc170798801"/>
      <w:bookmarkStart w:id="246" w:name="_Toc160880537"/>
      <w:bookmarkStart w:id="247" w:name="_Toc259520879"/>
      <w:bookmarkStart w:id="248" w:name="_Toc259692754"/>
      <w:bookmarkStart w:id="249" w:name="_Toc192996346"/>
      <w:bookmarkStart w:id="250" w:name="_Toc236021462"/>
      <w:bookmarkStart w:id="251" w:name="_Toc177985477"/>
      <w:bookmarkStart w:id="252" w:name="_Toc254790916"/>
      <w:bookmarkStart w:id="253" w:name="_Toc181436573"/>
      <w:bookmarkStart w:id="254" w:name="_Toc192663694"/>
      <w:bookmarkStart w:id="255" w:name="_Toc251613844"/>
      <w:bookmarkStart w:id="256" w:name="_Toc259692663"/>
      <w:bookmarkStart w:id="257" w:name="_Toc191803634"/>
      <w:bookmarkStart w:id="258" w:name="_Toc235438357"/>
      <w:bookmarkStart w:id="259" w:name="_Toc193165742"/>
      <w:bookmarkStart w:id="260" w:name="_Toc192996454"/>
      <w:bookmarkStart w:id="261" w:name="_Toc259692661"/>
      <w:bookmarkStart w:id="262" w:name="_Toc191789337"/>
      <w:bookmarkStart w:id="263" w:name="_Toc255975023"/>
      <w:bookmarkStart w:id="264" w:name="_Toc182805225"/>
      <w:bookmarkStart w:id="265" w:name="_Toc232302127"/>
      <w:bookmarkStart w:id="266" w:name="_Toc266870921"/>
      <w:bookmarkStart w:id="267" w:name="_Toc235438286"/>
      <w:bookmarkStart w:id="268" w:name="_Toc160880168"/>
      <w:bookmarkStart w:id="269" w:name="_Toc258401270"/>
      <w:bookmarkStart w:id="270" w:name="_Toc266870447"/>
      <w:bookmarkStart w:id="271" w:name="_Toc267060220"/>
      <w:bookmarkStart w:id="272" w:name="_Toc192663843"/>
      <w:bookmarkStart w:id="273" w:name="_Toc193160456"/>
      <w:bookmarkStart w:id="274" w:name="_Toc266868686"/>
      <w:bookmarkStart w:id="275" w:name="_Toc169332846"/>
      <w:bookmarkStart w:id="276" w:name="_Toc266870922"/>
      <w:bookmarkStart w:id="277" w:name="_Toc211917124"/>
      <w:bookmarkStart w:id="278" w:name="_Toc258401272"/>
      <w:bookmarkStart w:id="279" w:name="_Toc266868684"/>
      <w:bookmarkStart w:id="280" w:name="_Toc266870446"/>
      <w:bookmarkStart w:id="281" w:name="_Toc255975021"/>
      <w:bookmarkStart w:id="282" w:name="_Toc203355741"/>
      <w:bookmarkStart w:id="283" w:name="_Toc181436469"/>
      <w:bookmarkStart w:id="284" w:name="_Toc259692756"/>
      <w:bookmarkStart w:id="285" w:name="_Toc254790914"/>
      <w:bookmarkStart w:id="286" w:name="_Toc192664161"/>
      <w:bookmarkStart w:id="287" w:name="_Toc253066629"/>
      <w:bookmarkStart w:id="288" w:name="_Toc259520881"/>
      <w:bookmarkStart w:id="289" w:name="_Toc182372790"/>
      <w:bookmarkStart w:id="290" w:name="_Toc267060466"/>
      <w:bookmarkStart w:id="291" w:name="_Toc191783230"/>
      <w:bookmarkStart w:id="292" w:name="_Toc267060081"/>
      <w:bookmarkStart w:id="293" w:name="_Toc235438003"/>
      <w:bookmarkStart w:id="294" w:name="_Toc267060465"/>
      <w:bookmarkStart w:id="295" w:name="_Toc180302921"/>
      <w:bookmarkStart w:id="296" w:name="_Toc249325725"/>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Pr>
        <w:spacing w:after="0" w:line="480" w:lineRule="exact"/>
        <w:ind w:firstLine="570"/>
        <w:jc w:val="center"/>
        <w:rPr>
          <w:rFonts w:ascii="仿宋" w:hAnsi="仿宋" w:eastAsia="仿宋"/>
          <w:b/>
          <w:bCs/>
          <w:sz w:val="28"/>
          <w:szCs w:val="28"/>
        </w:rPr>
      </w:pPr>
      <w:bookmarkStart w:id="297" w:name="_Toc235438004"/>
      <w:bookmarkStart w:id="298" w:name="_Toc255975024"/>
      <w:bookmarkStart w:id="299" w:name="_Toc266870840"/>
      <w:bookmarkStart w:id="300" w:name="_Toc267059036"/>
      <w:bookmarkStart w:id="301" w:name="_Toc266868944"/>
      <w:bookmarkStart w:id="302" w:name="_Toc251613845"/>
      <w:bookmarkStart w:id="303" w:name="_Toc259692757"/>
      <w:bookmarkStart w:id="304" w:name="_Toc249325726"/>
      <w:bookmarkStart w:id="305" w:name="_Toc267059925"/>
      <w:bookmarkStart w:id="306" w:name="_Toc273178704"/>
      <w:bookmarkStart w:id="307" w:name="_Toc267059812"/>
      <w:bookmarkStart w:id="308" w:name="_Toc266870923"/>
      <w:bookmarkStart w:id="309" w:name="_Toc236021463"/>
      <w:bookmarkStart w:id="310" w:name="_Toc235438358"/>
      <w:bookmarkStart w:id="311" w:name="_Toc259520882"/>
      <w:bookmarkStart w:id="312" w:name="_Toc267059187"/>
      <w:bookmarkStart w:id="313" w:name="_Toc267059545"/>
      <w:bookmarkStart w:id="314" w:name="_Toc232302128"/>
      <w:bookmarkStart w:id="315" w:name="_Toc267060082"/>
      <w:bookmarkStart w:id="316" w:name="_Toc267060222"/>
      <w:bookmarkStart w:id="317" w:name="_Toc266870448"/>
      <w:bookmarkStart w:id="318" w:name="_Toc251586247"/>
      <w:bookmarkStart w:id="319" w:name="_Toc235438287"/>
      <w:bookmarkStart w:id="320" w:name="_Toc253066630"/>
      <w:bookmarkStart w:id="321" w:name="_Toc254790917"/>
      <w:bookmarkStart w:id="322" w:name="_Toc258401273"/>
      <w:bookmarkStart w:id="323" w:name="_Toc259692664"/>
      <w:bookmarkStart w:id="324" w:name="_Toc267060327"/>
      <w:bookmarkStart w:id="325" w:name="_Toc267060467"/>
      <w:bookmarkStart w:id="326" w:name="_Toc267059659"/>
      <w:bookmarkStart w:id="327" w:name="_Toc266868687"/>
      <w:r>
        <w:rPr>
          <w:rFonts w:ascii="仿宋" w:hAnsi="仿宋" w:eastAsia="仿宋"/>
          <w:b/>
          <w:bCs/>
          <w:sz w:val="28"/>
          <w:szCs w:val="28"/>
        </w:rPr>
        <w:t>4.</w:t>
      </w:r>
      <w:r>
        <w:rPr>
          <w:rFonts w:hint="eastAsia" w:ascii="仿宋" w:hAnsi="仿宋" w:eastAsia="仿宋"/>
          <w:b/>
          <w:bCs/>
          <w:sz w:val="28"/>
          <w:szCs w:val="28"/>
        </w:rPr>
        <w:t>质保和后期服务承诺书</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rPr>
          <w:rFonts w:ascii="仿宋" w:hAnsi="仿宋" w:eastAsia="仿宋"/>
          <w:b/>
          <w:sz w:val="28"/>
          <w:szCs w:val="28"/>
        </w:rPr>
      </w:pPr>
    </w:p>
    <w:p>
      <w:pPr>
        <w:spacing w:line="500" w:lineRule="exact"/>
        <w:ind w:firstLine="560" w:firstLineChars="200"/>
        <w:rPr>
          <w:rFonts w:ascii="仿宋" w:hAnsi="仿宋" w:eastAsia="仿宋"/>
          <w:sz w:val="28"/>
          <w:szCs w:val="28"/>
        </w:rPr>
      </w:pPr>
      <w:r>
        <w:rPr>
          <w:rFonts w:hint="eastAsia" w:ascii="仿宋" w:hAnsi="仿宋" w:eastAsia="仿宋"/>
          <w:sz w:val="28"/>
          <w:szCs w:val="28"/>
        </w:rPr>
        <w:t>参与人根据公开询价文件中对售后服务的要求，结合自身实际情况进行承诺</w:t>
      </w:r>
      <w:r>
        <w:rPr>
          <w:rFonts w:ascii="仿宋" w:hAnsi="仿宋" w:eastAsia="仿宋"/>
          <w:sz w:val="28"/>
          <w:szCs w:val="28"/>
        </w:rPr>
        <w:t>（含</w:t>
      </w:r>
      <w:r>
        <w:rPr>
          <w:rFonts w:hint="eastAsia" w:ascii="仿宋" w:hAnsi="仿宋" w:eastAsia="仿宋"/>
          <w:sz w:val="28"/>
          <w:szCs w:val="28"/>
        </w:rPr>
        <w:t>产品质量</w:t>
      </w:r>
      <w:r>
        <w:rPr>
          <w:rFonts w:ascii="仿宋" w:hAnsi="仿宋" w:eastAsia="仿宋"/>
          <w:sz w:val="28"/>
          <w:szCs w:val="28"/>
        </w:rPr>
        <w:t>保障体系等）、交货</w:t>
      </w:r>
      <w:r>
        <w:rPr>
          <w:rFonts w:hint="eastAsia" w:ascii="仿宋" w:hAnsi="仿宋" w:eastAsia="仿宋"/>
          <w:sz w:val="28"/>
          <w:szCs w:val="28"/>
        </w:rPr>
        <w:t>周</w:t>
      </w:r>
      <w:r>
        <w:rPr>
          <w:rFonts w:ascii="仿宋" w:hAnsi="仿宋" w:eastAsia="仿宋"/>
          <w:sz w:val="28"/>
          <w:szCs w:val="28"/>
        </w:rPr>
        <w:t>期承诺等</w:t>
      </w:r>
      <w:r>
        <w:rPr>
          <w:rFonts w:hint="eastAsia" w:ascii="仿宋" w:hAnsi="仿宋" w:eastAsia="仿宋"/>
          <w:sz w:val="28"/>
          <w:szCs w:val="28"/>
        </w:rPr>
        <w:t>。</w:t>
      </w:r>
    </w:p>
    <w:p>
      <w:pPr>
        <w:spacing w:line="500" w:lineRule="exact"/>
        <w:ind w:firstLine="480"/>
        <w:rPr>
          <w:rFonts w:ascii="仿宋" w:hAnsi="仿宋" w:eastAsia="仿宋"/>
          <w:sz w:val="28"/>
          <w:szCs w:val="28"/>
        </w:rPr>
      </w:pPr>
      <w:r>
        <w:rPr>
          <w:rFonts w:hint="eastAsia" w:ascii="仿宋" w:hAnsi="仿宋" w:eastAsia="仿宋"/>
          <w:sz w:val="28"/>
          <w:szCs w:val="28"/>
        </w:rPr>
        <w:t>承诺如下：</w:t>
      </w:r>
    </w:p>
    <w:p>
      <w:pPr>
        <w:spacing w:line="420" w:lineRule="exact"/>
        <w:ind w:firstLine="480"/>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ind w:firstLine="3640" w:firstLineChars="1300"/>
        <w:rPr>
          <w:rFonts w:ascii="仿宋" w:hAnsi="仿宋" w:eastAsia="仿宋"/>
          <w:sz w:val="28"/>
          <w:szCs w:val="28"/>
        </w:rPr>
      </w:pPr>
      <w:r>
        <w:rPr>
          <w:rFonts w:hint="eastAsia" w:ascii="仿宋" w:hAnsi="仿宋" w:eastAsia="仿宋"/>
          <w:sz w:val="28"/>
          <w:szCs w:val="28"/>
        </w:rPr>
        <w:t>参 与 人（</w:t>
      </w:r>
      <w:r>
        <w:rPr>
          <w:rFonts w:hint="eastAsia" w:ascii="仿宋" w:hAnsi="仿宋" w:eastAsia="仿宋"/>
          <w:sz w:val="28"/>
          <w:szCs w:val="28"/>
          <w:lang w:val="zh-CN"/>
        </w:rPr>
        <w:t>公司全称并加盖公章</w:t>
      </w:r>
      <w:r>
        <w:rPr>
          <w:rFonts w:hint="eastAsia" w:ascii="仿宋" w:hAnsi="仿宋" w:eastAsia="仿宋"/>
          <w:sz w:val="28"/>
          <w:szCs w:val="28"/>
        </w:rPr>
        <w:t>）：</w:t>
      </w:r>
    </w:p>
    <w:p>
      <w:pPr>
        <w:spacing w:line="380" w:lineRule="exact"/>
        <w:ind w:firstLine="5880" w:firstLineChars="2100"/>
        <w:rPr>
          <w:rFonts w:ascii="仿宋" w:hAnsi="仿宋" w:eastAsia="仿宋"/>
          <w:sz w:val="28"/>
          <w:szCs w:val="28"/>
        </w:rPr>
      </w:pPr>
      <w:r>
        <w:rPr>
          <w:rFonts w:hint="eastAsia" w:ascii="仿宋" w:hAnsi="仿宋" w:eastAsia="仿宋"/>
          <w:sz w:val="28"/>
          <w:szCs w:val="28"/>
        </w:rPr>
        <w:t>参与人授权代表：</w:t>
      </w:r>
    </w:p>
    <w:p>
      <w:pPr>
        <w:spacing w:line="420" w:lineRule="exact"/>
        <w:ind w:firstLine="6440" w:firstLineChars="2300"/>
        <w:rPr>
          <w:rFonts w:ascii="仿宋" w:hAnsi="仿宋" w:eastAsia="仿宋"/>
          <w:sz w:val="28"/>
          <w:szCs w:val="28"/>
        </w:rPr>
      </w:pPr>
      <w:r>
        <w:rPr>
          <w:rFonts w:hint="eastAsia" w:ascii="仿宋" w:hAnsi="仿宋" w:eastAsia="仿宋"/>
          <w:sz w:val="28"/>
          <w:szCs w:val="28"/>
        </w:rPr>
        <w:t>日     期：</w:t>
      </w:r>
    </w:p>
    <w:p>
      <w:pPr>
        <w:spacing w:line="380" w:lineRule="exact"/>
        <w:rPr>
          <w:rFonts w:ascii="仿宋" w:hAnsi="仿宋" w:eastAsia="仿宋"/>
          <w:sz w:val="28"/>
          <w:szCs w:val="28"/>
        </w:rPr>
      </w:pPr>
    </w:p>
    <w:sectPr>
      <w:pgSz w:w="11905" w:h="16838"/>
      <w:pgMar w:top="2285" w:right="1417" w:bottom="1134" w:left="1134" w:header="567" w:footer="283" w:gutter="0"/>
      <w:cols w:space="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Gothic">
    <w:panose1 w:val="020B0502020202020204"/>
    <w:charset w:val="00"/>
    <w:family w:val="swiss"/>
    <w:pitch w:val="default"/>
    <w:sig w:usb0="00000287" w:usb1="00000000" w:usb2="00000000" w:usb3="00000000" w:csb0="2000009F" w:csb1="DFD7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仿宋_GBK">
    <w:altName w:val="Arial Unicode MS"/>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1938744"/>
    </w:sdtPr>
    <w:sdtContent>
      <w:sdt>
        <w:sdtPr>
          <w:id w:val="-1705238520"/>
        </w:sdtPr>
        <w:sdtContent>
          <w:p>
            <w:pPr>
              <w:pStyle w:val="18"/>
              <w:jc w:val="center"/>
              <w:rPr>
                <w:b/>
                <w:bCs/>
                <w:sz w:val="24"/>
                <w:szCs w:val="24"/>
              </w:rPr>
            </w:pP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b/>
        <w:bCs/>
        <w:sz w:val="24"/>
        <w:szCs w:val="24"/>
      </w:rPr>
    </w:pP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p>
    <w:pPr>
      <w:pStyle w:val="1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1330325" cy="296545"/>
          <wp:effectExtent l="0" t="0" r="317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1330325" cy="296545"/>
          <wp:effectExtent l="0" t="0" r="317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1330325" cy="296545"/>
          <wp:effectExtent l="0" t="0" r="3175"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1472565" cy="3282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666064" cy="371461"/>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1330325" cy="296545"/>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1330325" cy="2965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F5692"/>
    <w:multiLevelType w:val="singleLevel"/>
    <w:tmpl w:val="8F8F569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09"/>
    <w:rsid w:val="00001932"/>
    <w:rsid w:val="0000490C"/>
    <w:rsid w:val="000058D0"/>
    <w:rsid w:val="00040261"/>
    <w:rsid w:val="00042BA5"/>
    <w:rsid w:val="000433B2"/>
    <w:rsid w:val="0004713D"/>
    <w:rsid w:val="000569E1"/>
    <w:rsid w:val="00062F47"/>
    <w:rsid w:val="000655D9"/>
    <w:rsid w:val="00074B20"/>
    <w:rsid w:val="00077558"/>
    <w:rsid w:val="00082572"/>
    <w:rsid w:val="00082ADD"/>
    <w:rsid w:val="00083601"/>
    <w:rsid w:val="000854F7"/>
    <w:rsid w:val="000934D4"/>
    <w:rsid w:val="00096911"/>
    <w:rsid w:val="00097203"/>
    <w:rsid w:val="00097371"/>
    <w:rsid w:val="000C0ADC"/>
    <w:rsid w:val="000C40BC"/>
    <w:rsid w:val="000E5A5D"/>
    <w:rsid w:val="000E7F0C"/>
    <w:rsid w:val="000F4F45"/>
    <w:rsid w:val="0011785C"/>
    <w:rsid w:val="00120CC1"/>
    <w:rsid w:val="00126009"/>
    <w:rsid w:val="0013118F"/>
    <w:rsid w:val="00152D1A"/>
    <w:rsid w:val="001561E9"/>
    <w:rsid w:val="001729A2"/>
    <w:rsid w:val="00176CD4"/>
    <w:rsid w:val="00181C04"/>
    <w:rsid w:val="00182C6E"/>
    <w:rsid w:val="001901ED"/>
    <w:rsid w:val="001A2C54"/>
    <w:rsid w:val="001A5916"/>
    <w:rsid w:val="001A5B43"/>
    <w:rsid w:val="001B4E85"/>
    <w:rsid w:val="001B719E"/>
    <w:rsid w:val="001B75AD"/>
    <w:rsid w:val="001C6943"/>
    <w:rsid w:val="001E75D3"/>
    <w:rsid w:val="001E79B1"/>
    <w:rsid w:val="001F4DA9"/>
    <w:rsid w:val="001F5130"/>
    <w:rsid w:val="00222B4B"/>
    <w:rsid w:val="00226885"/>
    <w:rsid w:val="00235C32"/>
    <w:rsid w:val="00244E90"/>
    <w:rsid w:val="00245806"/>
    <w:rsid w:val="00246D51"/>
    <w:rsid w:val="0025668E"/>
    <w:rsid w:val="00257789"/>
    <w:rsid w:val="00272A12"/>
    <w:rsid w:val="002772BB"/>
    <w:rsid w:val="00287F60"/>
    <w:rsid w:val="00290188"/>
    <w:rsid w:val="0029068A"/>
    <w:rsid w:val="00292468"/>
    <w:rsid w:val="002C2C3D"/>
    <w:rsid w:val="002C3845"/>
    <w:rsid w:val="002C4297"/>
    <w:rsid w:val="002D2852"/>
    <w:rsid w:val="002F795A"/>
    <w:rsid w:val="003146A9"/>
    <w:rsid w:val="00317A5B"/>
    <w:rsid w:val="00326F3A"/>
    <w:rsid w:val="00333DF5"/>
    <w:rsid w:val="00334E6F"/>
    <w:rsid w:val="003359C2"/>
    <w:rsid w:val="00345276"/>
    <w:rsid w:val="003570A0"/>
    <w:rsid w:val="00361B92"/>
    <w:rsid w:val="003662D8"/>
    <w:rsid w:val="00366367"/>
    <w:rsid w:val="00382D9B"/>
    <w:rsid w:val="00385087"/>
    <w:rsid w:val="00397A32"/>
    <w:rsid w:val="003B4F7D"/>
    <w:rsid w:val="003C60EF"/>
    <w:rsid w:val="003E6439"/>
    <w:rsid w:val="003F20A6"/>
    <w:rsid w:val="00404FA2"/>
    <w:rsid w:val="00410216"/>
    <w:rsid w:val="004242F4"/>
    <w:rsid w:val="00425361"/>
    <w:rsid w:val="004262D6"/>
    <w:rsid w:val="0043243C"/>
    <w:rsid w:val="004341DA"/>
    <w:rsid w:val="00441955"/>
    <w:rsid w:val="004420EC"/>
    <w:rsid w:val="00444AC0"/>
    <w:rsid w:val="00445B4C"/>
    <w:rsid w:val="00447409"/>
    <w:rsid w:val="00465E75"/>
    <w:rsid w:val="00486865"/>
    <w:rsid w:val="00493350"/>
    <w:rsid w:val="004A199C"/>
    <w:rsid w:val="004B25FE"/>
    <w:rsid w:val="004B41BC"/>
    <w:rsid w:val="004B64F6"/>
    <w:rsid w:val="004B66B1"/>
    <w:rsid w:val="004C21F5"/>
    <w:rsid w:val="004D05DB"/>
    <w:rsid w:val="00502F52"/>
    <w:rsid w:val="0052624B"/>
    <w:rsid w:val="005323AA"/>
    <w:rsid w:val="00541D19"/>
    <w:rsid w:val="0055400F"/>
    <w:rsid w:val="00565BDF"/>
    <w:rsid w:val="0056798C"/>
    <w:rsid w:val="0057673D"/>
    <w:rsid w:val="00582530"/>
    <w:rsid w:val="00590957"/>
    <w:rsid w:val="0059336F"/>
    <w:rsid w:val="005945A7"/>
    <w:rsid w:val="00595285"/>
    <w:rsid w:val="005A2C54"/>
    <w:rsid w:val="005A5A4D"/>
    <w:rsid w:val="005B4036"/>
    <w:rsid w:val="005C03B2"/>
    <w:rsid w:val="005F0F21"/>
    <w:rsid w:val="005F1FC8"/>
    <w:rsid w:val="005F5BEC"/>
    <w:rsid w:val="0062018B"/>
    <w:rsid w:val="006271FC"/>
    <w:rsid w:val="00630374"/>
    <w:rsid w:val="006344E5"/>
    <w:rsid w:val="00640ACE"/>
    <w:rsid w:val="00655B5A"/>
    <w:rsid w:val="00662D25"/>
    <w:rsid w:val="00671771"/>
    <w:rsid w:val="00690865"/>
    <w:rsid w:val="00693889"/>
    <w:rsid w:val="006A0544"/>
    <w:rsid w:val="006C7801"/>
    <w:rsid w:val="006E3425"/>
    <w:rsid w:val="006F3C71"/>
    <w:rsid w:val="006F5FBA"/>
    <w:rsid w:val="00702B69"/>
    <w:rsid w:val="00717DA1"/>
    <w:rsid w:val="007222E3"/>
    <w:rsid w:val="00722F95"/>
    <w:rsid w:val="00725C59"/>
    <w:rsid w:val="00726570"/>
    <w:rsid w:val="00726F49"/>
    <w:rsid w:val="007325DE"/>
    <w:rsid w:val="0073285C"/>
    <w:rsid w:val="00733931"/>
    <w:rsid w:val="00760B24"/>
    <w:rsid w:val="007A062C"/>
    <w:rsid w:val="007A522E"/>
    <w:rsid w:val="007B0F09"/>
    <w:rsid w:val="007B2319"/>
    <w:rsid w:val="007D2621"/>
    <w:rsid w:val="007D5DC2"/>
    <w:rsid w:val="007F49A4"/>
    <w:rsid w:val="007F4B99"/>
    <w:rsid w:val="00800F91"/>
    <w:rsid w:val="008111E1"/>
    <w:rsid w:val="00820F76"/>
    <w:rsid w:val="0086321C"/>
    <w:rsid w:val="0086365D"/>
    <w:rsid w:val="008640C7"/>
    <w:rsid w:val="00865B30"/>
    <w:rsid w:val="00866BD7"/>
    <w:rsid w:val="00874219"/>
    <w:rsid w:val="008902DC"/>
    <w:rsid w:val="00896621"/>
    <w:rsid w:val="00897C04"/>
    <w:rsid w:val="008C6ED2"/>
    <w:rsid w:val="008D55E7"/>
    <w:rsid w:val="008F576D"/>
    <w:rsid w:val="009075A1"/>
    <w:rsid w:val="00913FBF"/>
    <w:rsid w:val="0091581B"/>
    <w:rsid w:val="00916285"/>
    <w:rsid w:val="00916532"/>
    <w:rsid w:val="00923C7E"/>
    <w:rsid w:val="009328E9"/>
    <w:rsid w:val="00936704"/>
    <w:rsid w:val="009423C9"/>
    <w:rsid w:val="00943DBD"/>
    <w:rsid w:val="009606BC"/>
    <w:rsid w:val="00967E57"/>
    <w:rsid w:val="00994E59"/>
    <w:rsid w:val="009A6542"/>
    <w:rsid w:val="009C5F45"/>
    <w:rsid w:val="009D66D2"/>
    <w:rsid w:val="009E44A6"/>
    <w:rsid w:val="00A10F7F"/>
    <w:rsid w:val="00A124F9"/>
    <w:rsid w:val="00A1433A"/>
    <w:rsid w:val="00A148CE"/>
    <w:rsid w:val="00A24465"/>
    <w:rsid w:val="00A278BD"/>
    <w:rsid w:val="00A40610"/>
    <w:rsid w:val="00A4220E"/>
    <w:rsid w:val="00A44A63"/>
    <w:rsid w:val="00A64A5B"/>
    <w:rsid w:val="00A72420"/>
    <w:rsid w:val="00A75297"/>
    <w:rsid w:val="00A81C33"/>
    <w:rsid w:val="00A824EB"/>
    <w:rsid w:val="00AA1C3E"/>
    <w:rsid w:val="00AA49A9"/>
    <w:rsid w:val="00AB2430"/>
    <w:rsid w:val="00AB73B6"/>
    <w:rsid w:val="00AC125F"/>
    <w:rsid w:val="00AC6A89"/>
    <w:rsid w:val="00AD29A3"/>
    <w:rsid w:val="00AE2E94"/>
    <w:rsid w:val="00AF3C2A"/>
    <w:rsid w:val="00AF62AB"/>
    <w:rsid w:val="00B067EB"/>
    <w:rsid w:val="00B14C37"/>
    <w:rsid w:val="00B21846"/>
    <w:rsid w:val="00B361DF"/>
    <w:rsid w:val="00B41DCD"/>
    <w:rsid w:val="00B47672"/>
    <w:rsid w:val="00B54440"/>
    <w:rsid w:val="00B554E7"/>
    <w:rsid w:val="00B71E24"/>
    <w:rsid w:val="00B73ABB"/>
    <w:rsid w:val="00B85762"/>
    <w:rsid w:val="00BA2BBD"/>
    <w:rsid w:val="00BA6E4E"/>
    <w:rsid w:val="00BB6506"/>
    <w:rsid w:val="00BC17FA"/>
    <w:rsid w:val="00BC36B2"/>
    <w:rsid w:val="00BD49FB"/>
    <w:rsid w:val="00BD4ED9"/>
    <w:rsid w:val="00BD7232"/>
    <w:rsid w:val="00BE1921"/>
    <w:rsid w:val="00BF35E8"/>
    <w:rsid w:val="00BF4A0E"/>
    <w:rsid w:val="00C035B5"/>
    <w:rsid w:val="00C21AB6"/>
    <w:rsid w:val="00C3262F"/>
    <w:rsid w:val="00C3329D"/>
    <w:rsid w:val="00C343CC"/>
    <w:rsid w:val="00C44EF4"/>
    <w:rsid w:val="00C4654F"/>
    <w:rsid w:val="00C53622"/>
    <w:rsid w:val="00C66E1E"/>
    <w:rsid w:val="00C676BA"/>
    <w:rsid w:val="00C81AB4"/>
    <w:rsid w:val="00C85795"/>
    <w:rsid w:val="00C857BF"/>
    <w:rsid w:val="00CA60EC"/>
    <w:rsid w:val="00CA74DF"/>
    <w:rsid w:val="00CC59AE"/>
    <w:rsid w:val="00CE5623"/>
    <w:rsid w:val="00D2102C"/>
    <w:rsid w:val="00D25ED4"/>
    <w:rsid w:val="00D300F1"/>
    <w:rsid w:val="00D36D52"/>
    <w:rsid w:val="00D53588"/>
    <w:rsid w:val="00D56DEA"/>
    <w:rsid w:val="00D71C52"/>
    <w:rsid w:val="00D72DAC"/>
    <w:rsid w:val="00D75ABD"/>
    <w:rsid w:val="00D9481E"/>
    <w:rsid w:val="00DD17CC"/>
    <w:rsid w:val="00DD19ED"/>
    <w:rsid w:val="00DE01B7"/>
    <w:rsid w:val="00DE3513"/>
    <w:rsid w:val="00DE4764"/>
    <w:rsid w:val="00DF1248"/>
    <w:rsid w:val="00DF440D"/>
    <w:rsid w:val="00E007FD"/>
    <w:rsid w:val="00E00AC0"/>
    <w:rsid w:val="00E11567"/>
    <w:rsid w:val="00E2199A"/>
    <w:rsid w:val="00E24FC5"/>
    <w:rsid w:val="00E274FF"/>
    <w:rsid w:val="00E31C9F"/>
    <w:rsid w:val="00E3310A"/>
    <w:rsid w:val="00E33B9E"/>
    <w:rsid w:val="00E33C1C"/>
    <w:rsid w:val="00E430E9"/>
    <w:rsid w:val="00E56ECD"/>
    <w:rsid w:val="00E86209"/>
    <w:rsid w:val="00E95973"/>
    <w:rsid w:val="00EA5C79"/>
    <w:rsid w:val="00EB2027"/>
    <w:rsid w:val="00EC01CF"/>
    <w:rsid w:val="00EC7CAE"/>
    <w:rsid w:val="00ED2437"/>
    <w:rsid w:val="00ED70B8"/>
    <w:rsid w:val="00ED76C5"/>
    <w:rsid w:val="00EE3803"/>
    <w:rsid w:val="00EF53F1"/>
    <w:rsid w:val="00F0149B"/>
    <w:rsid w:val="00F33D8E"/>
    <w:rsid w:val="00F342B3"/>
    <w:rsid w:val="00F3584F"/>
    <w:rsid w:val="00F412F9"/>
    <w:rsid w:val="00F51729"/>
    <w:rsid w:val="00F8646A"/>
    <w:rsid w:val="00F876DE"/>
    <w:rsid w:val="00FC3A3C"/>
    <w:rsid w:val="00FE32C8"/>
    <w:rsid w:val="00FF0CC9"/>
    <w:rsid w:val="00FF1750"/>
    <w:rsid w:val="00FF721E"/>
    <w:rsid w:val="0A2C0AA8"/>
    <w:rsid w:val="11636F21"/>
    <w:rsid w:val="174F5A48"/>
    <w:rsid w:val="19E3599A"/>
    <w:rsid w:val="1C996F7C"/>
    <w:rsid w:val="1DA20DE4"/>
    <w:rsid w:val="226024DF"/>
    <w:rsid w:val="2BA352F2"/>
    <w:rsid w:val="2C3E452C"/>
    <w:rsid w:val="32F4539B"/>
    <w:rsid w:val="33EF65F5"/>
    <w:rsid w:val="3F107CA1"/>
    <w:rsid w:val="44895EBA"/>
    <w:rsid w:val="491C6D9E"/>
    <w:rsid w:val="4D0C76E6"/>
    <w:rsid w:val="5ADC0EFC"/>
    <w:rsid w:val="5D5D3B0A"/>
    <w:rsid w:val="63EE7680"/>
    <w:rsid w:val="64F5357A"/>
    <w:rsid w:val="67C664FE"/>
    <w:rsid w:val="6D4D3E8A"/>
    <w:rsid w:val="70B24C43"/>
    <w:rsid w:val="716378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32"/>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3"/>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4"/>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5"/>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6"/>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7"/>
    <w:semiHidden/>
    <w:unhideWhenUsed/>
    <w:qFormat/>
    <w:uiPriority w:val="9"/>
    <w:pPr>
      <w:keepNext/>
      <w:keepLines/>
      <w:spacing w:before="120" w:after="0"/>
      <w:outlineLvl w:val="6"/>
    </w:pPr>
    <w:rPr>
      <w:i/>
      <w:iCs/>
    </w:rPr>
  </w:style>
  <w:style w:type="paragraph" w:styleId="9">
    <w:name w:val="heading 8"/>
    <w:basedOn w:val="1"/>
    <w:next w:val="1"/>
    <w:link w:val="38"/>
    <w:semiHidden/>
    <w:unhideWhenUsed/>
    <w:qFormat/>
    <w:uiPriority w:val="9"/>
    <w:pPr>
      <w:keepNext/>
      <w:keepLines/>
      <w:spacing w:before="120" w:after="0"/>
      <w:outlineLvl w:val="7"/>
    </w:pPr>
    <w:rPr>
      <w:b/>
      <w:bCs/>
    </w:rPr>
  </w:style>
  <w:style w:type="paragraph" w:styleId="10">
    <w:name w:val="heading 9"/>
    <w:basedOn w:val="1"/>
    <w:next w:val="1"/>
    <w:link w:val="39"/>
    <w:semiHidden/>
    <w:unhideWhenUsed/>
    <w:qFormat/>
    <w:uiPriority w:val="9"/>
    <w:pPr>
      <w:keepNext/>
      <w:keepLines/>
      <w:spacing w:before="120" w:after="0"/>
      <w:outlineLvl w:val="8"/>
    </w:pPr>
    <w:rPr>
      <w:i/>
      <w:i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semiHidden/>
    <w:unhideWhenUsed/>
    <w:qFormat/>
    <w:uiPriority w:val="35"/>
    <w:rPr>
      <w:b/>
      <w:bCs/>
      <w:sz w:val="18"/>
      <w:szCs w:val="18"/>
    </w:rPr>
  </w:style>
  <w:style w:type="paragraph" w:styleId="13">
    <w:name w:val="Body Text"/>
    <w:basedOn w:val="1"/>
    <w:link w:val="40"/>
    <w:semiHidden/>
    <w:unhideWhenUsed/>
    <w:qFormat/>
    <w:uiPriority w:val="99"/>
    <w:pPr>
      <w:spacing w:after="120"/>
    </w:p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41"/>
    <w:unhideWhenUsed/>
    <w:qFormat/>
    <w:uiPriority w:val="0"/>
    <w:rPr>
      <w:rFonts w:hAnsi="Courier New" w:cs="Courier New" w:asciiTheme="minorEastAsia"/>
    </w:rPr>
  </w:style>
  <w:style w:type="paragraph" w:styleId="16">
    <w:name w:val="Date"/>
    <w:basedOn w:val="1"/>
    <w:next w:val="1"/>
    <w:qFormat/>
    <w:uiPriority w:val="0"/>
    <w:pPr>
      <w:adjustRightInd w:val="0"/>
      <w:spacing w:line="360" w:lineRule="atLeast"/>
      <w:textAlignment w:val="baseline"/>
    </w:pPr>
    <w:rPr>
      <w:sz w:val="24"/>
      <w:szCs w:val="20"/>
    </w:rPr>
  </w:style>
  <w:style w:type="paragraph" w:styleId="17">
    <w:name w:val="Balloon Text"/>
    <w:basedOn w:val="1"/>
    <w:link w:val="63"/>
    <w:semiHidden/>
    <w:unhideWhenUsed/>
    <w:qFormat/>
    <w:uiPriority w:val="99"/>
    <w:pPr>
      <w:spacing w:after="0" w:line="240" w:lineRule="auto"/>
    </w:pPr>
    <w:rPr>
      <w:sz w:val="18"/>
      <w:szCs w:val="18"/>
    </w:rPr>
  </w:style>
  <w:style w:type="paragraph" w:styleId="18">
    <w:name w:val="footer"/>
    <w:basedOn w:val="1"/>
    <w:link w:val="42"/>
    <w:unhideWhenUsed/>
    <w:qFormat/>
    <w:uiPriority w:val="99"/>
    <w:pPr>
      <w:tabs>
        <w:tab w:val="center" w:pos="4153"/>
        <w:tab w:val="right" w:pos="8306"/>
      </w:tabs>
      <w:snapToGrid w:val="0"/>
      <w:spacing w:line="240" w:lineRule="auto"/>
      <w:jc w:val="left"/>
    </w:pPr>
    <w:rPr>
      <w:sz w:val="18"/>
      <w:szCs w:val="18"/>
    </w:rPr>
  </w:style>
  <w:style w:type="paragraph" w:styleId="19">
    <w:name w:val="header"/>
    <w:basedOn w:val="1"/>
    <w:link w:val="4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0">
    <w:name w:val="toc 1"/>
    <w:basedOn w:val="1"/>
    <w:next w:val="1"/>
    <w:unhideWhenUsed/>
    <w:qFormat/>
    <w:uiPriority w:val="39"/>
    <w:pPr>
      <w:spacing w:after="100" w:line="259" w:lineRule="auto"/>
      <w:jc w:val="left"/>
    </w:pPr>
    <w:rPr>
      <w:rFonts w:cs="Times New Roman"/>
    </w:rPr>
  </w:style>
  <w:style w:type="paragraph" w:styleId="21">
    <w:name w:val="Subtitle"/>
    <w:basedOn w:val="1"/>
    <w:next w:val="1"/>
    <w:link w:val="44"/>
    <w:qFormat/>
    <w:uiPriority w:val="11"/>
    <w:pPr>
      <w:spacing w:after="240"/>
      <w:jc w:val="center"/>
    </w:pPr>
    <w:rPr>
      <w:rFonts w:asciiTheme="majorHAnsi" w:hAnsiTheme="majorHAnsi" w:eastAsiaTheme="majorEastAsia" w:cstheme="majorBidi"/>
      <w:sz w:val="24"/>
      <w:szCs w:val="24"/>
    </w:rPr>
  </w:style>
  <w:style w:type="paragraph" w:styleId="22">
    <w:name w:val="Body Text Indent 3"/>
    <w:basedOn w:val="1"/>
    <w:link w:val="45"/>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3">
    <w:name w:val="toc 2"/>
    <w:basedOn w:val="1"/>
    <w:next w:val="1"/>
    <w:unhideWhenUsed/>
    <w:qFormat/>
    <w:uiPriority w:val="39"/>
    <w:pPr>
      <w:spacing w:after="100" w:line="259" w:lineRule="auto"/>
      <w:ind w:left="220"/>
      <w:jc w:val="left"/>
    </w:pPr>
    <w:rPr>
      <w:rFonts w:cs="Times New Roman"/>
    </w:rPr>
  </w:style>
  <w:style w:type="paragraph" w:styleId="24">
    <w:name w:val="Title"/>
    <w:basedOn w:val="1"/>
    <w:next w:val="1"/>
    <w:link w:val="46"/>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color w:val="auto"/>
    </w:rPr>
  </w:style>
  <w:style w:type="character" w:styleId="29">
    <w:name w:val="Emphasis"/>
    <w:basedOn w:val="27"/>
    <w:qFormat/>
    <w:uiPriority w:val="20"/>
    <w:rPr>
      <w:i/>
      <w:iCs/>
      <w:color w:val="auto"/>
    </w:rPr>
  </w:style>
  <w:style w:type="character" w:styleId="30">
    <w:name w:val="Hyperlink"/>
    <w:basedOn w:val="27"/>
    <w:unhideWhenUsed/>
    <w:qFormat/>
    <w:uiPriority w:val="99"/>
    <w:rPr>
      <w:color w:val="F49100" w:themeColor="hyperlink"/>
      <w:u w:val="single"/>
      <w14:textFill>
        <w14:solidFill>
          <w14:schemeClr w14:val="hlink"/>
        </w14:solidFill>
      </w14:textFill>
    </w:rPr>
  </w:style>
  <w:style w:type="character" w:customStyle="1" w:styleId="31">
    <w:name w:val="标题 1 字符"/>
    <w:basedOn w:val="27"/>
    <w:link w:val="2"/>
    <w:qFormat/>
    <w:uiPriority w:val="9"/>
    <w:rPr>
      <w:rFonts w:asciiTheme="majorHAnsi" w:hAnsiTheme="majorHAnsi" w:eastAsiaTheme="majorEastAsia" w:cstheme="majorBidi"/>
      <w:b/>
      <w:bCs/>
      <w:caps/>
      <w:spacing w:val="4"/>
      <w:sz w:val="28"/>
      <w:szCs w:val="28"/>
    </w:rPr>
  </w:style>
  <w:style w:type="character" w:customStyle="1" w:styleId="32">
    <w:name w:val="标题 2 字符"/>
    <w:basedOn w:val="27"/>
    <w:link w:val="3"/>
    <w:qFormat/>
    <w:uiPriority w:val="9"/>
    <w:rPr>
      <w:rFonts w:asciiTheme="majorHAnsi" w:hAnsiTheme="majorHAnsi" w:eastAsiaTheme="majorEastAsia" w:cstheme="majorBidi"/>
      <w:b/>
      <w:bCs/>
      <w:sz w:val="28"/>
      <w:szCs w:val="28"/>
    </w:rPr>
  </w:style>
  <w:style w:type="character" w:customStyle="1" w:styleId="33">
    <w:name w:val="标题 3 字符"/>
    <w:basedOn w:val="27"/>
    <w:link w:val="4"/>
    <w:qFormat/>
    <w:uiPriority w:val="9"/>
    <w:rPr>
      <w:rFonts w:asciiTheme="majorHAnsi" w:hAnsiTheme="majorHAnsi" w:eastAsiaTheme="majorEastAsia" w:cstheme="majorBidi"/>
      <w:spacing w:val="4"/>
      <w:sz w:val="24"/>
      <w:szCs w:val="24"/>
    </w:rPr>
  </w:style>
  <w:style w:type="character" w:customStyle="1" w:styleId="34">
    <w:name w:val="标题 4 字符"/>
    <w:basedOn w:val="27"/>
    <w:link w:val="5"/>
    <w:semiHidden/>
    <w:qFormat/>
    <w:uiPriority w:val="9"/>
    <w:rPr>
      <w:rFonts w:asciiTheme="majorHAnsi" w:hAnsiTheme="majorHAnsi" w:eastAsiaTheme="majorEastAsia" w:cstheme="majorBidi"/>
      <w:i/>
      <w:iCs/>
      <w:sz w:val="24"/>
      <w:szCs w:val="24"/>
    </w:rPr>
  </w:style>
  <w:style w:type="character" w:customStyle="1" w:styleId="35">
    <w:name w:val="标题 5 字符"/>
    <w:basedOn w:val="27"/>
    <w:link w:val="6"/>
    <w:semiHidden/>
    <w:qFormat/>
    <w:uiPriority w:val="9"/>
    <w:rPr>
      <w:rFonts w:asciiTheme="majorHAnsi" w:hAnsiTheme="majorHAnsi" w:eastAsiaTheme="majorEastAsia" w:cstheme="majorBidi"/>
      <w:b/>
      <w:bCs/>
    </w:rPr>
  </w:style>
  <w:style w:type="character" w:customStyle="1" w:styleId="36">
    <w:name w:val="标题 6 字符"/>
    <w:basedOn w:val="27"/>
    <w:link w:val="7"/>
    <w:semiHidden/>
    <w:qFormat/>
    <w:uiPriority w:val="9"/>
    <w:rPr>
      <w:rFonts w:asciiTheme="majorHAnsi" w:hAnsiTheme="majorHAnsi" w:eastAsiaTheme="majorEastAsia" w:cstheme="majorBidi"/>
      <w:b/>
      <w:bCs/>
      <w:i/>
      <w:iCs/>
    </w:rPr>
  </w:style>
  <w:style w:type="character" w:customStyle="1" w:styleId="37">
    <w:name w:val="标题 7 字符"/>
    <w:basedOn w:val="27"/>
    <w:link w:val="8"/>
    <w:semiHidden/>
    <w:qFormat/>
    <w:uiPriority w:val="9"/>
    <w:rPr>
      <w:i/>
      <w:iCs/>
    </w:rPr>
  </w:style>
  <w:style w:type="character" w:customStyle="1" w:styleId="38">
    <w:name w:val="标题 8 字符"/>
    <w:basedOn w:val="27"/>
    <w:link w:val="9"/>
    <w:semiHidden/>
    <w:qFormat/>
    <w:uiPriority w:val="9"/>
    <w:rPr>
      <w:b/>
      <w:bCs/>
    </w:rPr>
  </w:style>
  <w:style w:type="character" w:customStyle="1" w:styleId="39">
    <w:name w:val="标题 9 字符"/>
    <w:basedOn w:val="27"/>
    <w:link w:val="10"/>
    <w:semiHidden/>
    <w:qFormat/>
    <w:uiPriority w:val="9"/>
    <w:rPr>
      <w:i/>
      <w:iCs/>
    </w:rPr>
  </w:style>
  <w:style w:type="character" w:customStyle="1" w:styleId="40">
    <w:name w:val="正文文本 字符"/>
    <w:basedOn w:val="27"/>
    <w:link w:val="13"/>
    <w:semiHidden/>
    <w:qFormat/>
    <w:uiPriority w:val="99"/>
  </w:style>
  <w:style w:type="character" w:customStyle="1" w:styleId="41">
    <w:name w:val="纯文本 字符"/>
    <w:basedOn w:val="27"/>
    <w:link w:val="15"/>
    <w:qFormat/>
    <w:uiPriority w:val="0"/>
    <w:rPr>
      <w:rFonts w:hAnsi="Courier New" w:cs="Courier New" w:asciiTheme="minorEastAsia"/>
    </w:rPr>
  </w:style>
  <w:style w:type="character" w:customStyle="1" w:styleId="42">
    <w:name w:val="页脚 字符"/>
    <w:basedOn w:val="27"/>
    <w:link w:val="18"/>
    <w:qFormat/>
    <w:uiPriority w:val="99"/>
    <w:rPr>
      <w:sz w:val="18"/>
      <w:szCs w:val="18"/>
    </w:rPr>
  </w:style>
  <w:style w:type="character" w:customStyle="1" w:styleId="43">
    <w:name w:val="页眉 字符"/>
    <w:basedOn w:val="27"/>
    <w:link w:val="19"/>
    <w:qFormat/>
    <w:uiPriority w:val="99"/>
    <w:rPr>
      <w:sz w:val="18"/>
      <w:szCs w:val="18"/>
    </w:rPr>
  </w:style>
  <w:style w:type="character" w:customStyle="1" w:styleId="44">
    <w:name w:val="副标题 字符"/>
    <w:basedOn w:val="27"/>
    <w:link w:val="21"/>
    <w:qFormat/>
    <w:uiPriority w:val="11"/>
    <w:rPr>
      <w:rFonts w:asciiTheme="majorHAnsi" w:hAnsiTheme="majorHAnsi" w:eastAsiaTheme="majorEastAsia" w:cstheme="majorBidi"/>
      <w:sz w:val="24"/>
      <w:szCs w:val="24"/>
    </w:rPr>
  </w:style>
  <w:style w:type="character" w:customStyle="1" w:styleId="45">
    <w:name w:val="正文文本缩进 3 字符"/>
    <w:basedOn w:val="27"/>
    <w:link w:val="22"/>
    <w:qFormat/>
    <w:uiPriority w:val="0"/>
    <w:rPr>
      <w:rFonts w:ascii="Times New Roman" w:hAnsi="Times New Roman" w:eastAsia="宋体" w:cs="Times New Roman"/>
      <w:kern w:val="2"/>
      <w:sz w:val="16"/>
      <w:szCs w:val="16"/>
    </w:rPr>
  </w:style>
  <w:style w:type="character" w:customStyle="1" w:styleId="46">
    <w:name w:val="标题 字符"/>
    <w:basedOn w:val="27"/>
    <w:link w:val="24"/>
    <w:qFormat/>
    <w:uiPriority w:val="10"/>
    <w:rPr>
      <w:rFonts w:asciiTheme="majorHAnsi" w:hAnsiTheme="majorHAnsi" w:eastAsiaTheme="majorEastAsia" w:cstheme="majorBidi"/>
      <w:b/>
      <w:bCs/>
      <w:spacing w:val="-7"/>
      <w:sz w:val="48"/>
      <w:szCs w:val="48"/>
    </w:rPr>
  </w:style>
  <w:style w:type="paragraph" w:styleId="47">
    <w:name w:val="No Spacing"/>
    <w:link w:val="48"/>
    <w:qFormat/>
    <w:uiPriority w:val="1"/>
    <w:pPr>
      <w:jc w:val="both"/>
    </w:pPr>
    <w:rPr>
      <w:rFonts w:asciiTheme="minorHAnsi" w:hAnsiTheme="minorHAnsi" w:eastAsiaTheme="minorEastAsia" w:cstheme="minorBidi"/>
      <w:sz w:val="22"/>
      <w:szCs w:val="22"/>
      <w:lang w:val="en-US" w:eastAsia="zh-CN" w:bidi="ar-SA"/>
    </w:rPr>
  </w:style>
  <w:style w:type="character" w:customStyle="1" w:styleId="48">
    <w:name w:val="无间隔 字符"/>
    <w:basedOn w:val="27"/>
    <w:link w:val="47"/>
    <w:qFormat/>
    <w:uiPriority w:val="1"/>
  </w:style>
  <w:style w:type="paragraph" w:styleId="49">
    <w:name w:val="Quote"/>
    <w:basedOn w:val="1"/>
    <w:next w:val="1"/>
    <w:link w:val="50"/>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50">
    <w:name w:val="引用 字符"/>
    <w:basedOn w:val="27"/>
    <w:link w:val="49"/>
    <w:qFormat/>
    <w:uiPriority w:val="29"/>
    <w:rPr>
      <w:rFonts w:asciiTheme="majorHAnsi" w:hAnsiTheme="majorHAnsi" w:eastAsiaTheme="majorEastAsia" w:cstheme="majorBidi"/>
      <w:i/>
      <w:iCs/>
      <w:sz w:val="24"/>
      <w:szCs w:val="24"/>
    </w:rPr>
  </w:style>
  <w:style w:type="paragraph" w:styleId="51">
    <w:name w:val="Intense Quote"/>
    <w:basedOn w:val="1"/>
    <w:next w:val="1"/>
    <w:link w:val="52"/>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52">
    <w:name w:val="明显引用 字符"/>
    <w:basedOn w:val="27"/>
    <w:link w:val="51"/>
    <w:qFormat/>
    <w:uiPriority w:val="30"/>
    <w:rPr>
      <w:rFonts w:asciiTheme="majorHAnsi" w:hAnsiTheme="majorHAnsi" w:eastAsiaTheme="majorEastAsia" w:cstheme="majorBidi"/>
      <w:sz w:val="26"/>
      <w:szCs w:val="26"/>
    </w:rPr>
  </w:style>
  <w:style w:type="character" w:customStyle="1" w:styleId="53">
    <w:name w:val="不明显强调1"/>
    <w:basedOn w:val="27"/>
    <w:qFormat/>
    <w:uiPriority w:val="19"/>
    <w:rPr>
      <w:i/>
      <w:iCs/>
      <w:color w:val="auto"/>
    </w:rPr>
  </w:style>
  <w:style w:type="character" w:customStyle="1" w:styleId="54">
    <w:name w:val="明显强调1"/>
    <w:basedOn w:val="27"/>
    <w:qFormat/>
    <w:uiPriority w:val="21"/>
    <w:rPr>
      <w:b/>
      <w:bCs/>
      <w:i/>
      <w:iCs/>
      <w:color w:val="auto"/>
    </w:rPr>
  </w:style>
  <w:style w:type="character" w:customStyle="1" w:styleId="55">
    <w:name w:val="不明显参考1"/>
    <w:basedOn w:val="27"/>
    <w:qFormat/>
    <w:uiPriority w:val="31"/>
    <w:rPr>
      <w:smallCaps/>
      <w:color w:val="auto"/>
      <w:u w:val="single" w:color="7E7E7E" w:themeColor="text1" w:themeTint="80"/>
    </w:rPr>
  </w:style>
  <w:style w:type="character" w:customStyle="1" w:styleId="56">
    <w:name w:val="明显参考1"/>
    <w:basedOn w:val="27"/>
    <w:qFormat/>
    <w:uiPriority w:val="32"/>
    <w:rPr>
      <w:b/>
      <w:bCs/>
      <w:smallCaps/>
      <w:color w:val="auto"/>
      <w:u w:val="single"/>
    </w:rPr>
  </w:style>
  <w:style w:type="character" w:customStyle="1" w:styleId="57">
    <w:name w:val="书籍标题1"/>
    <w:basedOn w:val="27"/>
    <w:qFormat/>
    <w:uiPriority w:val="33"/>
    <w:rPr>
      <w:b/>
      <w:bCs/>
      <w:smallCaps/>
      <w:color w:val="auto"/>
    </w:rPr>
  </w:style>
  <w:style w:type="paragraph" w:customStyle="1" w:styleId="58">
    <w:name w:val="TOC 标题1"/>
    <w:basedOn w:val="2"/>
    <w:next w:val="1"/>
    <w:unhideWhenUsed/>
    <w:qFormat/>
    <w:uiPriority w:val="39"/>
    <w:pPr>
      <w:outlineLvl w:val="9"/>
    </w:pPr>
  </w:style>
  <w:style w:type="paragraph" w:customStyle="1" w:styleId="59">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60">
    <w:name w:val="List Paragraph"/>
    <w:basedOn w:val="1"/>
    <w:qFormat/>
    <w:uiPriority w:val="34"/>
    <w:pPr>
      <w:ind w:firstLine="420" w:firstLineChars="200"/>
    </w:pPr>
  </w:style>
  <w:style w:type="paragraph" w:customStyle="1" w:styleId="61">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62">
    <w:name w:val="纯文本 Char"/>
    <w:qFormat/>
    <w:uiPriority w:val="0"/>
    <w:rPr>
      <w:rFonts w:ascii="宋体" w:hAnsi="Courier New" w:eastAsia="宋体"/>
      <w:kern w:val="2"/>
      <w:sz w:val="21"/>
      <w:lang w:val="en-US" w:eastAsia="zh-CN" w:bidi="ar-SA"/>
    </w:rPr>
  </w:style>
  <w:style w:type="character" w:customStyle="1" w:styleId="63">
    <w:name w:val="批注框文本 字符"/>
    <w:basedOn w:val="27"/>
    <w:link w:val="17"/>
    <w:semiHidden/>
    <w:qFormat/>
    <w:uiPriority w:val="99"/>
    <w:rPr>
      <w:sz w:val="18"/>
      <w:szCs w:val="18"/>
    </w:rPr>
  </w:style>
  <w:style w:type="table" w:customStyle="1" w:styleId="64">
    <w:name w:val="网格型1"/>
    <w:basedOn w:val="25"/>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2.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CCE8C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8B18DA-F30C-4D11-AB06-72AF88B8F80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840</Words>
  <Characters>4788</Characters>
  <Lines>39</Lines>
  <Paragraphs>11</Paragraphs>
  <TotalTime>8</TotalTime>
  <ScaleCrop>false</ScaleCrop>
  <LinksUpToDate>false</LinksUpToDate>
  <CharactersWithSpaces>5617</CharactersWithSpaces>
  <Application>WPS Office_11.1.0.10388_F1E327BC-269C-435d-A152-05C5408002CA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2021-11-08T10:06:00Z</dcterms:created>
  <dc:creator>树亮 门</dc:creator>
  <cp:lastModifiedBy>il雅琼</cp:lastModifiedBy>
  <cp:lastPrinted>2020-07-28T09:28:00Z</cp:lastPrinted>
  <dcterms:modified xsi:type="dcterms:W3CDTF">2021-11-09T09:02:24Z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2052-11.1.0.10388</vt:lpwstr>
  </property>
  <property fmtid="{D5CDD505-2E9C-101B-9397-08002B2CF9AE}" pid="3" name="KSOSaveFontToCloudKey">
    <vt:lpwstr>279622076_btnclosed</vt:lpwstr>
  </property>
  <property fmtid="{D5CDD505-2E9C-101B-9397-08002B2CF9AE}" pid="4" name="ICV">
    <vt:lpwstr>7A6A08C039FC4622ABCA00EEB9B8DDE6</vt:lpwstr>
  </property>
</Properties>
</file>