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视频会议系统设备采购项目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0880485"/>
      <w:bookmarkStart w:id="2" w:name="_Toc169332792"/>
      <w:bookmarkStart w:id="3" w:name="_Toc160880118"/>
      <w:r>
        <w:rPr>
          <w:rFonts w:hint="eastAsia" w:ascii="仿宋" w:hAnsi="仿宋" w:eastAsia="仿宋"/>
          <w:b/>
          <w:sz w:val="30"/>
          <w:szCs w:val="30"/>
        </w:rPr>
        <w:t>JK202</w:t>
      </w:r>
      <w:r>
        <w:rPr>
          <w:rFonts w:ascii="仿宋" w:hAnsi="仿宋" w:eastAsia="仿宋"/>
          <w:b/>
          <w:sz w:val="30"/>
          <w:szCs w:val="30"/>
        </w:rPr>
        <w:t>11122001</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12454753"/>
      <w:bookmarkStart w:id="5" w:name="_Toc235437942"/>
      <w:bookmarkStart w:id="6" w:name="_Toc273178686"/>
      <w:bookmarkStart w:id="7" w:name="_Toc216241307"/>
      <w:bookmarkStart w:id="8" w:name="_Toc266868924"/>
      <w:bookmarkStart w:id="9" w:name="_Toc235438297"/>
      <w:bookmarkStart w:id="10" w:name="_Toc254790852"/>
      <w:bookmarkStart w:id="11" w:name="_Toc169332904"/>
      <w:bookmarkStart w:id="12" w:name="_Toc212526081"/>
      <w:bookmarkStart w:id="13" w:name="_Toc160880487"/>
      <w:bookmarkStart w:id="14" w:name="_Toc227058483"/>
      <w:bookmarkStart w:id="15" w:name="_Toc266870386"/>
      <w:bookmarkStart w:id="16" w:name="_Toc212456146"/>
      <w:bookmarkStart w:id="17" w:name="_Toc217891359"/>
      <w:bookmarkStart w:id="18" w:name="_Toc267059519"/>
      <w:bookmarkStart w:id="19" w:name="_Toc267059633"/>
      <w:bookmarkStart w:id="20" w:name="_Toc259520819"/>
      <w:bookmarkStart w:id="21" w:name="_Toc225669277"/>
      <w:bookmarkStart w:id="22" w:name="_Toc249325665"/>
      <w:bookmarkStart w:id="23" w:name="_Toc267059161"/>
      <w:bookmarkStart w:id="24" w:name="_Toc170798743"/>
      <w:bookmarkStart w:id="25" w:name="_Toc267059899"/>
      <w:bookmarkStart w:id="26" w:name="_Toc259692600"/>
      <w:bookmarkStart w:id="27" w:name="_Toc267059786"/>
      <w:bookmarkStart w:id="28" w:name="_Toc267059010"/>
      <w:bookmarkStart w:id="29" w:name="_Toc223146565"/>
      <w:bookmarkStart w:id="30" w:name="_Toc267060022"/>
      <w:bookmarkStart w:id="31" w:name="_Toc169332794"/>
      <w:bookmarkStart w:id="32" w:name="_Toc255974963"/>
      <w:bookmarkStart w:id="33" w:name="_Toc235438227"/>
      <w:bookmarkStart w:id="34" w:name="_Toc267060162"/>
      <w:bookmarkStart w:id="35" w:name="_Toc212530253"/>
      <w:bookmarkStart w:id="36" w:name="_Toc266870861"/>
      <w:bookmarkStart w:id="37" w:name="_Toc207014580"/>
      <w:bookmarkStart w:id="38" w:name="_Toc177985424"/>
      <w:bookmarkStart w:id="39" w:name="_Toc258401210"/>
      <w:bookmarkStart w:id="40" w:name="_Toc236021402"/>
      <w:bookmarkStart w:id="41" w:name="_Toc219800200"/>
      <w:bookmarkStart w:id="42" w:name="_Toc259692693"/>
      <w:bookmarkStart w:id="43" w:name="_Toc251613780"/>
      <w:bookmarkStart w:id="44" w:name="_Toc211937196"/>
      <w:bookmarkStart w:id="45" w:name="_Toc267060407"/>
      <w:bookmarkStart w:id="46" w:name="_Toc253066567"/>
      <w:bookmarkStart w:id="47" w:name="_Toc251586187"/>
      <w:bookmarkStart w:id="48" w:name="_Toc266868624"/>
      <w:r>
        <w:rPr>
          <w:rFonts w:hint="eastAsia" w:ascii="仿宋" w:hAnsi="仿宋" w:eastAsia="仿宋"/>
          <w:b/>
          <w:sz w:val="32"/>
          <w:szCs w:val="32"/>
        </w:rPr>
        <w:t>视频会议系统设备采购项目</w:t>
      </w:r>
    </w:p>
    <w:p>
      <w:pPr>
        <w:spacing w:line="500" w:lineRule="exact"/>
        <w:ind w:firstLine="1943" w:firstLineChars="645"/>
        <w:rPr>
          <w:rFonts w:ascii="仿宋" w:hAnsi="仿宋" w:eastAsia="仿宋"/>
          <w:b/>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sz w:val="28"/>
          <w:szCs w:val="28"/>
        </w:rPr>
      </w:pPr>
      <w:bookmarkStart w:id="49" w:name="_Hlk10840310"/>
      <w:bookmarkStart w:id="325" w:name="_GoBack"/>
      <w:r>
        <w:rPr>
          <w:rFonts w:hint="eastAsia" w:ascii="仿宋" w:hAnsi="仿宋" w:eastAsia="仿宋"/>
          <w:sz w:val="28"/>
          <w:szCs w:val="28"/>
        </w:rPr>
        <w:t>按照公开、公平、公正的原则，经学校研究决定，将江西科技学院视频会议系统设备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11122001</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项目名称：江西科技学院视频会议系统设备采购项目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供视频会议系统和</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sz w:val="28"/>
          <w:szCs w:val="28"/>
        </w:rPr>
        <w:t>。在南昌市范围有固定服务机构。</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（4）参与人具有相关视频会议系统项目和良好的售后服务应用成功案例,近三年未发生重大安全或质量事故。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ascii="仿宋" w:hAnsi="仿宋" w:eastAsia="仿宋"/>
          <w:sz w:val="28"/>
          <w:szCs w:val="28"/>
          <w:shd w:val="clear" w:color="auto" w:fill="FFFFFF"/>
        </w:rPr>
        <w:t>11月</w:t>
      </w:r>
      <w:r>
        <w:rPr>
          <w:rFonts w:hint="eastAsia" w:ascii="仿宋" w:hAnsi="仿宋" w:eastAsia="仿宋"/>
          <w:sz w:val="28"/>
          <w:szCs w:val="28"/>
          <w:shd w:val="clear" w:color="auto" w:fill="FFFFFF"/>
          <w:lang w:val="en-US" w:eastAsia="zh-CN"/>
        </w:rPr>
        <w:t>30</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下午16:00前。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项目现场踏勘答疑人：徐辉</w:t>
      </w:r>
      <w:r>
        <w:rPr>
          <w:rFonts w:ascii="仿宋" w:hAnsi="仿宋" w:eastAsia="仿宋"/>
          <w:sz w:val="28"/>
          <w:szCs w:val="28"/>
        </w:rPr>
        <w:t xml:space="preserve"> </w:t>
      </w:r>
      <w:r>
        <w:rPr>
          <w:rFonts w:hint="eastAsia" w:ascii="仿宋" w:hAnsi="仿宋" w:eastAsia="仿宋"/>
          <w:sz w:val="28"/>
          <w:szCs w:val="28"/>
        </w:rPr>
        <w:t>电话：</w:t>
      </w:r>
      <w:r>
        <w:rPr>
          <w:rFonts w:ascii="仿宋" w:hAnsi="仿宋" w:eastAsia="仿宋"/>
          <w:sz w:val="28"/>
          <w:szCs w:val="28"/>
        </w:rPr>
        <w:t>13970879393</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29"/>
          <w:rFonts w:hint="eastAsia" w:ascii="仿宋" w:hAnsi="仿宋" w:eastAsia="仿宋"/>
          <w:b/>
          <w:bCs/>
          <w:sz w:val="28"/>
          <w:szCs w:val="28"/>
        </w:rPr>
        <w:t>Neikongbu@educationgroup.cn</w:t>
      </w:r>
      <w:r>
        <w:rPr>
          <w:rStyle w:val="29"/>
          <w:rFonts w:hint="eastAsia" w:ascii="仿宋" w:hAnsi="仿宋" w:eastAsia="仿宋"/>
          <w:b/>
          <w:bCs/>
          <w:sz w:val="28"/>
          <w:szCs w:val="28"/>
        </w:rPr>
        <w:fldChar w:fldCharType="end"/>
      </w:r>
    </w:p>
    <w:p>
      <w:pPr>
        <w:spacing w:after="0" w:line="500" w:lineRule="exact"/>
        <w:ind w:firstLine="427" w:firstLineChars="152"/>
        <w:jc w:val="left"/>
        <w:rPr>
          <w:rStyle w:val="29"/>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s="仿宋"/>
          <w:color w:val="000000"/>
          <w:sz w:val="28"/>
          <w:szCs w:val="28"/>
        </w:rPr>
        <w:t>www.ceghqxz.com</w:t>
      </w:r>
      <w:r>
        <w:rPr>
          <w:rStyle w:val="29"/>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4.维修地点、地址、联系电话及联系人员；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6.主要零配件及易耗品价格；</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7.制造商的技术支持；</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bookmarkEnd w:id="325"/>
    <w:p>
      <w:pPr>
        <w:rPr>
          <w:rFonts w:ascii="仿宋" w:hAnsi="仿宋" w:eastAsia="仿宋"/>
          <w:sz w:val="28"/>
          <w:szCs w:val="28"/>
        </w:rPr>
      </w:pPr>
      <w:r>
        <w:rPr>
          <w:rFonts w:ascii="仿宋" w:hAnsi="仿宋" w:eastAsia="仿宋"/>
          <w:sz w:val="28"/>
          <w:szCs w:val="28"/>
        </w:rPr>
        <w:br w:type="page"/>
      </w:r>
    </w:p>
    <w:p>
      <w:pPr>
        <w:pStyle w:val="53"/>
        <w:spacing w:line="360" w:lineRule="auto"/>
        <w:jc w:val="center"/>
        <w:outlineLvl w:val="0"/>
        <w:rPr>
          <w:rFonts w:ascii="仿宋" w:hAnsi="仿宋" w:eastAsia="仿宋"/>
          <w:b/>
          <w:sz w:val="32"/>
          <w:szCs w:val="32"/>
        </w:rPr>
      </w:pPr>
      <w:r>
        <w:rPr>
          <w:rFonts w:hint="eastAsia" w:ascii="仿宋" w:hAnsi="仿宋" w:eastAsia="仿宋"/>
          <w:b/>
          <w:color w:val="auto"/>
          <w:sz w:val="44"/>
          <w:szCs w:val="44"/>
        </w:rPr>
        <w:t>二、公开询价项目介绍</w:t>
      </w:r>
      <w:bookmarkEnd w:id="49"/>
    </w:p>
    <w:tbl>
      <w:tblPr>
        <w:tblStyle w:val="24"/>
        <w:tblW w:w="10363" w:type="dxa"/>
        <w:jc w:val="center"/>
        <w:tblLayout w:type="fixed"/>
        <w:tblCellMar>
          <w:top w:w="0" w:type="dxa"/>
          <w:left w:w="0" w:type="dxa"/>
          <w:bottom w:w="0" w:type="dxa"/>
          <w:right w:w="0" w:type="dxa"/>
        </w:tblCellMar>
      </w:tblPr>
      <w:tblGrid>
        <w:gridCol w:w="606"/>
        <w:gridCol w:w="1043"/>
        <w:gridCol w:w="5273"/>
        <w:gridCol w:w="709"/>
        <w:gridCol w:w="650"/>
        <w:gridCol w:w="567"/>
        <w:gridCol w:w="587"/>
        <w:gridCol w:w="928"/>
      </w:tblGrid>
      <w:tr>
        <w:trPr>
          <w:trHeight w:val="660"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52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58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总价</w:t>
            </w:r>
          </w:p>
        </w:tc>
        <w:tc>
          <w:tcPr>
            <w:tcW w:w="928"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仿宋" w:hAnsi="仿宋" w:eastAsia="仿宋" w:cs="仿宋"/>
                <w:color w:val="000000"/>
              </w:rPr>
            </w:pPr>
            <w:r>
              <w:rPr>
                <w:rFonts w:hint="eastAsia" w:ascii="仿宋" w:hAnsi="仿宋" w:eastAsia="仿宋" w:cs="仿宋"/>
                <w:color w:val="000000"/>
                <w:lang w:bidi="ar"/>
              </w:rPr>
              <w:t>备注</w:t>
            </w:r>
          </w:p>
        </w:tc>
      </w:tr>
      <w:tr>
        <w:trPr>
          <w:trHeight w:val="400"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会议显示系统</w:t>
            </w:r>
          </w:p>
        </w:tc>
        <w:tc>
          <w:tcPr>
            <w:tcW w:w="52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pStyle w:val="65"/>
              <w:ind w:left="420" w:hanging="420" w:firstLineChars="0"/>
              <w:rPr>
                <w:rFonts w:hint="eastAsia" w:ascii="仿宋" w:hAnsi="仿宋" w:eastAsia="仿宋" w:cs="仿宋"/>
                <w:sz w:val="24"/>
                <w:szCs w:val="24"/>
              </w:rPr>
            </w:pPr>
            <w:r>
              <w:rPr>
                <w:rFonts w:hint="eastAsia" w:ascii="仿宋" w:hAnsi="仿宋" w:eastAsia="仿宋" w:cs="仿宋"/>
                <w:sz w:val="24"/>
                <w:szCs w:val="24"/>
              </w:rPr>
              <w:t>1、PC配置:i7/16G内存/256固态硬盘</w:t>
            </w:r>
          </w:p>
          <w:p>
            <w:pPr>
              <w:pStyle w:val="65"/>
              <w:ind w:left="420" w:hanging="420" w:firstLineChars="0"/>
              <w:rPr>
                <w:rFonts w:hint="eastAsia" w:ascii="仿宋" w:hAnsi="仿宋" w:eastAsia="仿宋" w:cs="仿宋"/>
                <w:sz w:val="24"/>
                <w:szCs w:val="24"/>
              </w:rPr>
            </w:pPr>
            <w:r>
              <w:rPr>
                <w:rFonts w:hint="eastAsia" w:ascii="仿宋" w:hAnsi="仿宋" w:eastAsia="仿宋" w:cs="仿宋"/>
                <w:sz w:val="24"/>
                <w:szCs w:val="24"/>
              </w:rPr>
              <w:t>2、98寸超高清IPS屏，架装，4K分辨率，背光类型DLED，响应时间8毫秒，内置Android系统</w:t>
            </w:r>
          </w:p>
          <w:p>
            <w:pPr>
              <w:pStyle w:val="65"/>
              <w:ind w:left="420" w:hanging="420" w:firstLineChars="0"/>
              <w:rPr>
                <w:rFonts w:hint="eastAsia" w:ascii="仿宋" w:hAnsi="仿宋" w:eastAsia="仿宋" w:cs="仿宋"/>
                <w:sz w:val="24"/>
                <w:szCs w:val="24"/>
              </w:rPr>
            </w:pPr>
            <w:r>
              <w:rPr>
                <w:rFonts w:hint="eastAsia" w:ascii="仿宋" w:hAnsi="仿宋" w:eastAsia="仿宋" w:cs="仿宋"/>
                <w:sz w:val="24"/>
                <w:szCs w:val="24"/>
              </w:rPr>
              <w:t>3、系统配备超薄插拔式PC模块，PC通道下内置视频会议软件</w:t>
            </w:r>
          </w:p>
          <w:p>
            <w:pPr>
              <w:pStyle w:val="65"/>
              <w:ind w:left="420" w:hanging="420" w:firstLineChars="0"/>
              <w:rPr>
                <w:rFonts w:hint="eastAsia" w:ascii="仿宋" w:hAnsi="仿宋" w:eastAsia="仿宋" w:cs="仿宋"/>
                <w:sz w:val="24"/>
                <w:szCs w:val="24"/>
              </w:rPr>
            </w:pPr>
            <w:r>
              <w:rPr>
                <w:rFonts w:hint="eastAsia" w:ascii="仿宋" w:hAnsi="仿宋" w:eastAsia="仿宋" w:cs="仿宋"/>
                <w:sz w:val="24"/>
                <w:szCs w:val="24"/>
              </w:rPr>
              <w:t>4、支持无线传屏功能，支持WIFI双频2.4G/5G</w:t>
            </w:r>
          </w:p>
          <w:p>
            <w:pPr>
              <w:pStyle w:val="65"/>
              <w:ind w:firstLine="0" w:firstLineChars="0"/>
              <w:rPr>
                <w:rFonts w:hint="eastAsia" w:ascii="仿宋" w:hAnsi="仿宋" w:eastAsia="仿宋" w:cs="仿宋"/>
                <w:sz w:val="24"/>
                <w:szCs w:val="24"/>
              </w:rPr>
            </w:pPr>
            <w:r>
              <w:rPr>
                <w:rFonts w:hint="eastAsia" w:ascii="仿宋" w:hAnsi="仿宋" w:eastAsia="仿宋" w:cs="仿宋"/>
                <w:sz w:val="24"/>
                <w:szCs w:val="24"/>
              </w:rPr>
              <w:t>5、触摸书写，红外识别，20点触摸，响应时间&lt;15毫秒</w:t>
            </w:r>
          </w:p>
          <w:p>
            <w:pPr>
              <w:pStyle w:val="65"/>
              <w:ind w:firstLine="0" w:firstLineChars="0"/>
              <w:rPr>
                <w:rFonts w:hint="eastAsia" w:ascii="仿宋" w:hAnsi="仿宋" w:eastAsia="仿宋" w:cs="仿宋"/>
                <w:sz w:val="24"/>
                <w:szCs w:val="24"/>
              </w:rPr>
            </w:pPr>
            <w:r>
              <w:rPr>
                <w:rFonts w:hint="eastAsia" w:ascii="仿宋" w:hAnsi="仿宋" w:eastAsia="仿宋" w:cs="仿宋"/>
                <w:sz w:val="24"/>
                <w:szCs w:val="24"/>
              </w:rPr>
              <w:t>6、智能笔，任意批注，随时随地书写功能</w:t>
            </w:r>
          </w:p>
          <w:p>
            <w:pPr>
              <w:pStyle w:val="65"/>
              <w:ind w:firstLine="0" w:firstLineChars="0"/>
              <w:rPr>
                <w:rFonts w:hint="eastAsia" w:ascii="仿宋" w:hAnsi="仿宋" w:eastAsia="仿宋" w:cs="仿宋"/>
                <w:sz w:val="24"/>
                <w:szCs w:val="24"/>
              </w:rPr>
            </w:pPr>
            <w:r>
              <w:rPr>
                <w:rFonts w:hint="eastAsia" w:ascii="仿宋" w:hAnsi="仿宋" w:eastAsia="仿宋" w:cs="仿宋"/>
                <w:sz w:val="24"/>
                <w:szCs w:val="24"/>
              </w:rPr>
              <w:t>7、通过手机扫码或邮件，实现本地及云端存储，轻松保存和分项会议记录，下次会议还可以继续书写和编辑</w:t>
            </w:r>
          </w:p>
          <w:p>
            <w:pPr>
              <w:pStyle w:val="65"/>
              <w:ind w:firstLine="0" w:firstLineChars="0"/>
              <w:rPr>
                <w:rFonts w:hint="eastAsia" w:ascii="仿宋" w:hAnsi="仿宋" w:eastAsia="仿宋" w:cs="仿宋"/>
                <w:sz w:val="24"/>
                <w:szCs w:val="24"/>
              </w:rPr>
            </w:pPr>
            <w:r>
              <w:rPr>
                <w:rFonts w:hint="eastAsia" w:ascii="仿宋" w:hAnsi="仿宋" w:eastAsia="仿宋" w:cs="仿宋"/>
                <w:sz w:val="24"/>
                <w:szCs w:val="24"/>
              </w:rPr>
              <w:t>8、远程协作，可实现异地投屏，各类型文件的异地共享</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台</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000000"/>
                <w:sz w:val="24"/>
                <w:szCs w:val="24"/>
              </w:rPr>
            </w:pPr>
          </w:p>
        </w:tc>
        <w:tc>
          <w:tcPr>
            <w:tcW w:w="58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仿宋" w:hAnsi="仿宋" w:eastAsia="仿宋" w:cs="仿宋"/>
                <w:color w:val="000000"/>
                <w:sz w:val="24"/>
                <w:szCs w:val="24"/>
              </w:rPr>
            </w:pPr>
          </w:p>
        </w:tc>
        <w:tc>
          <w:tcPr>
            <w:tcW w:w="928"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rPr>
            </w:pPr>
          </w:p>
        </w:tc>
      </w:tr>
      <w:tr>
        <w:trPr>
          <w:trHeight w:val="400"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sz w:val="24"/>
                <w:szCs w:val="24"/>
              </w:rPr>
            </w:pPr>
            <w:r>
              <w:rPr>
                <w:rFonts w:hint="eastAsia" w:ascii="仿宋" w:hAnsi="仿宋" w:eastAsia="仿宋" w:cs="仿宋"/>
                <w:sz w:val="24"/>
                <w:szCs w:val="24"/>
              </w:rPr>
              <w:t>视频会议摄像头</w:t>
            </w:r>
          </w:p>
        </w:tc>
        <w:tc>
          <w:tcPr>
            <w:tcW w:w="52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pStyle w:val="65"/>
              <w:ind w:firstLine="0" w:firstLineChars="0"/>
              <w:rPr>
                <w:rFonts w:hint="eastAsia" w:ascii="仿宋" w:hAnsi="仿宋" w:eastAsia="仿宋" w:cs="仿宋"/>
                <w:sz w:val="24"/>
                <w:szCs w:val="24"/>
              </w:rPr>
            </w:pPr>
            <w:r>
              <w:rPr>
                <w:rFonts w:hint="eastAsia" w:ascii="仿宋" w:hAnsi="仿宋" w:eastAsia="仿宋" w:cs="仿宋"/>
                <w:sz w:val="24"/>
                <w:szCs w:val="24"/>
              </w:rPr>
              <w:t>1080p高清视频，每秒30帧宽视野（水平72.5°，垂直44.8°），左右转动±170°，上下转动120°，12倍光学变焦简单易用，远程操控预设默认位置，快速设置并使摄像头复位通过USB 2.0连接至MTR基座或其他Skype会议室系统基座，最大限度地增加基座和摄像头之间的电缆长度</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台</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000000"/>
                <w:sz w:val="24"/>
                <w:szCs w:val="24"/>
              </w:rPr>
            </w:pPr>
          </w:p>
        </w:tc>
        <w:tc>
          <w:tcPr>
            <w:tcW w:w="58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仿宋" w:hAnsi="仿宋" w:eastAsia="仿宋" w:cs="仿宋"/>
                <w:color w:val="000000"/>
                <w:sz w:val="24"/>
                <w:szCs w:val="24"/>
              </w:rPr>
            </w:pPr>
          </w:p>
        </w:tc>
        <w:tc>
          <w:tcPr>
            <w:tcW w:w="928"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rPr>
            </w:pPr>
          </w:p>
        </w:tc>
      </w:tr>
      <w:tr>
        <w:trPr>
          <w:trHeight w:val="400" w:hRule="atLeast"/>
          <w:jc w:val="center"/>
        </w:trPr>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sz w:val="24"/>
                <w:szCs w:val="24"/>
              </w:rPr>
            </w:pPr>
            <w:r>
              <w:rPr>
                <w:rFonts w:hint="eastAsia" w:ascii="仿宋" w:hAnsi="仿宋" w:eastAsia="仿宋" w:cs="仿宋"/>
                <w:sz w:val="24"/>
                <w:szCs w:val="24"/>
              </w:rPr>
              <w:t>会议全向麦</w:t>
            </w:r>
          </w:p>
        </w:tc>
        <w:tc>
          <w:tcPr>
            <w:tcW w:w="52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pStyle w:val="65"/>
              <w:ind w:firstLine="0" w:firstLineChars="0"/>
              <w:jc w:val="left"/>
              <w:rPr>
                <w:rFonts w:hint="eastAsia" w:ascii="仿宋" w:hAnsi="仿宋" w:eastAsia="仿宋" w:cs="仿宋"/>
                <w:sz w:val="24"/>
                <w:szCs w:val="24"/>
              </w:rPr>
            </w:pPr>
            <w:r>
              <w:rPr>
                <w:rFonts w:hint="eastAsia" w:ascii="仿宋" w:hAnsi="仿宋" w:eastAsia="仿宋" w:cs="仿宋"/>
                <w:sz w:val="24"/>
                <w:szCs w:val="24"/>
              </w:rPr>
              <w:t>具有以下功能：通话应答/结束-/静音-音量 +/--</w:t>
            </w:r>
            <w:r>
              <w:rPr>
                <w:rFonts w:hint="eastAsia" w:ascii="仿宋" w:hAnsi="仿宋" w:eastAsia="仿宋" w:cs="仿宋"/>
                <w:sz w:val="24"/>
                <w:szCs w:val="24"/>
              </w:rPr>
              <w:tab/>
            </w:r>
            <w:r>
              <w:rPr>
                <w:rFonts w:hint="eastAsia" w:ascii="仿宋" w:hAnsi="仿宋" w:eastAsia="仿宋" w:cs="仿宋"/>
                <w:sz w:val="24"/>
                <w:szCs w:val="24"/>
              </w:rPr>
              <w:t>自定义功能按键蓝牙配对，全双工音频，麦克风无线级联可控阵列，单麦拾音范围半径超过2.5米，麦克风频率响应100 Hz 至 6.7 kHz，噪音和回声抑制技术</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000000"/>
                <w:sz w:val="24"/>
                <w:szCs w:val="24"/>
              </w:rPr>
            </w:pPr>
          </w:p>
        </w:tc>
        <w:tc>
          <w:tcPr>
            <w:tcW w:w="58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仿宋" w:hAnsi="仿宋" w:eastAsia="仿宋" w:cs="仿宋"/>
                <w:color w:val="000000"/>
                <w:sz w:val="24"/>
                <w:szCs w:val="24"/>
              </w:rPr>
            </w:pPr>
          </w:p>
        </w:tc>
        <w:tc>
          <w:tcPr>
            <w:tcW w:w="928"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rPr>
            </w:pPr>
          </w:p>
        </w:tc>
      </w:tr>
    </w:tbl>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本项目为“交钥匙工程”含设备运输、安装、调试和税等所有项目。</w:t>
      </w:r>
    </w:p>
    <w:p>
      <w:pPr>
        <w:spacing w:after="0" w:line="500" w:lineRule="exact"/>
        <w:rPr>
          <w:rFonts w:ascii="仿宋" w:hAnsi="仿宋" w:eastAsia="仿宋"/>
          <w:b/>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8"/>
          <w:szCs w:val="28"/>
        </w:rPr>
        <w:t>参与人报价时硬件设备需提供品牌，产品参数、图片信息及质保期，需注明功能等，如未提供以上信息，将视为无效报价最终数量以实际验收为准，确保设备为原厂正品。</w:t>
      </w:r>
      <w:r>
        <w:rPr>
          <w:rFonts w:ascii="仿宋" w:hAnsi="仿宋" w:eastAsia="仿宋"/>
          <w:b/>
          <w:sz w:val="28"/>
          <w:szCs w:val="28"/>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江西科技学院关于视频会议系统采购项目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254790899"/>
      <w:bookmarkStart w:id="52" w:name="_Toc235437991"/>
      <w:bookmarkStart w:id="53" w:name="_Toc258401256"/>
      <w:bookmarkStart w:id="54" w:name="_Toc169332949"/>
      <w:bookmarkStart w:id="55" w:name="_Toc267059539"/>
      <w:bookmarkStart w:id="56" w:name="_Toc267060208"/>
      <w:bookmarkStart w:id="57" w:name="_Toc259692740"/>
      <w:bookmarkStart w:id="58" w:name="_Toc192996338"/>
      <w:bookmarkStart w:id="59" w:name="_Toc213755995"/>
      <w:bookmarkStart w:id="60" w:name="_Toc192996446"/>
      <w:bookmarkStart w:id="61" w:name="_Toc213756051"/>
      <w:bookmarkStart w:id="62" w:name="_Toc191789329"/>
      <w:bookmarkStart w:id="63" w:name="_Toc213755939"/>
      <w:bookmarkStart w:id="64" w:name="_Toc267059919"/>
      <w:bookmarkStart w:id="65" w:name="_Toc223146608"/>
      <w:bookmarkStart w:id="66" w:name="_Toc266870833"/>
      <w:bookmarkStart w:id="67" w:name="_Toc267060321"/>
      <w:bookmarkStart w:id="68" w:name="_Toc191802690"/>
      <w:bookmarkStart w:id="69" w:name="_Toc259692647"/>
      <w:bookmarkStart w:id="70" w:name="_Toc235438344"/>
      <w:bookmarkStart w:id="71" w:name="_Toc266870432"/>
      <w:bookmarkStart w:id="72" w:name="_Toc192664153"/>
      <w:bookmarkStart w:id="73" w:name="_Toc192663686"/>
      <w:bookmarkStart w:id="74" w:name="_Toc213755858"/>
      <w:bookmarkStart w:id="75" w:name="_Toc255975007"/>
      <w:bookmarkStart w:id="76" w:name="_Toc267060068"/>
      <w:bookmarkStart w:id="77" w:name="_Toc213208766"/>
      <w:bookmarkStart w:id="78" w:name="_Toc251613829"/>
      <w:bookmarkStart w:id="79" w:name="_Toc267059030"/>
      <w:bookmarkStart w:id="80" w:name="_Toc160880529"/>
      <w:bookmarkStart w:id="81" w:name="_Toc193165734"/>
      <w:bookmarkStart w:id="82" w:name="_Toc251586231"/>
      <w:bookmarkStart w:id="83" w:name="_Toc181436461"/>
      <w:bookmarkStart w:id="84" w:name="_Toc266868670"/>
      <w:bookmarkStart w:id="85" w:name="_Toc266868937"/>
      <w:bookmarkStart w:id="86" w:name="_Toc177985469"/>
      <w:bookmarkStart w:id="87" w:name="_Toc203355733"/>
      <w:bookmarkStart w:id="88" w:name="_Toc182805217"/>
      <w:bookmarkStart w:id="89" w:name="_Toc182372782"/>
      <w:bookmarkStart w:id="90" w:name="_Toc235438274"/>
      <w:bookmarkStart w:id="91" w:name="_Toc191783222"/>
      <w:bookmarkStart w:id="92" w:name="_Toc169332838"/>
      <w:bookmarkStart w:id="93" w:name="_Toc191803626"/>
      <w:bookmarkStart w:id="94" w:name="_Toc225669322"/>
      <w:bookmarkStart w:id="95" w:name="_Toc227058530"/>
      <w:bookmarkStart w:id="96" w:name="_Toc232302115"/>
      <w:bookmarkStart w:id="97" w:name="_Toc236021449"/>
      <w:bookmarkStart w:id="98" w:name="_Toc181436565"/>
      <w:bookmarkStart w:id="99" w:name="_Toc267059653"/>
      <w:bookmarkStart w:id="100" w:name="_Toc180302913"/>
      <w:bookmarkStart w:id="101" w:name="_Toc192663835"/>
      <w:bookmarkStart w:id="102" w:name="_Toc267059806"/>
      <w:bookmarkStart w:id="103" w:name="_Toc211917116"/>
      <w:bookmarkStart w:id="104" w:name="_Toc193160448"/>
      <w:bookmarkStart w:id="105" w:name="_Toc219800243"/>
      <w:bookmarkStart w:id="106" w:name="_Toc266870907"/>
      <w:bookmarkStart w:id="107" w:name="_Toc267059181"/>
      <w:bookmarkStart w:id="108" w:name="_Toc160880160"/>
      <w:bookmarkStart w:id="109" w:name="_Toc217891402"/>
      <w:bookmarkStart w:id="110" w:name="_Toc253066614"/>
      <w:bookmarkStart w:id="111" w:name="_Toc267060453"/>
      <w:bookmarkStart w:id="112" w:name="_Toc249325711"/>
      <w:bookmarkStart w:id="113" w:name="_Toc259520865"/>
      <w:bookmarkStart w:id="114" w:name="_Toc230071147"/>
      <w:bookmarkStart w:id="115" w:name="_Toc273178698"/>
      <w:bookmarkStart w:id="116" w:name="_Toc170798793"/>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267059658"/>
      <w:bookmarkStart w:id="118" w:name="_Toc213755864"/>
      <w:bookmarkStart w:id="119" w:name="_Toc160880165"/>
      <w:bookmarkStart w:id="120" w:name="_Toc266868679"/>
      <w:bookmarkStart w:id="121" w:name="_Toc227058536"/>
      <w:bookmarkStart w:id="122" w:name="_Toc191789334"/>
      <w:bookmarkStart w:id="123" w:name="_Toc266870916"/>
      <w:bookmarkStart w:id="124" w:name="_Toc235437998"/>
      <w:bookmarkStart w:id="125" w:name="_Toc170798798"/>
      <w:bookmarkStart w:id="126" w:name="_Toc259520874"/>
      <w:bookmarkStart w:id="127" w:name="_Toc213756057"/>
      <w:bookmarkStart w:id="128" w:name="_Toc230071153"/>
      <w:bookmarkStart w:id="129" w:name="_Toc217891408"/>
      <w:bookmarkStart w:id="130" w:name="_Toc259692656"/>
      <w:bookmarkStart w:id="131" w:name="_Toc267060461"/>
      <w:bookmarkStart w:id="132" w:name="_Toc191802695"/>
      <w:bookmarkStart w:id="133" w:name="_Toc267059924"/>
      <w:bookmarkStart w:id="134" w:name="_Toc235438281"/>
      <w:bookmarkStart w:id="135" w:name="_Toc251613839"/>
      <w:bookmarkStart w:id="136" w:name="_Toc267059035"/>
      <w:bookmarkStart w:id="137" w:name="_Toc182372787"/>
      <w:bookmarkStart w:id="138" w:name="_Toc235438352"/>
      <w:bookmarkStart w:id="139" w:name="_Toc249325720"/>
      <w:bookmarkStart w:id="140" w:name="_Toc267060076"/>
      <w:bookmarkStart w:id="141" w:name="_Toc273178703"/>
      <w:bookmarkStart w:id="142" w:name="_Toc259692749"/>
      <w:bookmarkStart w:id="143" w:name="_Toc223146614"/>
      <w:bookmarkStart w:id="144" w:name="_Toc254790909"/>
      <w:bookmarkStart w:id="145" w:name="_Toc236021457"/>
      <w:bookmarkStart w:id="146" w:name="_Toc225669328"/>
      <w:bookmarkStart w:id="147" w:name="_Toc192663691"/>
      <w:bookmarkStart w:id="148" w:name="_Toc266870839"/>
      <w:bookmarkStart w:id="149" w:name="_Toc192664158"/>
      <w:bookmarkStart w:id="150" w:name="_Toc177985474"/>
      <w:bookmarkStart w:id="151" w:name="_Toc267059186"/>
      <w:bookmarkStart w:id="152" w:name="_Toc213756001"/>
      <w:bookmarkStart w:id="153" w:name="_Toc191803631"/>
      <w:bookmarkStart w:id="154" w:name="_Toc267060216"/>
      <w:bookmarkStart w:id="155" w:name="_Toc267060326"/>
      <w:bookmarkStart w:id="156" w:name="_Toc232302122"/>
      <w:bookmarkStart w:id="157" w:name="_Toc203355738"/>
      <w:bookmarkStart w:id="158" w:name="_Toc192996343"/>
      <w:bookmarkStart w:id="159" w:name="_Toc258401265"/>
      <w:bookmarkStart w:id="160" w:name="_Toc253066624"/>
      <w:bookmarkStart w:id="161" w:name="_Toc266868943"/>
      <w:bookmarkStart w:id="162" w:name="_Toc267059811"/>
      <w:bookmarkStart w:id="163" w:name="_Toc213208771"/>
      <w:bookmarkStart w:id="164" w:name="_Toc191783227"/>
      <w:bookmarkStart w:id="165" w:name="_Toc182805222"/>
      <w:bookmarkStart w:id="166" w:name="_Toc181436570"/>
      <w:bookmarkStart w:id="167" w:name="_Toc211917121"/>
      <w:bookmarkStart w:id="168" w:name="_Toc169332954"/>
      <w:bookmarkStart w:id="169" w:name="_Toc180302918"/>
      <w:bookmarkStart w:id="170" w:name="_Toc213755945"/>
      <w:bookmarkStart w:id="171" w:name="_Toc267059544"/>
      <w:bookmarkStart w:id="172" w:name="_Toc160880534"/>
      <w:bookmarkStart w:id="173" w:name="_Toc181436466"/>
      <w:bookmarkStart w:id="174" w:name="_Toc193165739"/>
      <w:bookmarkStart w:id="175" w:name="_Toc255975016"/>
      <w:bookmarkStart w:id="176" w:name="_Toc192996451"/>
      <w:bookmarkStart w:id="177" w:name="_Toc266870441"/>
      <w:bookmarkStart w:id="178" w:name="_Toc192663840"/>
      <w:bookmarkStart w:id="179" w:name="_Toc219800249"/>
      <w:bookmarkStart w:id="180" w:name="_Toc169332843"/>
      <w:bookmarkStart w:id="181" w:name="_Toc193160453"/>
      <w:bookmarkStart w:id="182" w:name="_Toc251586241"/>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53066625"/>
      <w:bookmarkStart w:id="184" w:name="_Toc251613840"/>
      <w:bookmarkStart w:id="185" w:name="_Toc259520875"/>
      <w:bookmarkStart w:id="186" w:name="_Toc230071154"/>
      <w:bookmarkStart w:id="187" w:name="_Toc266870917"/>
      <w:bookmarkStart w:id="188" w:name="_Toc235437999"/>
      <w:bookmarkStart w:id="189" w:name="_Toc267060462"/>
      <w:bookmarkStart w:id="190" w:name="_Toc258401266"/>
      <w:bookmarkStart w:id="191" w:name="_Toc267060077"/>
      <w:bookmarkStart w:id="192" w:name="_Toc259692750"/>
      <w:bookmarkStart w:id="193" w:name="_Toc259692657"/>
      <w:bookmarkStart w:id="194" w:name="_Toc255975017"/>
      <w:bookmarkStart w:id="195" w:name="_Toc235438353"/>
      <w:bookmarkStart w:id="196" w:name="_Toc217891409"/>
      <w:bookmarkStart w:id="197" w:name="_Toc227058537"/>
      <w:bookmarkStart w:id="198" w:name="_Toc235438282"/>
      <w:bookmarkStart w:id="199" w:name="_Toc223146615"/>
      <w:bookmarkStart w:id="200" w:name="_Toc236021458"/>
      <w:bookmarkStart w:id="201" w:name="_Toc267060217"/>
      <w:bookmarkStart w:id="202" w:name="_Toc249325721"/>
      <w:bookmarkStart w:id="203" w:name="_Toc266868680"/>
      <w:bookmarkStart w:id="204" w:name="_Toc232302123"/>
      <w:bookmarkStart w:id="205" w:name="_Toc254790910"/>
      <w:bookmarkStart w:id="206" w:name="_Toc219800250"/>
      <w:bookmarkStart w:id="207" w:name="_Toc266870442"/>
      <w:bookmarkStart w:id="208" w:name="_Toc251586242"/>
      <w:bookmarkStart w:id="209" w:name="_Toc213756058"/>
      <w:bookmarkStart w:id="210" w:name="_Toc225669329"/>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58401267"/>
      <w:bookmarkStart w:id="213" w:name="_Toc251586243"/>
      <w:bookmarkStart w:id="214" w:name="_Toc235438000"/>
      <w:bookmarkStart w:id="215" w:name="_Toc249325722"/>
      <w:bookmarkStart w:id="216" w:name="_Toc259692658"/>
      <w:bookmarkStart w:id="217" w:name="_Toc255975018"/>
      <w:bookmarkStart w:id="218" w:name="_Toc259692751"/>
      <w:bookmarkStart w:id="219" w:name="_Toc253066626"/>
      <w:bookmarkStart w:id="220" w:name="_Toc266870443"/>
      <w:bookmarkStart w:id="221" w:name="_Toc217891410"/>
      <w:bookmarkStart w:id="222" w:name="_Toc235438283"/>
      <w:bookmarkStart w:id="223" w:name="_Toc230071155"/>
      <w:bookmarkStart w:id="224" w:name="_Toc227058538"/>
      <w:bookmarkStart w:id="225" w:name="_Toc251613841"/>
      <w:bookmarkStart w:id="226" w:name="_Toc254790911"/>
      <w:bookmarkStart w:id="227" w:name="_Toc213756059"/>
      <w:bookmarkStart w:id="228" w:name="_Toc232302124"/>
      <w:bookmarkStart w:id="229" w:name="_Toc235438354"/>
      <w:bookmarkStart w:id="230" w:name="_Toc223146616"/>
      <w:bookmarkStart w:id="231" w:name="_Toc259520876"/>
      <w:bookmarkStart w:id="232" w:name="_Toc219800251"/>
      <w:bookmarkStart w:id="233" w:name="_Toc225669330"/>
      <w:bookmarkStart w:id="234" w:name="_Toc266870918"/>
      <w:bookmarkStart w:id="235" w:name="_Toc236021459"/>
      <w:bookmarkStart w:id="236" w:name="_Toc266868681"/>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91802698"/>
      <w:bookmarkStart w:id="238" w:name="_Toc203355741"/>
      <w:bookmarkStart w:id="239" w:name="_Toc182805225"/>
      <w:bookmarkStart w:id="240" w:name="_Toc182372790"/>
      <w:bookmarkStart w:id="241" w:name="_Toc232302127"/>
      <w:bookmarkStart w:id="242" w:name="_Toc267060466"/>
      <w:bookmarkStart w:id="243" w:name="_Toc267060465"/>
      <w:bookmarkStart w:id="244" w:name="_Toc192996454"/>
      <w:bookmarkStart w:id="245" w:name="_Toc259520879"/>
      <w:bookmarkStart w:id="246" w:name="_Toc251586246"/>
      <w:bookmarkStart w:id="247" w:name="_Toc192663694"/>
      <w:bookmarkStart w:id="248" w:name="_Toc259692661"/>
      <w:bookmarkStart w:id="249" w:name="_Toc192663843"/>
      <w:bookmarkStart w:id="250" w:name="_Toc211917124"/>
      <w:bookmarkStart w:id="251" w:name="_Toc266870447"/>
      <w:bookmarkStart w:id="252" w:name="_Toc192996346"/>
      <w:bookmarkStart w:id="253" w:name="_Toc267060221"/>
      <w:bookmarkStart w:id="254" w:name="_Toc251613844"/>
      <w:bookmarkStart w:id="255" w:name="_Toc236021462"/>
      <w:bookmarkStart w:id="256" w:name="_Toc191783230"/>
      <w:bookmarkStart w:id="257" w:name="_Toc191789337"/>
      <w:bookmarkStart w:id="258" w:name="_Toc235438286"/>
      <w:bookmarkStart w:id="259" w:name="_Toc235438357"/>
      <w:bookmarkStart w:id="260" w:name="_Toc255975023"/>
      <w:bookmarkStart w:id="261" w:name="_Toc169332957"/>
      <w:bookmarkStart w:id="262" w:name="_Toc259520881"/>
      <w:bookmarkStart w:id="263" w:name="_Toc181436573"/>
      <w:bookmarkStart w:id="264" w:name="_Toc160880537"/>
      <w:bookmarkStart w:id="265" w:name="_Toc249325725"/>
      <w:bookmarkStart w:id="266" w:name="_Toc177985477"/>
      <w:bookmarkStart w:id="267" w:name="_Toc160880168"/>
      <w:bookmarkStart w:id="268" w:name="_Toc180302921"/>
      <w:bookmarkStart w:id="269" w:name="_Toc267060081"/>
      <w:bookmarkStart w:id="270" w:name="_Toc266868686"/>
      <w:bookmarkStart w:id="271" w:name="_Toc258401272"/>
      <w:bookmarkStart w:id="272" w:name="_Toc259692663"/>
      <w:bookmarkStart w:id="273" w:name="_Toc266870921"/>
      <w:bookmarkStart w:id="274" w:name="_Toc259692754"/>
      <w:bookmarkStart w:id="275" w:name="_Toc235438003"/>
      <w:bookmarkStart w:id="276" w:name="_Toc259692756"/>
      <w:bookmarkStart w:id="277" w:name="_Toc193160456"/>
      <w:bookmarkStart w:id="278" w:name="_Toc266870922"/>
      <w:bookmarkStart w:id="279" w:name="_Toc253066629"/>
      <w:bookmarkStart w:id="280" w:name="_Toc266870446"/>
      <w:bookmarkStart w:id="281" w:name="_Toc267060220"/>
      <w:bookmarkStart w:id="282" w:name="_Toc169332846"/>
      <w:bookmarkStart w:id="283" w:name="_Toc191803634"/>
      <w:bookmarkStart w:id="284" w:name="_Toc192664161"/>
      <w:bookmarkStart w:id="285" w:name="_Toc258401270"/>
      <w:bookmarkStart w:id="286" w:name="_Toc170798801"/>
      <w:bookmarkStart w:id="287" w:name="_Toc193165742"/>
      <w:bookmarkStart w:id="288" w:name="_Toc254790914"/>
      <w:bookmarkStart w:id="289" w:name="_Toc266868684"/>
      <w:bookmarkStart w:id="290" w:name="_Toc181436469"/>
      <w:bookmarkStart w:id="291" w:name="_Toc267060080"/>
      <w:bookmarkStart w:id="292" w:name="_Toc255975021"/>
      <w:bookmarkStart w:id="293" w:name="_Toc254790916"/>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53066630"/>
      <w:bookmarkStart w:id="295" w:name="_Toc267059187"/>
      <w:bookmarkStart w:id="296" w:name="_Toc259692664"/>
      <w:bookmarkStart w:id="297" w:name="_Toc235438358"/>
      <w:bookmarkStart w:id="298" w:name="_Toc249325726"/>
      <w:bookmarkStart w:id="299" w:name="_Toc266870923"/>
      <w:bookmarkStart w:id="300" w:name="_Toc232302128"/>
      <w:bookmarkStart w:id="301" w:name="_Toc266868944"/>
      <w:bookmarkStart w:id="302" w:name="_Toc235438287"/>
      <w:bookmarkStart w:id="303" w:name="_Toc267059545"/>
      <w:bookmarkStart w:id="304" w:name="_Toc267059659"/>
      <w:bookmarkStart w:id="305" w:name="_Toc251613845"/>
      <w:bookmarkStart w:id="306" w:name="_Toc266868687"/>
      <w:bookmarkStart w:id="307" w:name="_Toc259692757"/>
      <w:bookmarkStart w:id="308" w:name="_Toc255975024"/>
      <w:bookmarkStart w:id="309" w:name="_Toc267060467"/>
      <w:bookmarkStart w:id="310" w:name="_Toc267060222"/>
      <w:bookmarkStart w:id="311" w:name="_Toc273178704"/>
      <w:bookmarkStart w:id="312" w:name="_Toc267060327"/>
      <w:bookmarkStart w:id="313" w:name="_Toc235438004"/>
      <w:bookmarkStart w:id="314" w:name="_Toc266870448"/>
      <w:bookmarkStart w:id="315" w:name="_Toc266870840"/>
      <w:bookmarkStart w:id="316" w:name="_Toc267059036"/>
      <w:bookmarkStart w:id="317" w:name="_Toc254790917"/>
      <w:bookmarkStart w:id="318" w:name="_Toc267060082"/>
      <w:bookmarkStart w:id="319" w:name="_Toc236021463"/>
      <w:bookmarkStart w:id="320" w:name="_Toc259520882"/>
      <w:bookmarkStart w:id="321" w:name="_Toc267059812"/>
      <w:bookmarkStart w:id="322" w:name="_Toc258401273"/>
      <w:bookmarkStart w:id="323" w:name="_Toc267059925"/>
      <w:bookmarkStart w:id="324" w:name="_Toc251586247"/>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4AD"/>
    <w:rsid w:val="0000490C"/>
    <w:rsid w:val="00004A19"/>
    <w:rsid w:val="00031D61"/>
    <w:rsid w:val="000569E1"/>
    <w:rsid w:val="00064E4D"/>
    <w:rsid w:val="00070A6D"/>
    <w:rsid w:val="0007244C"/>
    <w:rsid w:val="00074B20"/>
    <w:rsid w:val="00082572"/>
    <w:rsid w:val="00092390"/>
    <w:rsid w:val="000934D4"/>
    <w:rsid w:val="000A06E4"/>
    <w:rsid w:val="000C09AE"/>
    <w:rsid w:val="000D4D71"/>
    <w:rsid w:val="000F4F45"/>
    <w:rsid w:val="0012724D"/>
    <w:rsid w:val="0013118F"/>
    <w:rsid w:val="00147E05"/>
    <w:rsid w:val="001561E9"/>
    <w:rsid w:val="0016249C"/>
    <w:rsid w:val="00163B53"/>
    <w:rsid w:val="00176CD4"/>
    <w:rsid w:val="00182C6E"/>
    <w:rsid w:val="001A06A4"/>
    <w:rsid w:val="001A5B43"/>
    <w:rsid w:val="001B2557"/>
    <w:rsid w:val="001B719E"/>
    <w:rsid w:val="001C0845"/>
    <w:rsid w:val="001C6943"/>
    <w:rsid w:val="001E7B35"/>
    <w:rsid w:val="001F3952"/>
    <w:rsid w:val="00215A21"/>
    <w:rsid w:val="002352F4"/>
    <w:rsid w:val="00235942"/>
    <w:rsid w:val="00235C32"/>
    <w:rsid w:val="00237309"/>
    <w:rsid w:val="00241EA7"/>
    <w:rsid w:val="00244E90"/>
    <w:rsid w:val="002476C4"/>
    <w:rsid w:val="002478F6"/>
    <w:rsid w:val="002772BB"/>
    <w:rsid w:val="00282FFD"/>
    <w:rsid w:val="002936CA"/>
    <w:rsid w:val="002A1975"/>
    <w:rsid w:val="002C2C3D"/>
    <w:rsid w:val="002C4297"/>
    <w:rsid w:val="002C558F"/>
    <w:rsid w:val="002F3F54"/>
    <w:rsid w:val="002F61BF"/>
    <w:rsid w:val="00315D0D"/>
    <w:rsid w:val="003222F2"/>
    <w:rsid w:val="00334E6F"/>
    <w:rsid w:val="0033686F"/>
    <w:rsid w:val="0034695A"/>
    <w:rsid w:val="00350AF8"/>
    <w:rsid w:val="003570A0"/>
    <w:rsid w:val="00370098"/>
    <w:rsid w:val="00383EA0"/>
    <w:rsid w:val="003845F2"/>
    <w:rsid w:val="003C0028"/>
    <w:rsid w:val="003C0E1A"/>
    <w:rsid w:val="003C406B"/>
    <w:rsid w:val="003C60EF"/>
    <w:rsid w:val="003D02FC"/>
    <w:rsid w:val="003E6439"/>
    <w:rsid w:val="003F20A6"/>
    <w:rsid w:val="003F36CB"/>
    <w:rsid w:val="003F3CDD"/>
    <w:rsid w:val="003F4827"/>
    <w:rsid w:val="003F4C2C"/>
    <w:rsid w:val="003F6D67"/>
    <w:rsid w:val="00403AD6"/>
    <w:rsid w:val="00404FA2"/>
    <w:rsid w:val="00416AB1"/>
    <w:rsid w:val="004242F4"/>
    <w:rsid w:val="00424AA3"/>
    <w:rsid w:val="0043243C"/>
    <w:rsid w:val="00436823"/>
    <w:rsid w:val="00441955"/>
    <w:rsid w:val="0045488D"/>
    <w:rsid w:val="00486EEF"/>
    <w:rsid w:val="00490E29"/>
    <w:rsid w:val="00494088"/>
    <w:rsid w:val="004956C0"/>
    <w:rsid w:val="004B4E97"/>
    <w:rsid w:val="004B66B1"/>
    <w:rsid w:val="004E0DBF"/>
    <w:rsid w:val="004E24DE"/>
    <w:rsid w:val="004E3E6F"/>
    <w:rsid w:val="004F3FCE"/>
    <w:rsid w:val="00500FB5"/>
    <w:rsid w:val="00502F52"/>
    <w:rsid w:val="00527BFC"/>
    <w:rsid w:val="00543220"/>
    <w:rsid w:val="00553238"/>
    <w:rsid w:val="005553AB"/>
    <w:rsid w:val="00562F2E"/>
    <w:rsid w:val="00566F8F"/>
    <w:rsid w:val="0057646C"/>
    <w:rsid w:val="00582530"/>
    <w:rsid w:val="00590957"/>
    <w:rsid w:val="0059251D"/>
    <w:rsid w:val="005A5A4D"/>
    <w:rsid w:val="005C2170"/>
    <w:rsid w:val="005C6E27"/>
    <w:rsid w:val="005F1FC8"/>
    <w:rsid w:val="00607B2B"/>
    <w:rsid w:val="006230ED"/>
    <w:rsid w:val="00630374"/>
    <w:rsid w:val="00645EFA"/>
    <w:rsid w:val="0066427F"/>
    <w:rsid w:val="006651E0"/>
    <w:rsid w:val="006652BF"/>
    <w:rsid w:val="00665A94"/>
    <w:rsid w:val="00691E02"/>
    <w:rsid w:val="006A084D"/>
    <w:rsid w:val="006B6F8C"/>
    <w:rsid w:val="006C2D5E"/>
    <w:rsid w:val="006D27DD"/>
    <w:rsid w:val="006D53F9"/>
    <w:rsid w:val="006D6492"/>
    <w:rsid w:val="006E450B"/>
    <w:rsid w:val="006F3C71"/>
    <w:rsid w:val="006F5FBA"/>
    <w:rsid w:val="00737694"/>
    <w:rsid w:val="007550F2"/>
    <w:rsid w:val="00790192"/>
    <w:rsid w:val="0079407E"/>
    <w:rsid w:val="007B0F09"/>
    <w:rsid w:val="007B2319"/>
    <w:rsid w:val="007B5846"/>
    <w:rsid w:val="007B5C67"/>
    <w:rsid w:val="007C719E"/>
    <w:rsid w:val="007D5A32"/>
    <w:rsid w:val="007E12A9"/>
    <w:rsid w:val="00820F76"/>
    <w:rsid w:val="00821371"/>
    <w:rsid w:val="00832069"/>
    <w:rsid w:val="00844ABD"/>
    <w:rsid w:val="0085479C"/>
    <w:rsid w:val="00865B30"/>
    <w:rsid w:val="00867893"/>
    <w:rsid w:val="008733EA"/>
    <w:rsid w:val="00874219"/>
    <w:rsid w:val="00876AB6"/>
    <w:rsid w:val="008843FB"/>
    <w:rsid w:val="008902DC"/>
    <w:rsid w:val="008A7DBB"/>
    <w:rsid w:val="008B31EE"/>
    <w:rsid w:val="008B4FB6"/>
    <w:rsid w:val="008C2433"/>
    <w:rsid w:val="008D5688"/>
    <w:rsid w:val="008F1544"/>
    <w:rsid w:val="00906C23"/>
    <w:rsid w:val="00916532"/>
    <w:rsid w:val="009206ED"/>
    <w:rsid w:val="00923C7E"/>
    <w:rsid w:val="00936704"/>
    <w:rsid w:val="00945B37"/>
    <w:rsid w:val="009606BC"/>
    <w:rsid w:val="00961977"/>
    <w:rsid w:val="00962395"/>
    <w:rsid w:val="00967E57"/>
    <w:rsid w:val="00970E44"/>
    <w:rsid w:val="00974742"/>
    <w:rsid w:val="00985FC2"/>
    <w:rsid w:val="00994E59"/>
    <w:rsid w:val="009A19FA"/>
    <w:rsid w:val="009A635D"/>
    <w:rsid w:val="009A6925"/>
    <w:rsid w:val="009B035D"/>
    <w:rsid w:val="009B38B3"/>
    <w:rsid w:val="009B5A7A"/>
    <w:rsid w:val="009B75DB"/>
    <w:rsid w:val="009C3D80"/>
    <w:rsid w:val="009D75D8"/>
    <w:rsid w:val="009E759F"/>
    <w:rsid w:val="00A04519"/>
    <w:rsid w:val="00A10022"/>
    <w:rsid w:val="00A148CE"/>
    <w:rsid w:val="00A24465"/>
    <w:rsid w:val="00A40610"/>
    <w:rsid w:val="00A4220E"/>
    <w:rsid w:val="00A44A63"/>
    <w:rsid w:val="00A625F7"/>
    <w:rsid w:val="00A64A5B"/>
    <w:rsid w:val="00A73E47"/>
    <w:rsid w:val="00AA5A63"/>
    <w:rsid w:val="00AC50D8"/>
    <w:rsid w:val="00AD29A3"/>
    <w:rsid w:val="00AE4A31"/>
    <w:rsid w:val="00AF12F0"/>
    <w:rsid w:val="00AF1CE1"/>
    <w:rsid w:val="00AF3C2A"/>
    <w:rsid w:val="00B14C37"/>
    <w:rsid w:val="00B2292C"/>
    <w:rsid w:val="00B35205"/>
    <w:rsid w:val="00B430EE"/>
    <w:rsid w:val="00B53F63"/>
    <w:rsid w:val="00B54440"/>
    <w:rsid w:val="00B554E7"/>
    <w:rsid w:val="00B60843"/>
    <w:rsid w:val="00B613BB"/>
    <w:rsid w:val="00B7066F"/>
    <w:rsid w:val="00B9025C"/>
    <w:rsid w:val="00BA1DC6"/>
    <w:rsid w:val="00BA4686"/>
    <w:rsid w:val="00BA7AF2"/>
    <w:rsid w:val="00BB038D"/>
    <w:rsid w:val="00BD49FB"/>
    <w:rsid w:val="00BD7232"/>
    <w:rsid w:val="00BE1921"/>
    <w:rsid w:val="00BE3AA2"/>
    <w:rsid w:val="00C019D8"/>
    <w:rsid w:val="00C035B5"/>
    <w:rsid w:val="00C03BFF"/>
    <w:rsid w:val="00C35176"/>
    <w:rsid w:val="00C53205"/>
    <w:rsid w:val="00C53790"/>
    <w:rsid w:val="00C55D10"/>
    <w:rsid w:val="00C66E1E"/>
    <w:rsid w:val="00C676BA"/>
    <w:rsid w:val="00C81AB4"/>
    <w:rsid w:val="00C857BF"/>
    <w:rsid w:val="00C872BA"/>
    <w:rsid w:val="00C91EDB"/>
    <w:rsid w:val="00C97CD5"/>
    <w:rsid w:val="00CA48A5"/>
    <w:rsid w:val="00CB5A61"/>
    <w:rsid w:val="00D028B7"/>
    <w:rsid w:val="00D03195"/>
    <w:rsid w:val="00D2102C"/>
    <w:rsid w:val="00D23E6F"/>
    <w:rsid w:val="00D268B8"/>
    <w:rsid w:val="00D31624"/>
    <w:rsid w:val="00D36D52"/>
    <w:rsid w:val="00D56DEA"/>
    <w:rsid w:val="00D63CE3"/>
    <w:rsid w:val="00D710EA"/>
    <w:rsid w:val="00DA0D64"/>
    <w:rsid w:val="00DC2C74"/>
    <w:rsid w:val="00DC7C62"/>
    <w:rsid w:val="00DE4C02"/>
    <w:rsid w:val="00DF4B52"/>
    <w:rsid w:val="00E04A37"/>
    <w:rsid w:val="00E06CBF"/>
    <w:rsid w:val="00E11567"/>
    <w:rsid w:val="00E30C8F"/>
    <w:rsid w:val="00E3310A"/>
    <w:rsid w:val="00E33B9E"/>
    <w:rsid w:val="00E33C1C"/>
    <w:rsid w:val="00E431CD"/>
    <w:rsid w:val="00E67206"/>
    <w:rsid w:val="00E737BC"/>
    <w:rsid w:val="00E83F69"/>
    <w:rsid w:val="00E84BB5"/>
    <w:rsid w:val="00E85E7E"/>
    <w:rsid w:val="00E9406E"/>
    <w:rsid w:val="00E95973"/>
    <w:rsid w:val="00EA31FE"/>
    <w:rsid w:val="00EA320E"/>
    <w:rsid w:val="00EB0368"/>
    <w:rsid w:val="00EB1B4B"/>
    <w:rsid w:val="00ED2437"/>
    <w:rsid w:val="00EE02A8"/>
    <w:rsid w:val="00EE3803"/>
    <w:rsid w:val="00F0149B"/>
    <w:rsid w:val="00F030C2"/>
    <w:rsid w:val="00F1721B"/>
    <w:rsid w:val="00F172D8"/>
    <w:rsid w:val="00F66190"/>
    <w:rsid w:val="00F81C66"/>
    <w:rsid w:val="00F823F4"/>
    <w:rsid w:val="00F82DE3"/>
    <w:rsid w:val="00F8646A"/>
    <w:rsid w:val="00F876DE"/>
    <w:rsid w:val="00F9131A"/>
    <w:rsid w:val="00F915AB"/>
    <w:rsid w:val="00FA1749"/>
    <w:rsid w:val="00FA4236"/>
    <w:rsid w:val="00FA5070"/>
    <w:rsid w:val="00FB2DCF"/>
    <w:rsid w:val="00FB7688"/>
    <w:rsid w:val="00FC4A83"/>
    <w:rsid w:val="00FD2343"/>
    <w:rsid w:val="00FF1750"/>
    <w:rsid w:val="013C06C0"/>
    <w:rsid w:val="1BEC742C"/>
    <w:rsid w:val="2A7C013C"/>
    <w:rsid w:val="2DD131C6"/>
    <w:rsid w:val="2E9278E2"/>
    <w:rsid w:val="34A539FF"/>
    <w:rsid w:val="3F19380F"/>
    <w:rsid w:val="3F7B1C31"/>
    <w:rsid w:val="409B6E5D"/>
    <w:rsid w:val="4BAD18DA"/>
    <w:rsid w:val="4EFC0DA6"/>
    <w:rsid w:val="5D313B8E"/>
    <w:rsid w:val="670C3FD8"/>
    <w:rsid w:val="6A923527"/>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 w:type="paragraph" w:customStyle="1" w:styleId="65">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3CC1-955F-4E6D-850B-911766DEBBC5}">
  <ds:schemaRefs/>
</ds:datastoreItem>
</file>

<file path=docProps/app.xml><?xml version="1.0" encoding="utf-8"?>
<Properties xmlns="http://schemas.openxmlformats.org/officeDocument/2006/extended-properties" xmlns:vt="http://schemas.openxmlformats.org/officeDocument/2006/docPropsVTypes">
  <Template>Normal</Template>
  <Pages>10</Pages>
  <Words>507</Words>
  <Characters>2891</Characters>
  <Lines>24</Lines>
  <Paragraphs>6</Paragraphs>
  <TotalTime>150</TotalTime>
  <ScaleCrop>false</ScaleCrop>
  <LinksUpToDate>false</LinksUpToDate>
  <CharactersWithSpaces>3392</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Administrator</cp:lastModifiedBy>
  <dcterms:modified xsi:type="dcterms:W3CDTF">2021-11-26T02:36:47Z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416CE1F7B4DB4FA4A4311B05DCAC3B61</vt:lpwstr>
  </property>
</Properties>
</file>