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color w:val="auto"/>
          <w:lang w:eastAsia="zh-CN"/>
        </w:rPr>
      </w:pPr>
      <w:bookmarkStart w:id="208" w:name="_GoBack"/>
      <w:bookmarkEnd w:id="208"/>
      <w:r>
        <w:rPr>
          <w:rFonts w:hint="eastAsia" w:eastAsiaTheme="minorEastAsia"/>
          <w:color w:val="auto"/>
          <w:lang w:eastAsia="zh-CN"/>
        </w:rPr>
        <w:drawing>
          <wp:inline distT="0" distB="0" distL="114300" distR="114300">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14"/>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15"/>
                    <a:stretch>
                      <a:fillRect/>
                    </a:stretch>
                  </pic:blipFill>
                  <pic:spPr>
                    <a:xfrm>
                      <a:off x="0" y="0"/>
                      <a:ext cx="4542790" cy="593725"/>
                    </a:xfrm>
                    <a:prstGeom prst="rect">
                      <a:avLst/>
                    </a:prstGeom>
                  </pic:spPr>
                </pic:pic>
              </a:graphicData>
            </a:graphic>
          </wp:inline>
        </w:drawing>
      </w:r>
    </w:p>
    <w:p>
      <w:pPr>
        <w:spacing w:line="1000" w:lineRule="exact"/>
        <w:jc w:val="center"/>
        <w:rPr>
          <w:rFonts w:hint="eastAsia" w:ascii="仿宋" w:hAnsi="仿宋" w:eastAsia="仿宋" w:cs="仿宋"/>
          <w:b/>
          <w:color w:val="auto"/>
          <w:sz w:val="44"/>
          <w:szCs w:val="44"/>
        </w:rPr>
      </w:pPr>
      <w:bookmarkStart w:id="0" w:name="_Hlk38472698"/>
      <w:r>
        <w:rPr>
          <w:rFonts w:hint="eastAsia" w:ascii="仿宋" w:hAnsi="仿宋" w:eastAsia="仿宋" w:cs="仿宋"/>
          <w:b/>
          <w:color w:val="auto"/>
          <w:sz w:val="44"/>
          <w:szCs w:val="44"/>
        </w:rPr>
        <w:t>关于</w:t>
      </w:r>
      <w:r>
        <w:rPr>
          <w:rFonts w:hint="eastAsia" w:ascii="仿宋" w:hAnsi="仿宋" w:eastAsia="仿宋" w:cs="仿宋"/>
          <w:b/>
          <w:color w:val="auto"/>
          <w:sz w:val="44"/>
          <w:szCs w:val="44"/>
          <w:lang w:eastAsia="zh-CN"/>
        </w:rPr>
        <w:t>校园</w:t>
      </w:r>
      <w:r>
        <w:rPr>
          <w:rFonts w:hint="eastAsia" w:ascii="仿宋" w:hAnsi="仿宋" w:eastAsia="仿宋" w:cs="仿宋"/>
          <w:b/>
          <w:color w:val="auto"/>
          <w:sz w:val="44"/>
          <w:szCs w:val="44"/>
          <w:lang w:val="en-US" w:eastAsia="zh-CN"/>
        </w:rPr>
        <w:t>水平衡测试服务</w:t>
      </w:r>
      <w:r>
        <w:rPr>
          <w:rFonts w:hint="eastAsia" w:ascii="仿宋" w:hAnsi="仿宋" w:eastAsia="仿宋" w:cs="仿宋"/>
          <w:b/>
          <w:color w:val="auto"/>
          <w:sz w:val="44"/>
          <w:szCs w:val="44"/>
        </w:rPr>
        <w:t>项目</w:t>
      </w:r>
    </w:p>
    <w:bookmarkEnd w:id="0"/>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询</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函</w:t>
      </w:r>
    </w:p>
    <w:p>
      <w:pPr>
        <w:spacing w:line="500" w:lineRule="exact"/>
        <w:ind w:firstLine="2331" w:firstLineChars="645"/>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cs="仿宋"/>
          <w:b/>
          <w:color w:val="auto"/>
          <w:sz w:val="36"/>
          <w:szCs w:val="36"/>
          <w:lang w:val="en-US" w:eastAsia="zh-CN"/>
        </w:rPr>
        <w:t>ZZCG20211209</w:t>
      </w:r>
    </w:p>
    <w:p>
      <w:pPr>
        <w:spacing w:line="500" w:lineRule="exact"/>
        <w:ind w:firstLine="2331" w:firstLineChars="645"/>
        <w:rPr>
          <w:rFonts w:hint="eastAsia" w:ascii="仿宋" w:hAnsi="仿宋" w:eastAsia="仿宋" w:cs="仿宋"/>
          <w:b/>
          <w:color w:val="auto"/>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cs="仿宋"/>
          <w:b/>
          <w:color w:val="auto"/>
          <w:sz w:val="36"/>
          <w:szCs w:val="36"/>
        </w:rPr>
        <w:t>项目名称</w:t>
      </w:r>
      <w:bookmarkEnd w:id="1"/>
      <w:bookmarkEnd w:id="2"/>
      <w:bookmarkEnd w:id="3"/>
      <w:r>
        <w:rPr>
          <w:rFonts w:hint="eastAsia" w:ascii="仿宋" w:hAnsi="仿宋" w:eastAsia="仿宋" w:cs="仿宋"/>
          <w:b/>
          <w:color w:val="auto"/>
          <w:sz w:val="36"/>
          <w:szCs w:val="36"/>
        </w:rPr>
        <w:t>：</w:t>
      </w:r>
      <w:bookmarkStart w:id="4" w:name="_Toc212456146"/>
      <w:bookmarkStart w:id="5" w:name="_Toc212526081"/>
      <w:bookmarkStart w:id="6" w:name="_Toc212530253"/>
      <w:bookmarkStart w:id="7" w:name="_Toc216241307"/>
      <w:bookmarkStart w:id="8" w:name="_Toc217891359"/>
      <w:bookmarkStart w:id="9" w:name="_Toc219800200"/>
      <w:bookmarkStart w:id="10" w:name="_Toc223146565"/>
      <w:bookmarkStart w:id="11" w:name="_Toc225669277"/>
      <w:bookmarkStart w:id="12" w:name="_Toc227058483"/>
      <w:bookmarkStart w:id="13" w:name="_Toc235437942"/>
      <w:bookmarkStart w:id="14" w:name="_Toc160880487"/>
      <w:bookmarkStart w:id="15" w:name="_Toc169332794"/>
      <w:bookmarkStart w:id="16" w:name="_Toc169332904"/>
      <w:bookmarkStart w:id="17" w:name="_Toc170798743"/>
      <w:bookmarkStart w:id="18" w:name="_Toc177985424"/>
      <w:bookmarkStart w:id="19" w:name="_Toc207014580"/>
      <w:bookmarkStart w:id="20" w:name="_Toc211937196"/>
      <w:bookmarkStart w:id="21" w:name="_Toc212454753"/>
      <w:bookmarkStart w:id="22" w:name="_Toc235438227"/>
      <w:bookmarkStart w:id="23" w:name="_Toc235438297"/>
      <w:bookmarkStart w:id="24" w:name="_Toc236021402"/>
      <w:bookmarkStart w:id="25" w:name="_Toc249325665"/>
      <w:bookmarkStart w:id="26" w:name="_Toc251586187"/>
      <w:bookmarkStart w:id="27" w:name="_Toc251613780"/>
      <w:bookmarkStart w:id="28" w:name="_Toc253066567"/>
      <w:bookmarkStart w:id="29" w:name="_Toc254790852"/>
      <w:bookmarkStart w:id="30" w:name="_Toc255974963"/>
      <w:bookmarkStart w:id="31" w:name="_Toc258401210"/>
      <w:bookmarkStart w:id="32" w:name="_Toc259520819"/>
      <w:bookmarkStart w:id="33" w:name="_Toc259692600"/>
      <w:bookmarkStart w:id="34" w:name="_Toc259692693"/>
      <w:bookmarkStart w:id="35" w:name="_Toc266868624"/>
      <w:bookmarkStart w:id="36" w:name="_Toc266868924"/>
      <w:bookmarkStart w:id="37" w:name="_Toc266870386"/>
      <w:bookmarkStart w:id="38" w:name="_Toc266870861"/>
      <w:bookmarkStart w:id="39" w:name="_Toc267059010"/>
      <w:bookmarkStart w:id="40" w:name="_Toc267059161"/>
      <w:bookmarkStart w:id="41" w:name="_Toc267059519"/>
      <w:bookmarkStart w:id="42" w:name="_Toc267059633"/>
      <w:bookmarkStart w:id="43" w:name="_Toc267059786"/>
      <w:bookmarkStart w:id="44" w:name="_Toc267059899"/>
      <w:bookmarkStart w:id="45" w:name="_Toc267060022"/>
      <w:bookmarkStart w:id="46" w:name="_Toc267060162"/>
      <w:bookmarkStart w:id="47" w:name="_Toc267060407"/>
      <w:bookmarkStart w:id="48" w:name="_Toc273178686"/>
      <w:r>
        <w:rPr>
          <w:rFonts w:hint="eastAsia" w:ascii="仿宋" w:hAnsi="仿宋" w:eastAsia="仿宋" w:cs="仿宋"/>
          <w:b/>
          <w:color w:val="auto"/>
          <w:sz w:val="36"/>
          <w:szCs w:val="36"/>
          <w:lang w:eastAsia="zh-CN"/>
        </w:rPr>
        <w:t>校园</w:t>
      </w:r>
      <w:r>
        <w:rPr>
          <w:rFonts w:hint="eastAsia" w:ascii="仿宋" w:hAnsi="仿宋" w:eastAsia="仿宋" w:cs="仿宋"/>
          <w:b/>
          <w:color w:val="auto"/>
          <w:sz w:val="36"/>
          <w:szCs w:val="36"/>
          <w:lang w:val="en-US" w:eastAsia="zh-CN"/>
        </w:rPr>
        <w:t>水平衡测试服务</w:t>
      </w:r>
      <w:r>
        <w:rPr>
          <w:rFonts w:hint="eastAsia" w:ascii="仿宋" w:hAnsi="仿宋" w:eastAsia="仿宋" w:cs="仿宋"/>
          <w:b/>
          <w:color w:val="auto"/>
          <w:sz w:val="36"/>
          <w:szCs w:val="36"/>
        </w:rPr>
        <w:t>项目</w:t>
      </w:r>
    </w:p>
    <w:p>
      <w:pPr>
        <w:pStyle w:val="51"/>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b/>
          <w:color w:val="auto"/>
          <w:sz w:val="44"/>
          <w:szCs w:val="44"/>
        </w:rPr>
        <w:t>函</w:t>
      </w:r>
    </w:p>
    <w:p>
      <w:pPr>
        <w:spacing w:after="0" w:line="500" w:lineRule="exact"/>
        <w:ind w:firstLine="425" w:firstLineChars="152"/>
        <w:jc w:val="left"/>
        <w:rPr>
          <w:rFonts w:hint="eastAsia" w:ascii="仿宋" w:hAnsi="仿宋" w:eastAsia="仿宋" w:cs="仿宋"/>
          <w:color w:val="auto"/>
          <w:sz w:val="28"/>
          <w:szCs w:val="28"/>
        </w:rPr>
      </w:pPr>
      <w:bookmarkStart w:id="49" w:name="_Hlk10840310"/>
      <w:r>
        <w:rPr>
          <w:rFonts w:hint="eastAsia" w:ascii="仿宋" w:hAnsi="仿宋" w:eastAsia="仿宋" w:cs="仿宋"/>
          <w:color w:val="auto"/>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s="仿宋"/>
          <w:color w:val="auto"/>
          <w:sz w:val="28"/>
          <w:szCs w:val="28"/>
          <w:lang w:eastAsia="zh-CN"/>
        </w:rPr>
        <w:t>校园</w:t>
      </w:r>
      <w:r>
        <w:rPr>
          <w:rFonts w:hint="eastAsia" w:ascii="仿宋" w:hAnsi="仿宋" w:eastAsia="仿宋" w:cs="仿宋"/>
          <w:color w:val="auto"/>
          <w:sz w:val="28"/>
          <w:szCs w:val="28"/>
          <w:lang w:val="en-US" w:eastAsia="zh-CN"/>
        </w:rPr>
        <w:t>水平衡测试服务</w:t>
      </w:r>
      <w:r>
        <w:rPr>
          <w:rFonts w:hint="eastAsia" w:ascii="仿宋" w:hAnsi="仿宋" w:eastAsia="仿宋" w:cs="仿宋"/>
          <w:color w:val="auto"/>
          <w:sz w:val="28"/>
          <w:szCs w:val="28"/>
        </w:rPr>
        <w:t>项目进行公开询价，欢迎国内合格参与人参与。</w:t>
      </w:r>
    </w:p>
    <w:p>
      <w:pPr>
        <w:spacing w:after="0" w:line="500" w:lineRule="exact"/>
        <w:ind w:firstLine="425" w:firstLineChars="152"/>
        <w:jc w:val="left"/>
        <w:rPr>
          <w:rFonts w:hint="eastAsia" w:ascii="仿宋" w:hAnsi="仿宋" w:eastAsia="仿宋" w:cs="仿宋"/>
          <w:color w:val="auto"/>
          <w:sz w:val="28"/>
          <w:szCs w:val="28"/>
        </w:rPr>
      </w:pPr>
      <w:r>
        <w:rPr>
          <w:rFonts w:hint="eastAsia" w:ascii="仿宋" w:hAnsi="仿宋" w:eastAsia="仿宋" w:cs="仿宋"/>
          <w:color w:val="auto"/>
          <w:sz w:val="28"/>
          <w:szCs w:val="28"/>
        </w:rPr>
        <w:t>一、项目说明</w:t>
      </w:r>
    </w:p>
    <w:p>
      <w:pPr>
        <w:widowControl w:val="0"/>
        <w:numPr>
          <w:ilvl w:val="1"/>
          <w:numId w:val="1"/>
        </w:num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val="en-US" w:eastAsia="zh-CN"/>
        </w:rPr>
        <w:t>ZZCG20211209</w:t>
      </w:r>
    </w:p>
    <w:p>
      <w:pPr>
        <w:widowControl w:val="0"/>
        <w:numPr>
          <w:ilvl w:val="1"/>
          <w:numId w:val="1"/>
        </w:num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校园</w:t>
      </w:r>
      <w:r>
        <w:rPr>
          <w:rFonts w:hint="eastAsia" w:ascii="仿宋" w:hAnsi="仿宋" w:eastAsia="仿宋" w:cs="仿宋"/>
          <w:color w:val="auto"/>
          <w:sz w:val="28"/>
          <w:szCs w:val="28"/>
          <w:lang w:val="en-US" w:eastAsia="zh-CN"/>
        </w:rPr>
        <w:t>水平衡测试服务</w:t>
      </w:r>
      <w:r>
        <w:rPr>
          <w:rFonts w:hint="eastAsia" w:ascii="仿宋" w:hAnsi="仿宋" w:eastAsia="仿宋" w:cs="仿宋"/>
          <w:color w:val="auto"/>
          <w:sz w:val="28"/>
          <w:szCs w:val="28"/>
        </w:rPr>
        <w:t>项目</w:t>
      </w:r>
    </w:p>
    <w:p>
      <w:pPr>
        <w:widowControl w:val="0"/>
        <w:numPr>
          <w:ilvl w:val="1"/>
          <w:numId w:val="1"/>
        </w:num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数量及主要技术要求:详见《公开询价项目介绍》</w:t>
      </w:r>
    </w:p>
    <w:p>
      <w:pPr>
        <w:widowControl w:val="0"/>
        <w:numPr>
          <w:ilvl w:val="1"/>
          <w:numId w:val="1"/>
        </w:num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参与人资格标准：</w:t>
      </w:r>
    </w:p>
    <w:p>
      <w:pPr>
        <w:pStyle w:val="54"/>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参与人应具有独立法人资格的生产厂商或授权经销商。</w:t>
      </w:r>
    </w:p>
    <w:p>
      <w:pPr>
        <w:pStyle w:val="54"/>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参与人应具有合法有效的营业执照，经营范围应包括</w:t>
      </w:r>
      <w:r>
        <w:rPr>
          <w:rFonts w:hint="eastAsia" w:ascii="仿宋" w:hAnsi="仿宋" w:eastAsia="仿宋" w:cs="仿宋"/>
          <w:color w:val="auto"/>
          <w:sz w:val="28"/>
          <w:szCs w:val="28"/>
          <w:lang w:val="en-US" w:eastAsia="zh-CN"/>
        </w:rPr>
        <w:t>水文水资源调查评价</w:t>
      </w:r>
      <w:r>
        <w:rPr>
          <w:rFonts w:hint="eastAsia" w:ascii="仿宋" w:hAnsi="仿宋" w:eastAsia="仿宋" w:cs="仿宋"/>
          <w:color w:val="auto"/>
          <w:sz w:val="28"/>
          <w:szCs w:val="28"/>
        </w:rPr>
        <w:t>资质</w:t>
      </w:r>
      <w:r>
        <w:rPr>
          <w:rFonts w:hint="eastAsia" w:ascii="仿宋" w:hAnsi="仿宋" w:eastAsia="仿宋" w:cs="仿宋"/>
          <w:color w:val="auto"/>
          <w:sz w:val="28"/>
          <w:szCs w:val="28"/>
          <w:lang w:val="en-US" w:eastAsia="zh-CN"/>
        </w:rPr>
        <w:t>（含水平衡测试服务）</w:t>
      </w:r>
      <w:r>
        <w:rPr>
          <w:rFonts w:hint="eastAsia" w:ascii="仿宋" w:hAnsi="仿宋" w:eastAsia="仿宋" w:cs="仿宋"/>
          <w:color w:val="auto"/>
          <w:sz w:val="28"/>
          <w:szCs w:val="28"/>
          <w:lang w:eastAsia="zh-CN"/>
        </w:rPr>
        <w:t>，拟派项目负责人须具有水利</w:t>
      </w:r>
      <w:r>
        <w:rPr>
          <w:rFonts w:hint="eastAsia" w:ascii="仿宋" w:hAnsi="仿宋" w:eastAsia="仿宋" w:cs="仿宋"/>
          <w:color w:val="auto"/>
          <w:sz w:val="28"/>
          <w:szCs w:val="28"/>
          <w:lang w:val="en-US" w:eastAsia="zh-CN"/>
        </w:rPr>
        <w:t>相关</w:t>
      </w:r>
      <w:r>
        <w:rPr>
          <w:rFonts w:hint="eastAsia" w:ascii="仿宋" w:hAnsi="仿宋" w:eastAsia="仿宋" w:cs="仿宋"/>
          <w:color w:val="auto"/>
          <w:sz w:val="28"/>
          <w:szCs w:val="28"/>
          <w:lang w:eastAsia="zh-CN"/>
        </w:rPr>
        <w:t>专业中级及以上职称。</w:t>
      </w:r>
    </w:p>
    <w:p>
      <w:pPr>
        <w:numPr>
          <w:ilvl w:val="0"/>
          <w:numId w:val="2"/>
        </w:numPr>
        <w:spacing w:after="0" w:line="500" w:lineRule="exact"/>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参与人应具有提供</w:t>
      </w:r>
      <w:r>
        <w:rPr>
          <w:rFonts w:hint="eastAsia" w:ascii="仿宋" w:hAnsi="仿宋" w:eastAsia="仿宋" w:cs="仿宋"/>
          <w:color w:val="auto"/>
          <w:sz w:val="28"/>
          <w:szCs w:val="28"/>
          <w:lang w:eastAsia="zh-CN"/>
        </w:rPr>
        <w:t>与本项目检测</w:t>
      </w:r>
      <w:r>
        <w:rPr>
          <w:rFonts w:hint="eastAsia" w:ascii="仿宋" w:hAnsi="仿宋" w:eastAsia="仿宋" w:cs="仿宋"/>
          <w:color w:val="auto"/>
          <w:sz w:val="28"/>
          <w:szCs w:val="28"/>
        </w:rPr>
        <w:t>设备和服务的资格及能力。在</w:t>
      </w:r>
      <w:r>
        <w:rPr>
          <w:rFonts w:hint="eastAsia" w:ascii="仿宋" w:hAnsi="仿宋" w:eastAsia="仿宋" w:cs="仿宋"/>
          <w:color w:val="auto"/>
          <w:sz w:val="28"/>
          <w:szCs w:val="28"/>
          <w:lang w:eastAsia="zh-CN"/>
        </w:rPr>
        <w:t>河南省</w:t>
      </w:r>
      <w:r>
        <w:rPr>
          <w:rFonts w:hint="eastAsia" w:ascii="仿宋" w:hAnsi="仿宋" w:eastAsia="仿宋" w:cs="仿宋"/>
          <w:color w:val="auto"/>
          <w:sz w:val="28"/>
          <w:szCs w:val="28"/>
        </w:rPr>
        <w:t>范围有固定</w:t>
      </w:r>
      <w:r>
        <w:rPr>
          <w:rFonts w:hint="eastAsia" w:ascii="仿宋" w:hAnsi="仿宋" w:eastAsia="仿宋" w:cs="仿宋"/>
          <w:color w:val="auto"/>
          <w:sz w:val="28"/>
          <w:szCs w:val="28"/>
          <w:lang w:eastAsia="zh-CN"/>
        </w:rPr>
        <w:t>办公场所或</w:t>
      </w:r>
      <w:r>
        <w:rPr>
          <w:rFonts w:hint="eastAsia" w:ascii="仿宋" w:hAnsi="仿宋" w:eastAsia="仿宋" w:cs="仿宋"/>
          <w:color w:val="auto"/>
          <w:sz w:val="28"/>
          <w:szCs w:val="28"/>
        </w:rPr>
        <w:t>服务机构。</w:t>
      </w:r>
    </w:p>
    <w:p>
      <w:pPr>
        <w:pStyle w:val="2"/>
        <w:numPr>
          <w:ilvl w:val="0"/>
          <w:numId w:val="2"/>
        </w:numPr>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参与人</w:t>
      </w:r>
      <w:r>
        <w:rPr>
          <w:rFonts w:hint="eastAsia" w:ascii="仿宋" w:hAnsi="仿宋" w:eastAsia="仿宋" w:cs="仿宋"/>
          <w:color w:val="auto"/>
          <w:sz w:val="28"/>
          <w:szCs w:val="28"/>
        </w:rPr>
        <w:t>具有良好的商业信誉和健全的财务会计制度，财务状况良好，财务没有被接管、冻结、破产状态；</w:t>
      </w:r>
    </w:p>
    <w:p>
      <w:pPr>
        <w:pStyle w:val="2"/>
        <w:numPr>
          <w:ilvl w:val="0"/>
          <w:numId w:val="2"/>
        </w:numPr>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参与人应提供近三年两个以上同类项目业绩证明：</w:t>
      </w:r>
    </w:p>
    <w:p>
      <w:pPr>
        <w:widowControl w:val="0"/>
        <w:numPr>
          <w:ilvl w:val="1"/>
          <w:numId w:val="1"/>
        </w:numPr>
        <w:spacing w:after="0" w:line="500" w:lineRule="exac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报价响应文件递交方式：密封报价，按规定时间送达或邮寄。</w:t>
      </w:r>
    </w:p>
    <w:p>
      <w:pPr>
        <w:widowControl w:val="0"/>
        <w:numPr>
          <w:ilvl w:val="1"/>
          <w:numId w:val="1"/>
        </w:num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报价响应文件递交截止时间</w:t>
      </w:r>
      <w:r>
        <w:rPr>
          <w:rFonts w:hint="eastAsia" w:ascii="仿宋" w:hAnsi="仿宋" w:eastAsia="仿宋" w:cs="仿宋"/>
          <w:color w:val="auto"/>
          <w:sz w:val="28"/>
          <w:szCs w:val="28"/>
          <w:shd w:val="clear" w:color="auto" w:fill="FFFFFF"/>
        </w:rPr>
        <w:t>：2020年</w:t>
      </w:r>
      <w:r>
        <w:rPr>
          <w:rFonts w:hint="eastAsia" w:ascii="仿宋" w:hAnsi="仿宋" w:eastAsia="仿宋" w:cs="仿宋"/>
          <w:color w:val="auto"/>
          <w:sz w:val="28"/>
          <w:szCs w:val="28"/>
          <w:shd w:val="clear" w:color="auto" w:fill="FFFFFF"/>
          <w:lang w:val="en-US" w:eastAsia="zh-CN"/>
        </w:rPr>
        <w:t>12</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日</w:t>
      </w:r>
      <w:r>
        <w:rPr>
          <w:rFonts w:hint="eastAsia" w:ascii="仿宋" w:hAnsi="仿宋" w:eastAsia="仿宋" w:cs="仿宋"/>
          <w:color w:val="auto"/>
          <w:sz w:val="28"/>
          <w:szCs w:val="28"/>
          <w:shd w:val="clear" w:color="auto" w:fill="FFFFFF"/>
          <w:lang w:eastAsia="zh-CN"/>
        </w:rPr>
        <w:t>上</w:t>
      </w:r>
      <w:r>
        <w:rPr>
          <w:rFonts w:hint="eastAsia" w:ascii="仿宋" w:hAnsi="仿宋" w:eastAsia="仿宋" w:cs="仿宋"/>
          <w:color w:val="auto"/>
          <w:sz w:val="28"/>
          <w:szCs w:val="28"/>
          <w:shd w:val="clear" w:color="auto" w:fill="FFFFFF"/>
        </w:rPr>
        <w:t>午1</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rPr>
        <w:t>:00前（以参与人快递寄出时间为准，邮寄时应提前告知）。</w:t>
      </w:r>
    </w:p>
    <w:p>
      <w:pPr>
        <w:widowControl w:val="0"/>
        <w:numPr>
          <w:ilvl w:val="1"/>
          <w:numId w:val="1"/>
        </w:numPr>
        <w:spacing w:after="0" w:line="500" w:lineRule="exac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报价响应文件递交地点：</w:t>
      </w:r>
      <w:r>
        <w:rPr>
          <w:rFonts w:hint="eastAsia" w:ascii="仿宋" w:hAnsi="仿宋" w:eastAsia="仿宋" w:cs="仿宋"/>
          <w:color w:val="auto"/>
          <w:sz w:val="28"/>
          <w:szCs w:val="28"/>
          <w:lang w:eastAsia="zh-CN"/>
        </w:rPr>
        <w:t>郑州城轨交通中等专业学校行政楼二楼采购管理科</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张老师</w:t>
      </w: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18537172600.</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leftChars="0"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本项目最终成交结果会在中教集团后勤贤知平台“中标信息公示”板块公示，网址：www.ceghqxz.com。本项目监督投诉部门：中教集团内控部；投诉电话：0791-88102608；投诉邮箱：</w:t>
      </w: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HYPERLINK "mailto:Neikongbu@educationgroup.cn"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Neikongbu@educationgroup.cn</w:t>
      </w:r>
      <w:r>
        <w:rPr>
          <w:rFonts w:hint="eastAsia" w:ascii="仿宋" w:hAnsi="仿宋" w:eastAsia="仿宋" w:cs="仿宋"/>
          <w:color w:val="auto"/>
          <w:sz w:val="28"/>
          <w:szCs w:val="28"/>
          <w:lang w:val="en-US" w:eastAsia="zh-CN" w:bidi="ar-SA"/>
        </w:rPr>
        <w:fldChar w:fldCharType="end"/>
      </w:r>
    </w:p>
    <w:p>
      <w:pPr>
        <w:spacing w:after="0" w:line="500" w:lineRule="exact"/>
        <w:ind w:firstLine="425" w:firstLineChars="152"/>
        <w:rPr>
          <w:rFonts w:hint="eastAsia" w:ascii="仿宋" w:hAnsi="仿宋" w:eastAsia="仿宋" w:cs="仿宋"/>
          <w:color w:val="auto"/>
          <w:sz w:val="28"/>
          <w:szCs w:val="28"/>
        </w:rPr>
      </w:pPr>
      <w:r>
        <w:rPr>
          <w:rFonts w:hint="eastAsia" w:ascii="仿宋" w:hAnsi="仿宋" w:eastAsia="仿宋" w:cs="仿宋"/>
          <w:color w:val="auto"/>
          <w:sz w:val="28"/>
          <w:szCs w:val="28"/>
        </w:rPr>
        <w:t>二、参与人须知</w:t>
      </w:r>
    </w:p>
    <w:p>
      <w:pPr>
        <w:keepNext w:val="0"/>
        <w:keepLines w:val="0"/>
        <w:pageBreakBefore w:val="0"/>
        <w:widowControl w:val="0"/>
        <w:numPr>
          <w:ilvl w:val="1"/>
          <w:numId w:val="3"/>
        </w:numPr>
        <w:kinsoku/>
        <w:wordWrap/>
        <w:overflowPunct/>
        <w:topLinePunct w:val="0"/>
        <w:autoSpaceDE/>
        <w:autoSpaceDN/>
        <w:bidi w:val="0"/>
        <w:adjustRightInd/>
        <w:snapToGrid/>
        <w:spacing w:after="0" w:line="500" w:lineRule="exact"/>
        <w:ind w:left="839" w:hanging="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所有货物均以人民币报价；</w:t>
      </w:r>
    </w:p>
    <w:p>
      <w:pPr>
        <w:keepNext w:val="0"/>
        <w:keepLines w:val="0"/>
        <w:pageBreakBefore w:val="0"/>
        <w:widowControl w:val="0"/>
        <w:numPr>
          <w:ilvl w:val="1"/>
          <w:numId w:val="3"/>
        </w:numPr>
        <w:kinsoku/>
        <w:wordWrap/>
        <w:overflowPunct/>
        <w:topLinePunct w:val="0"/>
        <w:autoSpaceDE/>
        <w:autoSpaceDN/>
        <w:bidi w:val="0"/>
        <w:adjustRightInd/>
        <w:snapToGrid/>
        <w:spacing w:after="0" w:line="500" w:lineRule="exact"/>
        <w:ind w:left="839" w:hanging="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报价响应文件必须用A4幅面纸张打印，须由参与人填写并加盖公章；</w:t>
      </w:r>
    </w:p>
    <w:p>
      <w:pPr>
        <w:keepNext w:val="0"/>
        <w:keepLines w:val="0"/>
        <w:pageBreakBefore w:val="0"/>
        <w:widowControl w:val="0"/>
        <w:numPr>
          <w:ilvl w:val="1"/>
          <w:numId w:val="3"/>
        </w:numPr>
        <w:kinsoku/>
        <w:wordWrap/>
        <w:overflowPunct/>
        <w:topLinePunct w:val="0"/>
        <w:autoSpaceDE/>
        <w:autoSpaceDN/>
        <w:bidi w:val="0"/>
        <w:adjustRightInd/>
        <w:snapToGrid/>
        <w:spacing w:after="0" w:line="500" w:lineRule="exact"/>
        <w:ind w:left="839" w:hanging="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报价响应文件用不退色墨水书写或打印，因字迹潦草或表达不清所引起的后果由参与人自负；</w:t>
      </w:r>
    </w:p>
    <w:p>
      <w:pPr>
        <w:keepNext w:val="0"/>
        <w:keepLines w:val="0"/>
        <w:pageBreakBefore w:val="0"/>
        <w:widowControl w:val="0"/>
        <w:numPr>
          <w:ilvl w:val="1"/>
          <w:numId w:val="3"/>
        </w:numPr>
        <w:kinsoku/>
        <w:wordWrap/>
        <w:overflowPunct/>
        <w:topLinePunct w:val="0"/>
        <w:autoSpaceDE/>
        <w:autoSpaceDN/>
        <w:bidi w:val="0"/>
        <w:adjustRightInd/>
        <w:snapToGrid/>
        <w:spacing w:after="0" w:line="500" w:lineRule="exact"/>
        <w:ind w:left="839" w:hanging="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报价响应文件及所有相关资料需同时进行密封处理，并在密封处加盖公章，未做密封处理及未加盖公章的视为无效报价；</w:t>
      </w:r>
    </w:p>
    <w:p>
      <w:pPr>
        <w:keepNext w:val="0"/>
        <w:keepLines w:val="0"/>
        <w:pageBreakBefore w:val="0"/>
        <w:widowControl w:val="0"/>
        <w:numPr>
          <w:ilvl w:val="1"/>
          <w:numId w:val="3"/>
        </w:numPr>
        <w:kinsoku/>
        <w:wordWrap/>
        <w:overflowPunct/>
        <w:topLinePunct w:val="0"/>
        <w:autoSpaceDE/>
        <w:autoSpaceDN/>
        <w:bidi w:val="0"/>
        <w:adjustRightInd/>
        <w:snapToGrid/>
        <w:spacing w:after="0" w:line="500" w:lineRule="exact"/>
        <w:ind w:left="839" w:hanging="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一个参与人只能提交一个报价响应文件。本项目不接受联合体报价</w:t>
      </w:r>
    </w:p>
    <w:p>
      <w:pPr>
        <w:spacing w:after="0" w:line="500" w:lineRule="exact"/>
        <w:ind w:firstLine="425" w:firstLineChars="152"/>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、确定成交参与人标准及原则：</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所投</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符合采购需求、质量和服务要求,经过磋商谈判所报价格为合理价格的参与人为成交参与人，最低报价不作为成交的保证。</w:t>
      </w:r>
    </w:p>
    <w:p>
      <w:pP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二、公开询价项目介绍</w:t>
      </w:r>
      <w:bookmarkEnd w:id="49"/>
    </w:p>
    <w:p>
      <w:pPr>
        <w:widowControl w:val="0"/>
        <w:spacing w:after="0"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项目要求包含：</w:t>
      </w:r>
    </w:p>
    <w:p>
      <w:pPr>
        <w:widowControl w:val="0"/>
        <w:spacing w:after="0" w:line="500" w:lineRule="exact"/>
        <w:ind w:left="426"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1.水平衡测试报告书编制、审查、专家评审论证。</w:t>
      </w:r>
    </w:p>
    <w:p>
      <w:pPr>
        <w:widowControl w:val="0"/>
        <w:spacing w:after="0" w:line="500" w:lineRule="exact"/>
        <w:ind w:left="426"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2.所提资料严格依据《企业水平衡测试通则》（GB/T12452-2008）、《节水型企业评价导则》（GB/T7119-2006）、《河南省地方标准-工业与城镇生活用水定额》 (DB41/T385-2014) ,以及其他用水标准和规范编制。</w:t>
      </w:r>
    </w:p>
    <w:p>
      <w:pPr>
        <w:widowControl w:val="0"/>
        <w:spacing w:after="0" w:line="500" w:lineRule="exact"/>
        <w:ind w:left="426"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3.报告书按照规定的测试程序进行测试后汇编完成,报告书按照管理部门水平衡测试报告编制大纲要求的格式统一编制,并打印装订成册。</w:t>
      </w:r>
    </w:p>
    <w:p>
      <w:pPr>
        <w:widowControl w:val="0"/>
        <w:spacing w:after="0" w:line="500" w:lineRule="exact"/>
        <w:ind w:left="426"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4.报告书应作为学校的用水技术档案资料收存,经相应主管部门审查通过后作为节约用水管理、节水载体创建和核定年度用水计划的重要参考资料,并按规定上报有关部门。</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5.水平衡测试机构对被测试单位涉及商业秘密、技术秘密等有关资料承担保密责任。</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项目地点：</w:t>
      </w:r>
      <w:r>
        <w:rPr>
          <w:rFonts w:hint="eastAsia" w:ascii="仿宋" w:hAnsi="仿宋" w:eastAsia="仿宋" w:cs="仿宋"/>
          <w:color w:val="auto"/>
          <w:sz w:val="28"/>
          <w:szCs w:val="28"/>
          <w:lang w:val="en-US" w:eastAsia="zh-CN"/>
        </w:rPr>
        <w:t>郑州城轨交通中等专业学校校内</w:t>
      </w:r>
      <w:r>
        <w:rPr>
          <w:rFonts w:hint="eastAsia" w:ascii="仿宋" w:hAnsi="仿宋" w:eastAsia="仿宋" w:cs="仿宋"/>
          <w:color w:val="auto"/>
          <w:sz w:val="28"/>
          <w:szCs w:val="28"/>
        </w:rPr>
        <w:t>。</w:t>
      </w:r>
    </w:p>
    <w:p>
      <w:pPr>
        <w:widowControl w:val="0"/>
        <w:spacing w:after="0" w:line="500" w:lineRule="exact"/>
        <w:ind w:left="426"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 xml:space="preserve"> 服务期限：合同签订后，20日历天内提供</w:t>
      </w:r>
      <w:r>
        <w:rPr>
          <w:rFonts w:hint="eastAsia" w:ascii="仿宋" w:hAnsi="仿宋" w:eastAsia="仿宋" w:cs="仿宋"/>
          <w:color w:val="auto"/>
          <w:sz w:val="28"/>
          <w:szCs w:val="28"/>
          <w:lang w:val="en-US" w:eastAsia="zh-CN"/>
        </w:rPr>
        <w:t>水平衡测试报告</w:t>
      </w:r>
      <w:r>
        <w:rPr>
          <w:rFonts w:hint="eastAsia" w:ascii="仿宋" w:hAnsi="仿宋" w:eastAsia="仿宋" w:cs="仿宋"/>
          <w:color w:val="auto"/>
          <w:sz w:val="28"/>
          <w:szCs w:val="28"/>
        </w:rPr>
        <w:t>并通过水行政主管部门批准</w:t>
      </w:r>
      <w:r>
        <w:rPr>
          <w:rFonts w:hint="eastAsia" w:ascii="仿宋" w:hAnsi="仿宋" w:eastAsia="仿宋" w:cs="仿宋"/>
          <w:color w:val="auto"/>
          <w:sz w:val="28"/>
          <w:szCs w:val="28"/>
          <w:lang w:eastAsia="zh-CN"/>
        </w:rPr>
        <w:t>。</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质量标准：符合国家及省市现行规范标准，</w:t>
      </w:r>
      <w:r>
        <w:rPr>
          <w:rFonts w:hint="eastAsia" w:ascii="仿宋" w:hAnsi="仿宋" w:eastAsia="仿宋" w:cs="仿宋"/>
          <w:color w:val="auto"/>
          <w:sz w:val="28"/>
          <w:szCs w:val="28"/>
          <w:lang w:val="en-US" w:eastAsia="zh-CN"/>
        </w:rPr>
        <w:t>水平衡测试报告</w:t>
      </w:r>
      <w:r>
        <w:rPr>
          <w:rFonts w:hint="eastAsia" w:ascii="仿宋" w:hAnsi="仿宋" w:eastAsia="仿宋" w:cs="仿宋"/>
          <w:color w:val="auto"/>
          <w:sz w:val="28"/>
          <w:szCs w:val="28"/>
        </w:rPr>
        <w:t>通过水行政主管部门批准</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验收合格。</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9.参与人可自行前往我校进行前期踏勘、所产生的相关费用自理。</w:t>
      </w:r>
    </w:p>
    <w:p>
      <w:pPr>
        <w:rPr>
          <w:rFonts w:hint="eastAsia" w:ascii="仿宋" w:hAnsi="仿宋" w:eastAsia="仿宋" w:cs="仿宋"/>
          <w:b/>
          <w:color w:val="auto"/>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hint="eastAsia" w:ascii="仿宋" w:hAnsi="仿宋" w:eastAsia="仿宋" w:cs="仿宋"/>
          <w:b/>
          <w:color w:val="auto"/>
          <w:sz w:val="36"/>
          <w:szCs w:val="36"/>
        </w:rPr>
        <w:br w:type="page"/>
      </w:r>
    </w:p>
    <w:p>
      <w:pPr>
        <w:rPr>
          <w:rFonts w:hint="eastAsia" w:ascii="仿宋" w:hAnsi="仿宋" w:eastAsia="仿宋" w:cs="仿宋"/>
          <w:b/>
          <w:color w:val="auto"/>
          <w:sz w:val="36"/>
          <w:szCs w:val="36"/>
        </w:rPr>
      </w:pPr>
    </w:p>
    <w:p>
      <w:pPr>
        <w:jc w:val="center"/>
        <w:rPr>
          <w:rFonts w:hint="eastAsia" w:ascii="仿宋" w:hAnsi="仿宋" w:eastAsia="仿宋" w:cs="仿宋"/>
          <w:b/>
          <w:color w:val="auto"/>
          <w:sz w:val="72"/>
          <w:szCs w:val="72"/>
        </w:rPr>
      </w:pPr>
      <w:r>
        <w:rPr>
          <w:rFonts w:hint="eastAsia" w:eastAsiaTheme="minorEastAsia"/>
          <w:color w:val="auto"/>
          <w:lang w:eastAsia="zh-CN"/>
        </w:rPr>
        <w:drawing>
          <wp:inline distT="0" distB="0" distL="114300" distR="114300">
            <wp:extent cx="672465" cy="672465"/>
            <wp:effectExtent l="0" t="0" r="0" b="0"/>
            <wp:docPr id="5" name="图片 5"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徽透明背景"/>
                    <pic:cNvPicPr>
                      <a:picLocks noChangeAspect="1"/>
                    </pic:cNvPicPr>
                  </pic:nvPicPr>
                  <pic:blipFill>
                    <a:blip r:embed="rId14"/>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6" name="图片 6"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名透明背景png"/>
                    <pic:cNvPicPr>
                      <a:picLocks noChangeAspect="1"/>
                    </pic:cNvPicPr>
                  </pic:nvPicPr>
                  <pic:blipFill>
                    <a:blip r:embed="rId15"/>
                    <a:stretch>
                      <a:fillRect/>
                    </a:stretch>
                  </pic:blipFill>
                  <pic:spPr>
                    <a:xfrm>
                      <a:off x="0" y="0"/>
                      <a:ext cx="4542790" cy="593725"/>
                    </a:xfrm>
                    <a:prstGeom prst="rect">
                      <a:avLst/>
                    </a:prstGeom>
                  </pic:spPr>
                </pic:pic>
              </a:graphicData>
            </a:graphic>
          </wp:inline>
        </w:drawing>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lang w:eastAsia="zh-CN"/>
        </w:rPr>
        <w:t>郑州城轨交通中等专业</w:t>
      </w:r>
      <w:r>
        <w:rPr>
          <w:rFonts w:hint="eastAsia" w:ascii="仿宋" w:hAnsi="仿宋" w:eastAsia="仿宋" w:cs="仿宋"/>
          <w:b/>
          <w:color w:val="auto"/>
          <w:sz w:val="72"/>
          <w:szCs w:val="72"/>
        </w:rPr>
        <w:t>学校</w:t>
      </w:r>
    </w:p>
    <w:p>
      <w:pPr>
        <w:spacing w:line="100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关于</w:t>
      </w:r>
      <w:r>
        <w:rPr>
          <w:rFonts w:hint="eastAsia" w:ascii="仿宋" w:hAnsi="仿宋" w:eastAsia="仿宋" w:cs="仿宋"/>
          <w:b/>
          <w:color w:val="auto"/>
          <w:sz w:val="44"/>
          <w:szCs w:val="44"/>
          <w:lang w:eastAsia="zh-CN"/>
        </w:rPr>
        <w:t>校园</w:t>
      </w:r>
      <w:r>
        <w:rPr>
          <w:rFonts w:hint="eastAsia" w:ascii="仿宋" w:hAnsi="仿宋" w:eastAsia="仿宋" w:cs="仿宋"/>
          <w:b/>
          <w:color w:val="auto"/>
          <w:sz w:val="44"/>
          <w:szCs w:val="44"/>
          <w:lang w:val="en-US" w:eastAsia="zh-CN"/>
        </w:rPr>
        <w:t>水平衡测试服务</w:t>
      </w:r>
      <w:r>
        <w:rPr>
          <w:rFonts w:hint="eastAsia" w:ascii="仿宋" w:hAnsi="仿宋" w:eastAsia="仿宋" w:cs="仿宋"/>
          <w:b/>
          <w:color w:val="auto"/>
          <w:sz w:val="44"/>
          <w:szCs w:val="44"/>
        </w:rPr>
        <w:t>项目</w:t>
      </w:r>
    </w:p>
    <w:p>
      <w:pPr>
        <w:spacing w:line="580" w:lineRule="exact"/>
        <w:jc w:val="center"/>
        <w:rPr>
          <w:rFonts w:hint="eastAsia" w:ascii="仿宋" w:hAnsi="仿宋" w:eastAsia="仿宋" w:cs="仿宋"/>
          <w:b/>
          <w:color w:val="auto"/>
          <w:sz w:val="52"/>
          <w:szCs w:val="52"/>
        </w:rPr>
      </w:pP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报</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价</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响</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应</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文</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件</w:t>
      </w:r>
    </w:p>
    <w:p>
      <w:pPr>
        <w:spacing w:line="580" w:lineRule="exact"/>
        <w:jc w:val="center"/>
        <w:rPr>
          <w:rFonts w:hint="eastAsia" w:ascii="仿宋" w:hAnsi="仿宋" w:eastAsia="仿宋" w:cs="仿宋"/>
          <w:b/>
          <w:color w:val="auto"/>
          <w:sz w:val="72"/>
          <w:szCs w:val="72"/>
        </w:rPr>
      </w:pP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参与人名称（公司全称）：XXXX</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参与人授权代表：XXXX</w:t>
      </w:r>
    </w:p>
    <w:p>
      <w:pPr>
        <w:jc w:val="center"/>
        <w:rPr>
          <w:rFonts w:hint="eastAsia" w:ascii="仿宋" w:hAnsi="仿宋" w:eastAsia="仿宋" w:cs="仿宋"/>
          <w:b/>
          <w:color w:val="auto"/>
          <w:sz w:val="36"/>
          <w:szCs w:val="36"/>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cs="仿宋"/>
          <w:b/>
          <w:bCs/>
          <w:color w:val="auto"/>
          <w:sz w:val="30"/>
          <w:szCs w:val="30"/>
        </w:rPr>
        <w:t>此封面应作为报价响应文件封面并由参与人自行填写</w:t>
      </w:r>
    </w:p>
    <w:p>
      <w:pPr>
        <w:jc w:val="center"/>
        <w:outlineLvl w:val="1"/>
        <w:rPr>
          <w:rFonts w:hint="eastAsia" w:ascii="仿宋" w:hAnsi="仿宋" w:eastAsia="仿宋" w:cs="仿宋"/>
          <w:b/>
          <w:bCs/>
          <w:color w:val="auto"/>
          <w:sz w:val="28"/>
          <w:szCs w:val="28"/>
        </w:rPr>
      </w:pPr>
      <w:bookmarkStart w:id="50" w:name="_Toc191803626"/>
      <w:bookmarkStart w:id="51" w:name="_Toc192663686"/>
      <w:bookmarkStart w:id="52" w:name="_Toc192663835"/>
      <w:bookmarkStart w:id="53" w:name="_Toc192664153"/>
      <w:bookmarkStart w:id="54" w:name="_Toc192996338"/>
      <w:bookmarkStart w:id="55" w:name="_Toc192996446"/>
      <w:bookmarkStart w:id="56" w:name="_Toc193160448"/>
      <w:bookmarkStart w:id="57" w:name="_Toc193165734"/>
      <w:bookmarkStart w:id="58" w:name="_Toc203355733"/>
      <w:bookmarkStart w:id="59" w:name="_Toc211917116"/>
      <w:bookmarkStart w:id="60" w:name="_Toc213208766"/>
      <w:bookmarkStart w:id="61" w:name="_Toc213755858"/>
      <w:bookmarkStart w:id="62" w:name="_Toc213755939"/>
      <w:bookmarkStart w:id="63" w:name="_Toc213755995"/>
      <w:bookmarkStart w:id="64" w:name="_Toc213756051"/>
      <w:bookmarkStart w:id="65" w:name="_Toc217891402"/>
      <w:bookmarkStart w:id="66" w:name="_Toc219800243"/>
      <w:bookmarkStart w:id="67" w:name="_Toc223146608"/>
      <w:bookmarkStart w:id="68" w:name="_Toc225669322"/>
      <w:bookmarkStart w:id="69" w:name="_Toc227058530"/>
      <w:bookmarkStart w:id="70" w:name="_Toc230071147"/>
      <w:bookmarkStart w:id="71" w:name="_Toc232302115"/>
      <w:bookmarkStart w:id="72" w:name="_Toc235437991"/>
      <w:bookmarkStart w:id="73" w:name="_Toc235438274"/>
      <w:bookmarkStart w:id="74" w:name="_Toc235438344"/>
      <w:bookmarkStart w:id="75" w:name="_Toc236021449"/>
      <w:bookmarkStart w:id="76" w:name="_Toc249325711"/>
      <w:bookmarkStart w:id="77" w:name="_Toc251586231"/>
      <w:bookmarkStart w:id="78" w:name="_Toc251613829"/>
      <w:bookmarkStart w:id="79" w:name="_Toc253066614"/>
      <w:bookmarkStart w:id="80" w:name="_Toc254790899"/>
      <w:bookmarkStart w:id="81" w:name="_Toc255975007"/>
      <w:bookmarkStart w:id="82" w:name="_Toc258401256"/>
      <w:bookmarkStart w:id="83" w:name="_Toc259520865"/>
      <w:bookmarkStart w:id="84" w:name="_Toc259692647"/>
      <w:bookmarkStart w:id="85" w:name="_Toc259692740"/>
      <w:bookmarkStart w:id="86" w:name="_Toc266868670"/>
      <w:bookmarkStart w:id="87" w:name="_Toc266868937"/>
      <w:bookmarkStart w:id="88" w:name="_Toc266870432"/>
      <w:bookmarkStart w:id="89" w:name="_Toc266870833"/>
      <w:bookmarkStart w:id="90" w:name="_Toc266870907"/>
      <w:bookmarkStart w:id="91" w:name="_Toc267059030"/>
      <w:bookmarkStart w:id="92" w:name="_Toc267059181"/>
      <w:bookmarkStart w:id="93" w:name="_Toc267059539"/>
      <w:bookmarkStart w:id="94" w:name="_Toc267059653"/>
      <w:bookmarkStart w:id="95" w:name="_Toc267059806"/>
      <w:bookmarkStart w:id="96" w:name="_Toc267059919"/>
      <w:bookmarkStart w:id="97" w:name="_Toc267060068"/>
      <w:bookmarkStart w:id="98" w:name="_Toc267060208"/>
      <w:bookmarkStart w:id="99" w:name="_Toc267060321"/>
      <w:bookmarkStart w:id="100" w:name="_Toc267060453"/>
      <w:bookmarkStart w:id="101" w:name="_Toc273178698"/>
      <w:bookmarkStart w:id="102" w:name="_Toc160880160"/>
      <w:bookmarkStart w:id="103" w:name="_Toc160880529"/>
      <w:bookmarkStart w:id="104" w:name="_Toc169332838"/>
      <w:bookmarkStart w:id="105" w:name="_Toc169332949"/>
      <w:bookmarkStart w:id="106" w:name="_Toc170798793"/>
      <w:bookmarkStart w:id="107" w:name="_Toc177985469"/>
      <w:bookmarkStart w:id="108" w:name="_Toc180302913"/>
      <w:bookmarkStart w:id="109" w:name="_Toc181436461"/>
      <w:bookmarkStart w:id="110" w:name="_Toc181436565"/>
      <w:bookmarkStart w:id="111" w:name="_Toc182372782"/>
      <w:bookmarkStart w:id="112" w:name="_Toc182805217"/>
      <w:bookmarkStart w:id="113" w:name="_Toc191783222"/>
      <w:bookmarkStart w:id="114" w:name="_Toc191789329"/>
      <w:bookmarkStart w:id="115" w:name="_Toc191802690"/>
      <w:r>
        <w:rPr>
          <w:rFonts w:hint="eastAsia" w:ascii="仿宋" w:hAnsi="仿宋" w:eastAsia="仿宋" w:cs="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b/>
          <w:bCs/>
          <w:color w:val="auto"/>
          <w:sz w:val="28"/>
          <w:szCs w:val="28"/>
        </w:rPr>
        <w:t>询价响应函</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lang w:eastAsia="zh-CN"/>
        </w:rPr>
        <w:t>郑州城轨交通中等专业</w:t>
      </w:r>
      <w:r>
        <w:rPr>
          <w:rFonts w:hint="eastAsia" w:ascii="仿宋" w:hAnsi="仿宋" w:eastAsia="仿宋" w:cs="仿宋"/>
          <w:color w:val="auto"/>
          <w:sz w:val="28"/>
          <w:szCs w:val="28"/>
        </w:rPr>
        <w:t>学校</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根据贵学校为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项目的公开询价邀请（编号）: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，本签字代表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（全名、职务）正式授权并代表我方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（参与人公司名称）提交下述文件。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 报价一览表</w:t>
      </w:r>
    </w:p>
    <w:p>
      <w:pPr>
        <w:spacing w:after="0" w:line="480" w:lineRule="exact"/>
        <w:ind w:firstLine="425" w:firstLineChars="152"/>
        <w:rPr>
          <w:rFonts w:hint="eastAsia" w:ascii="仿宋" w:hAnsi="仿宋" w:eastAsia="仿宋" w:cs="仿宋"/>
          <w:color w:val="auto"/>
          <w:sz w:val="28"/>
          <w:szCs w:val="28"/>
        </w:rPr>
      </w:pPr>
      <w:r>
        <w:rPr>
          <w:rFonts w:hint="eastAsia" w:ascii="仿宋" w:hAnsi="仿宋" w:eastAsia="仿宋" w:cs="仿宋"/>
          <w:color w:val="auto"/>
          <w:sz w:val="28"/>
          <w:szCs w:val="28"/>
        </w:rPr>
        <w:t xml:space="preserve"> (2) 参与人资质证明</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据此函，签字代表宣布同意如下：</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1.所附详细报价表中规定的应提供和交付的货物及服务报价总价（国内现场交货价）为人民币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，即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（中文表述）。</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3.参与人保证遵守公开询价文件的全部规定，所提交的材料中所含的信息均为真实、准确、完整，且不具有任何误导性。</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5.参与人同意提供按照贵学校可能要求的与其公开询价有关的一切数据或资料，完全理解贵学校不一定要接受最低报价或收到的任何询价响应文件。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6.与本此公开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有关的一切正式往来通讯请寄：</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地址：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邮编：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电话：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传真：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参与人授权代表签字：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参与人（公司全称并加盖公章）：</w:t>
      </w:r>
      <w:r>
        <w:rPr>
          <w:rFonts w:hint="eastAsia" w:ascii="仿宋" w:hAnsi="仿宋" w:eastAsia="仿宋" w:cs="仿宋"/>
          <w:color w:val="auto"/>
          <w:sz w:val="28"/>
          <w:szCs w:val="28"/>
          <w:u w:val="single"/>
        </w:rPr>
        <w:t xml:space="preserve">                       </w:t>
      </w:r>
    </w:p>
    <w:p>
      <w:pPr>
        <w:pStyle w:val="56"/>
        <w:spacing w:line="480" w:lineRule="exact"/>
        <w:jc w:val="left"/>
        <w:outlineLvl w:val="9"/>
        <w:rPr>
          <w:rFonts w:hint="eastAsia" w:ascii="仿宋" w:hAnsi="仿宋" w:eastAsia="仿宋" w:cs="仿宋"/>
          <w:color w:val="auto"/>
          <w:szCs w:val="28"/>
        </w:rPr>
      </w:pPr>
      <w:r>
        <w:rPr>
          <w:rFonts w:hint="eastAsia" w:ascii="仿宋" w:hAnsi="仿宋" w:eastAsia="仿宋" w:cs="仿宋"/>
          <w:color w:val="auto"/>
          <w:szCs w:val="28"/>
        </w:rPr>
        <w:t xml:space="preserve">      日  期：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年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月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日</w:t>
      </w:r>
    </w:p>
    <w:p>
      <w:pPr>
        <w:rPr>
          <w:rFonts w:hint="eastAsia" w:ascii="仿宋" w:hAnsi="仿宋" w:eastAsia="仿宋" w:cs="仿宋"/>
          <w:color w:val="auto"/>
          <w:kern w:val="2"/>
          <w:sz w:val="28"/>
          <w:szCs w:val="28"/>
        </w:rPr>
      </w:pPr>
      <w:r>
        <w:rPr>
          <w:rFonts w:hint="eastAsia" w:ascii="仿宋" w:hAnsi="仿宋" w:eastAsia="仿宋" w:cs="仿宋"/>
          <w:color w:val="auto"/>
          <w:szCs w:val="28"/>
        </w:rPr>
        <w:br w:type="page"/>
      </w:r>
    </w:p>
    <w:p>
      <w:p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2、报价一览表</w:t>
      </w:r>
    </w:p>
    <w:p>
      <w:pPr>
        <w:spacing w:after="0" w:line="276"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郑州城轨交通中等专业学校</w:t>
      </w:r>
    </w:p>
    <w:p>
      <w:pPr>
        <w:spacing w:after="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根据贵方为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w:t>
      </w:r>
      <w:r>
        <w:rPr>
          <w:rFonts w:hint="eastAsia" w:ascii="仿宋" w:hAnsi="仿宋" w:eastAsia="仿宋" w:cs="仿宋"/>
          <w:color w:val="auto"/>
          <w:sz w:val="24"/>
          <w:szCs w:val="24"/>
          <w:lang w:eastAsia="zh-CN"/>
        </w:rPr>
        <w:t>公开询价函</w:t>
      </w:r>
      <w:r>
        <w:rPr>
          <w:rFonts w:hint="eastAsia" w:ascii="仿宋" w:hAnsi="仿宋" w:eastAsia="仿宋" w:cs="仿宋"/>
          <w:color w:val="auto"/>
          <w:sz w:val="24"/>
          <w:szCs w:val="24"/>
        </w:rPr>
        <w:t xml:space="preserve">（编号）: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，本签字代表</w:t>
      </w:r>
      <w:r>
        <w:rPr>
          <w:rFonts w:hint="eastAsia" w:ascii="仿宋" w:hAnsi="仿宋" w:eastAsia="仿宋" w:cs="仿宋"/>
          <w:color w:val="auto"/>
          <w:sz w:val="24"/>
          <w:szCs w:val="24"/>
          <w:u w:val="single"/>
        </w:rPr>
        <w:t>（全名、职务）</w:t>
      </w:r>
      <w:r>
        <w:rPr>
          <w:rFonts w:hint="eastAsia" w:ascii="仿宋" w:hAnsi="仿宋" w:eastAsia="仿宋" w:cs="仿宋"/>
          <w:color w:val="auto"/>
          <w:sz w:val="24"/>
          <w:szCs w:val="24"/>
        </w:rPr>
        <w:t>提交下述文件正本一份和副本一份。</w:t>
      </w:r>
    </w:p>
    <w:p>
      <w:pPr>
        <w:spacing w:after="0" w:line="276"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所附《报价一览表》中规定的应提供和交付的货物及服务报价总价（国内现场交货价）为人民币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，即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（中文表述）。交货期为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天。据此函，签字代表宣布同意如下：</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同意参加本项目的</w:t>
      </w:r>
      <w:r>
        <w:rPr>
          <w:rFonts w:hint="eastAsia" w:ascii="仿宋" w:hAnsi="仿宋" w:eastAsia="仿宋" w:cs="仿宋"/>
          <w:color w:val="auto"/>
          <w:sz w:val="24"/>
          <w:szCs w:val="24"/>
          <w:lang w:eastAsia="zh-CN"/>
        </w:rPr>
        <w:t>公开询价</w:t>
      </w:r>
      <w:r>
        <w:rPr>
          <w:rFonts w:hint="eastAsia" w:ascii="仿宋" w:hAnsi="仿宋" w:eastAsia="仿宋" w:cs="仿宋"/>
          <w:color w:val="auto"/>
          <w:sz w:val="24"/>
          <w:szCs w:val="24"/>
        </w:rPr>
        <w:t>，并已详细审查全部响应文件，包括修改文件（如有的话）和有关附件，将自行承担因对全部响应文件理解不正确或误解而产生的相应后果。</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已了解贵方对于响应文件格式的要求，同意按照要求准备</w:t>
      </w:r>
      <w:r>
        <w:rPr>
          <w:rFonts w:hint="eastAsia" w:ascii="仿宋" w:hAnsi="仿宋" w:eastAsia="仿宋" w:cs="仿宋"/>
          <w:color w:val="auto"/>
          <w:sz w:val="24"/>
          <w:szCs w:val="24"/>
          <w:lang w:eastAsia="zh-CN"/>
        </w:rPr>
        <w:t>相应</w:t>
      </w:r>
      <w:r>
        <w:rPr>
          <w:rFonts w:hint="eastAsia" w:ascii="仿宋" w:hAnsi="仿宋" w:eastAsia="仿宋" w:cs="仿宋"/>
          <w:color w:val="auto"/>
          <w:sz w:val="24"/>
          <w:szCs w:val="24"/>
        </w:rPr>
        <w:t>的响应文件，并分别</w:t>
      </w:r>
      <w:r>
        <w:rPr>
          <w:rFonts w:hint="eastAsia" w:ascii="仿宋" w:hAnsi="仿宋" w:eastAsia="仿宋" w:cs="仿宋"/>
          <w:color w:val="auto"/>
          <w:sz w:val="24"/>
          <w:szCs w:val="24"/>
          <w:lang w:eastAsia="zh-CN"/>
        </w:rPr>
        <w:t>进行</w:t>
      </w:r>
      <w:r>
        <w:rPr>
          <w:rFonts w:hint="eastAsia" w:ascii="仿宋" w:hAnsi="仿宋" w:eastAsia="仿宋" w:cs="仿宋"/>
          <w:color w:val="auto"/>
          <w:sz w:val="24"/>
          <w:szCs w:val="24"/>
        </w:rPr>
        <w:t>密封，同时承担因未按采购人要求独立密封响应文件而造成的后果。</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保证遵守</w:t>
      </w:r>
      <w:r>
        <w:rPr>
          <w:rFonts w:hint="eastAsia" w:ascii="仿宋" w:hAnsi="仿宋" w:eastAsia="仿宋" w:cs="仿宋"/>
          <w:color w:val="auto"/>
          <w:sz w:val="24"/>
          <w:szCs w:val="24"/>
          <w:lang w:eastAsia="zh-CN"/>
        </w:rPr>
        <w:t>询价</w:t>
      </w:r>
      <w:r>
        <w:rPr>
          <w:rFonts w:hint="eastAsia" w:ascii="仿宋" w:hAnsi="仿宋" w:eastAsia="仿宋" w:cs="仿宋"/>
          <w:color w:val="auto"/>
          <w:sz w:val="24"/>
          <w:szCs w:val="24"/>
        </w:rPr>
        <w:t>文件的全部规定，所提交的材料中所含的信息均为真实、准确、完整，且不具有任何误导性。</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将按</w:t>
      </w:r>
      <w:r>
        <w:rPr>
          <w:rFonts w:hint="eastAsia" w:ascii="仿宋" w:hAnsi="仿宋" w:eastAsia="仿宋" w:cs="仿宋"/>
          <w:color w:val="auto"/>
          <w:sz w:val="24"/>
          <w:szCs w:val="24"/>
          <w:lang w:eastAsia="zh-CN"/>
        </w:rPr>
        <w:t>公开询价</w:t>
      </w:r>
      <w:r>
        <w:rPr>
          <w:rFonts w:hint="eastAsia" w:ascii="仿宋" w:hAnsi="仿宋" w:eastAsia="仿宋" w:cs="仿宋"/>
          <w:color w:val="auto"/>
          <w:sz w:val="24"/>
          <w:szCs w:val="24"/>
        </w:rPr>
        <w:t>文件的规定履行合同责任和义务。</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同意提供按照采购单位可能要求的与其</w:t>
      </w:r>
      <w:r>
        <w:rPr>
          <w:rFonts w:hint="eastAsia" w:ascii="仿宋" w:hAnsi="仿宋" w:eastAsia="仿宋" w:cs="仿宋"/>
          <w:color w:val="auto"/>
          <w:sz w:val="24"/>
          <w:szCs w:val="24"/>
          <w:lang w:eastAsia="zh-CN"/>
        </w:rPr>
        <w:t>询价</w:t>
      </w:r>
      <w:r>
        <w:rPr>
          <w:rFonts w:hint="eastAsia" w:ascii="仿宋" w:hAnsi="仿宋" w:eastAsia="仿宋" w:cs="仿宋"/>
          <w:color w:val="auto"/>
          <w:sz w:val="24"/>
          <w:szCs w:val="24"/>
        </w:rPr>
        <w:t>有关的一切数据或资料，完全理解贵方在</w:t>
      </w:r>
      <w:r>
        <w:rPr>
          <w:rFonts w:hint="eastAsia" w:ascii="仿宋" w:hAnsi="仿宋" w:eastAsia="仿宋" w:cs="仿宋"/>
          <w:color w:val="auto"/>
          <w:sz w:val="24"/>
          <w:szCs w:val="24"/>
          <w:lang w:eastAsia="zh-CN"/>
        </w:rPr>
        <w:t>询价</w:t>
      </w:r>
      <w:r>
        <w:rPr>
          <w:rFonts w:hint="eastAsia" w:ascii="仿宋" w:hAnsi="仿宋" w:eastAsia="仿宋" w:cs="仿宋"/>
          <w:color w:val="auto"/>
          <w:sz w:val="24"/>
          <w:szCs w:val="24"/>
        </w:rPr>
        <w:t>文件中拟定的评审原则，以及完全理解贵方不一定要接受最低的报价作为中标价。</w:t>
      </w:r>
    </w:p>
    <w:p>
      <w:pPr>
        <w:pStyle w:val="54"/>
        <w:numPr>
          <w:ilvl w:val="0"/>
          <w:numId w:val="4"/>
        </w:numPr>
        <w:spacing w:after="0" w:line="276"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与响应文件有关的一切正式往来通讯请寄：</w:t>
      </w:r>
    </w:p>
    <w:p>
      <w:pPr>
        <w:spacing w:after="0" w:line="276" w:lineRule="auto"/>
        <w:ind w:left="0" w:leftChars="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地址：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after="0" w:line="276" w:lineRule="auto"/>
        <w:ind w:left="0" w:leftChars="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参与人代表签字： </w:t>
      </w:r>
      <w:r>
        <w:rPr>
          <w:rFonts w:hint="eastAsia" w:ascii="仿宋" w:hAnsi="仿宋" w:eastAsia="仿宋" w:cs="仿宋"/>
          <w:color w:val="auto"/>
          <w:sz w:val="24"/>
          <w:szCs w:val="24"/>
          <w:u w:val="single"/>
        </w:rPr>
        <w:t xml:space="preserve">                </w:t>
      </w:r>
    </w:p>
    <w:p>
      <w:pPr>
        <w:spacing w:after="0" w:line="276"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参与人（全称并加盖公章）：</w:t>
      </w:r>
      <w:r>
        <w:rPr>
          <w:rFonts w:hint="eastAsia" w:ascii="仿宋" w:hAnsi="仿宋" w:eastAsia="仿宋" w:cs="仿宋"/>
          <w:color w:val="auto"/>
          <w:sz w:val="24"/>
          <w:szCs w:val="24"/>
          <w:u w:val="single"/>
        </w:rPr>
        <w:t xml:space="preserve">                       </w:t>
      </w:r>
    </w:p>
    <w:p>
      <w:pPr>
        <w:pStyle w:val="56"/>
        <w:spacing w:line="276" w:lineRule="auto"/>
        <w:ind w:left="0" w:left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56"/>
        <w:spacing w:line="276" w:lineRule="auto"/>
        <w:ind w:left="0" w:leftChars="0"/>
        <w:jc w:val="left"/>
        <w:outlineLvl w:val="9"/>
        <w:rPr>
          <w:rFonts w:hint="eastAsia" w:ascii="仿宋" w:hAnsi="仿宋" w:eastAsia="仿宋" w:cs="仿宋"/>
          <w:color w:val="auto"/>
          <w:szCs w:val="28"/>
        </w:rPr>
      </w:pPr>
    </w:p>
    <w:p>
      <w:pPr>
        <w:pStyle w:val="56"/>
        <w:spacing w:line="276" w:lineRule="auto"/>
        <w:jc w:val="left"/>
        <w:outlineLvl w:val="9"/>
        <w:rPr>
          <w:rFonts w:hint="eastAsia" w:ascii="仿宋" w:hAnsi="仿宋" w:eastAsia="仿宋" w:cs="仿宋"/>
          <w:color w:val="auto"/>
          <w:szCs w:val="28"/>
        </w:rPr>
      </w:pPr>
    </w:p>
    <w:p>
      <w:pPr>
        <w:spacing w:after="0" w:line="300" w:lineRule="exact"/>
        <w:ind w:firstLine="560" w:firstLineChars="200"/>
        <w:rPr>
          <w:rFonts w:hint="eastAsia" w:ascii="仿宋" w:hAnsi="仿宋" w:eastAsia="仿宋" w:cs="仿宋"/>
          <w:color w:val="auto"/>
          <w:sz w:val="28"/>
          <w:szCs w:val="28"/>
          <w:lang w:val="zh-CN"/>
        </w:rPr>
      </w:pPr>
    </w:p>
    <w:p>
      <w:pPr>
        <w:spacing w:line="380" w:lineRule="exact"/>
        <w:rPr>
          <w:rFonts w:hint="eastAsia" w:ascii="仿宋" w:hAnsi="仿宋" w:eastAsia="仿宋" w:cs="仿宋"/>
          <w:color w:val="auto"/>
          <w:sz w:val="28"/>
          <w:szCs w:val="28"/>
          <w:lang w:val="zh-CN"/>
        </w:rPr>
      </w:pPr>
    </w:p>
    <w:p>
      <w:pPr>
        <w:spacing w:line="360" w:lineRule="auto"/>
        <w:ind w:right="960"/>
        <w:jc w:val="righ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参与人授权代表（签字或盖章）：</w:t>
      </w:r>
    </w:p>
    <w:p>
      <w:pPr>
        <w:spacing w:line="380" w:lineRule="exact"/>
        <w:ind w:right="1120" w:firstLine="4200" w:firstLineChars="1500"/>
        <w:outlineLvl w:val="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日         期：</w:t>
      </w:r>
      <w:bookmarkStart w:id="116" w:name="_Toc170798798"/>
      <w:bookmarkStart w:id="117" w:name="_Toc160880534"/>
      <w:bookmarkStart w:id="118" w:name="_Toc169332843"/>
      <w:bookmarkStart w:id="119" w:name="_Toc169332954"/>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spacing w:line="380" w:lineRule="exact"/>
        <w:ind w:right="1120" w:firstLine="4200" w:firstLineChars="1500"/>
        <w:outlineLvl w:val="2"/>
        <w:rPr>
          <w:rFonts w:hint="eastAsia" w:ascii="仿宋" w:hAnsi="仿宋" w:eastAsia="仿宋" w:cs="仿宋"/>
          <w:bCs/>
          <w:color w:val="auto"/>
          <w:sz w:val="28"/>
          <w:szCs w:val="28"/>
          <w:u w:val="single"/>
        </w:rPr>
      </w:pPr>
    </w:p>
    <w:p>
      <w:pPr>
        <w:jc w:val="center"/>
        <w:outlineLvl w:val="1"/>
        <w:rPr>
          <w:rFonts w:hint="eastAsia" w:ascii="仿宋" w:hAnsi="仿宋" w:eastAsia="仿宋" w:cs="仿宋"/>
          <w:b/>
          <w:bCs/>
          <w:color w:val="auto"/>
          <w:sz w:val="28"/>
          <w:szCs w:val="28"/>
        </w:rPr>
      </w:pPr>
    </w:p>
    <w:p>
      <w:p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cs="仿宋"/>
          <w:b/>
          <w:bCs/>
          <w:color w:val="auto"/>
          <w:sz w:val="28"/>
          <w:szCs w:val="28"/>
        </w:rPr>
        <w:t>参与人资质材料</w:t>
      </w:r>
    </w:p>
    <w:p>
      <w:pPr>
        <w:pStyle w:val="56"/>
        <w:rPr>
          <w:rFonts w:hint="eastAsia" w:ascii="仿宋" w:hAnsi="仿宋" w:eastAsia="仿宋" w:cs="仿宋"/>
          <w:color w:val="auto"/>
          <w:szCs w:val="28"/>
        </w:rPr>
      </w:pPr>
    </w:p>
    <w:p>
      <w:pPr>
        <w:spacing w:line="380" w:lineRule="exact"/>
        <w:jc w:val="center"/>
        <w:outlineLvl w:val="2"/>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-1关于资格的声明函</w:t>
      </w:r>
      <w:r>
        <w:rPr>
          <w:rFonts w:hint="eastAsia" w:ascii="仿宋" w:hAnsi="仿宋" w:eastAsia="仿宋" w:cs="仿宋"/>
          <w:b/>
          <w:color w:val="auto"/>
          <w:sz w:val="28"/>
          <w:szCs w:val="28"/>
        </w:rPr>
        <w:cr/>
      </w:r>
    </w:p>
    <w:p>
      <w:pPr>
        <w:spacing w:line="380" w:lineRule="exact"/>
        <w:jc w:val="center"/>
        <w:outlineLvl w:val="2"/>
        <w:rPr>
          <w:rFonts w:hint="eastAsia" w:ascii="仿宋" w:hAnsi="仿宋" w:eastAsia="仿宋" w:cs="仿宋"/>
          <w:b/>
          <w:color w:val="auto"/>
          <w:sz w:val="28"/>
          <w:szCs w:val="28"/>
        </w:rPr>
      </w:pPr>
    </w:p>
    <w:p>
      <w:pPr>
        <w:spacing w:after="0" w:line="500" w:lineRule="exact"/>
        <w:rPr>
          <w:rFonts w:hint="eastAsia" w:ascii="仿宋" w:hAnsi="仿宋" w:eastAsia="仿宋" w:cs="仿宋"/>
          <w:color w:val="auto"/>
          <w:sz w:val="28"/>
          <w:szCs w:val="28"/>
        </w:rPr>
      </w:pPr>
      <w:bookmarkStart w:id="182" w:name="_Hlk511663739"/>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学校：</w:t>
      </w:r>
      <w:bookmarkEnd w:id="182"/>
    </w:p>
    <w:p>
      <w:pPr>
        <w:spacing w:after="0"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关于贵方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（项目编号）公开询价邀请，本签字人愿意参加本次报价，提供公开询价文件中规定的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项目，并证明提交的下列文件和说明是准确的和真实的。</w:t>
      </w:r>
      <w:r>
        <w:rPr>
          <w:rFonts w:hint="eastAsia" w:ascii="仿宋" w:hAnsi="仿宋" w:eastAsia="仿宋" w:cs="仿宋"/>
          <w:color w:val="auto"/>
          <w:sz w:val="28"/>
          <w:szCs w:val="28"/>
        </w:rPr>
        <w:cr/>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1．本签字人确认资格文件中的说明以及公开询价文件中所有提交的文件和材料是真实的、准确的。</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2．我方的资格声明一份，随报价文件一同递交。</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val="zh-CN"/>
        </w:rPr>
        <w:t>公司全称并加盖公章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邮          编：</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电  话或传  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报价授权委托人：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bookmarkStart w:id="183" w:name="_Toc230071155"/>
      <w:bookmarkStart w:id="184" w:name="_Toc225669330"/>
      <w:bookmarkStart w:id="185" w:name="_Toc259520876"/>
      <w:bookmarkStart w:id="186" w:name="_Toc223146616"/>
      <w:bookmarkStart w:id="187" w:name="_Toc232302124"/>
      <w:bookmarkStart w:id="188" w:name="_Toc213756059"/>
      <w:bookmarkStart w:id="189" w:name="_Toc235438000"/>
      <w:bookmarkStart w:id="190" w:name="_Toc255975018"/>
      <w:bookmarkStart w:id="191" w:name="_Toc266868681"/>
      <w:bookmarkStart w:id="192" w:name="_Toc249325722"/>
      <w:bookmarkStart w:id="193" w:name="_Toc219800251"/>
      <w:bookmarkStart w:id="194" w:name="_Toc235438283"/>
      <w:bookmarkStart w:id="195" w:name="_Toc236021459"/>
      <w:bookmarkStart w:id="196" w:name="_Toc254790911"/>
      <w:bookmarkStart w:id="197" w:name="_Toc251613841"/>
      <w:bookmarkStart w:id="198" w:name="_Toc258401267"/>
      <w:bookmarkStart w:id="199" w:name="_Toc217891410"/>
      <w:bookmarkStart w:id="200" w:name="_Toc266870443"/>
      <w:bookmarkStart w:id="201" w:name="_Toc253066626"/>
      <w:bookmarkStart w:id="202" w:name="_Toc227058538"/>
      <w:bookmarkStart w:id="203" w:name="_Toc266870918"/>
      <w:bookmarkStart w:id="204" w:name="_Toc235438354"/>
      <w:bookmarkStart w:id="205" w:name="_Toc259692658"/>
      <w:bookmarkStart w:id="206" w:name="_Toc251586243"/>
      <w:bookmarkStart w:id="207" w:name="_Toc259692751"/>
    </w:p>
    <w:p>
      <w:pPr>
        <w:jc w:val="center"/>
        <w:outlineLvl w:val="1"/>
        <w:rPr>
          <w:rFonts w:hint="eastAsia" w:ascii="仿宋" w:hAnsi="仿宋" w:eastAsia="仿宋" w:cs="仿宋"/>
          <w:b/>
          <w:color w:val="auto"/>
          <w:sz w:val="28"/>
          <w:szCs w:val="28"/>
        </w:rPr>
      </w:pPr>
      <w:r>
        <w:rPr>
          <w:rFonts w:hint="eastAsia" w:ascii="仿宋" w:hAnsi="仿宋" w:eastAsia="仿宋" w:cs="仿宋"/>
          <w:color w:val="auto"/>
          <w:sz w:val="28"/>
          <w:szCs w:val="28"/>
        </w:rPr>
        <w:br w:type="page"/>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after="0" w:line="3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-2法定代表人授权书</w:t>
      </w:r>
      <w:r>
        <w:rPr>
          <w:rFonts w:hint="eastAsia" w:ascii="仿宋" w:hAnsi="仿宋" w:eastAsia="仿宋" w:cs="仿宋"/>
          <w:b/>
          <w:color w:val="auto"/>
          <w:sz w:val="28"/>
          <w:szCs w:val="28"/>
        </w:rPr>
        <w:cr/>
      </w: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w:t>
      </w:r>
    </w:p>
    <w:p>
      <w:pPr>
        <w:autoSpaceDE w:val="0"/>
        <w:autoSpaceDN w:val="0"/>
        <w:adjustRightInd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lang w:val="zh-CN"/>
        </w:rPr>
        <w:t>（参与人全称）</w:t>
      </w:r>
      <w:r>
        <w:rPr>
          <w:rFonts w:hint="eastAsia" w:ascii="仿宋" w:hAnsi="仿宋" w:eastAsia="仿宋" w:cs="仿宋"/>
          <w:color w:val="auto"/>
          <w:sz w:val="28"/>
          <w:szCs w:val="28"/>
          <w:lang w:val="zh-CN"/>
        </w:rPr>
        <w:t>法定代表人</w:t>
      </w:r>
      <w:r>
        <w:rPr>
          <w:rFonts w:hint="eastAsia" w:ascii="仿宋" w:hAnsi="仿宋" w:eastAsia="仿宋" w:cs="仿宋"/>
          <w:color w:val="auto"/>
          <w:sz w:val="28"/>
          <w:szCs w:val="28"/>
          <w:u w:val="single"/>
        </w:rPr>
        <w:t xml:space="preserve"> （姓名）、</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（身份证号）  </w:t>
      </w:r>
      <w:r>
        <w:rPr>
          <w:rFonts w:hint="eastAsia" w:ascii="仿宋" w:hAnsi="仿宋" w:eastAsia="仿宋" w:cs="仿宋"/>
          <w:color w:val="auto"/>
          <w:sz w:val="28"/>
          <w:szCs w:val="28"/>
          <w:lang w:val="zh-CN"/>
        </w:rPr>
        <w:t>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（报价授权代表姓名）</w:t>
      </w:r>
      <w:r>
        <w:rPr>
          <w:rFonts w:hint="eastAsia" w:ascii="仿宋" w:hAnsi="仿宋" w:eastAsia="仿宋" w:cs="仿宋"/>
          <w:color w:val="auto"/>
          <w:sz w:val="28"/>
          <w:szCs w:val="28"/>
          <w:lang w:val="zh-CN"/>
        </w:rPr>
        <w:t>为参与人代表，代表本公司参加贵司组织的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项目（项目编号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zh-CN"/>
        </w:rPr>
        <w:t>本授权书自出具之日起生效。</w:t>
      </w:r>
    </w:p>
    <w:p>
      <w:pPr>
        <w:autoSpaceDE w:val="0"/>
        <w:autoSpaceDN w:val="0"/>
        <w:adjustRightInd w:val="0"/>
        <w:spacing w:line="500" w:lineRule="exact"/>
        <w:rPr>
          <w:rFonts w:hint="eastAsia" w:ascii="仿宋" w:hAnsi="仿宋" w:eastAsia="仿宋" w:cs="仿宋"/>
          <w:color w:val="auto"/>
          <w:sz w:val="28"/>
          <w:szCs w:val="28"/>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参与人(公章)：</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日  期：</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附:</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报价授权委托人姓名：（签字）</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职        务：</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详细通讯地址：</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邮 政 编 码 ：</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传        真：</w:t>
      </w: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电        话：</w:t>
      </w:r>
    </w:p>
    <w:p>
      <w:pPr>
        <w:spacing w:after="0" w:line="500" w:lineRule="exact"/>
        <w:jc w:val="left"/>
        <w:outlineLvl w:val="1"/>
        <w:rPr>
          <w:rFonts w:hint="eastAsia" w:ascii="仿宋" w:hAnsi="仿宋" w:eastAsia="仿宋" w:cs="仿宋"/>
          <w:b/>
          <w:bCs/>
          <w:color w:val="auto"/>
          <w:sz w:val="28"/>
          <w:szCs w:val="28"/>
        </w:rPr>
      </w:pPr>
      <w:r>
        <w:rPr>
          <w:rFonts w:hint="eastAsia" w:ascii="仿宋" w:hAnsi="仿宋" w:eastAsia="仿宋" w:cs="仿宋"/>
          <w:b/>
          <w:color w:val="auto"/>
          <w:sz w:val="28"/>
          <w:szCs w:val="28"/>
          <w:lang w:val="zh-CN"/>
        </w:rPr>
        <w:t>附：被授权人身份证件</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3企业</w:t>
      </w:r>
      <w:r>
        <w:rPr>
          <w:rFonts w:hint="eastAsia" w:ascii="仿宋" w:hAnsi="仿宋" w:eastAsia="仿宋" w:cs="仿宋"/>
          <w:b/>
          <w:color w:val="auto"/>
          <w:sz w:val="28"/>
          <w:szCs w:val="28"/>
        </w:rPr>
        <w:t>法人营业执照（复印件）</w:t>
      </w:r>
    </w:p>
    <w:p>
      <w:pPr>
        <w:jc w:val="center"/>
        <w:outlineLvl w:val="1"/>
        <w:rPr>
          <w:rFonts w:hint="eastAsia" w:ascii="仿宋" w:hAnsi="仿宋" w:eastAsia="仿宋" w:cs="仿宋"/>
          <w:b/>
          <w:color w:val="auto"/>
          <w:sz w:val="28"/>
          <w:szCs w:val="28"/>
        </w:rPr>
      </w:pP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现附上由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（签发机关名称）签发的我方法人营业执照，该执照业经年检，真实有效。</w:t>
      </w: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 与 人（全称并加盖公章）：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报价授权委托人</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      期：</w:t>
      </w:r>
      <w:r>
        <w:rPr>
          <w:rFonts w:hint="eastAsia" w:ascii="仿宋" w:hAnsi="仿宋" w:eastAsia="仿宋" w:cs="仿宋"/>
          <w:color w:val="auto"/>
          <w:sz w:val="28"/>
          <w:szCs w:val="28"/>
          <w:u w:val="single"/>
        </w:rPr>
        <w:t xml:space="preserve">                                </w:t>
      </w:r>
    </w:p>
    <w:p>
      <w:pPr>
        <w:pStyle w:val="2"/>
        <w:rPr>
          <w:rFonts w:hint="eastAsia" w:ascii="仿宋" w:hAnsi="仿宋" w:eastAsia="仿宋" w:cs="仿宋"/>
          <w:color w:val="auto"/>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eastAsia="zh-CN"/>
        </w:rPr>
        <w:t>另外</w:t>
      </w:r>
      <w:r>
        <w:rPr>
          <w:rFonts w:hint="eastAsia" w:ascii="仿宋" w:hAnsi="仿宋" w:eastAsia="仿宋" w:cs="仿宋"/>
          <w:color w:val="auto"/>
          <w:sz w:val="28"/>
          <w:szCs w:val="28"/>
        </w:rPr>
        <w:t>需要提供以下材料：</w:t>
      </w:r>
    </w:p>
    <w:p>
      <w:pPr>
        <w:pStyle w:val="54"/>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相关资质资格证书</w:t>
      </w:r>
    </w:p>
    <w:p>
      <w:pPr>
        <w:pStyle w:val="54"/>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相应的业绩材料</w:t>
      </w:r>
    </w:p>
    <w:p>
      <w:pPr>
        <w:pStyle w:val="54"/>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资格审查表</w:t>
      </w:r>
    </w:p>
    <w:p>
      <w:pPr>
        <w:spacing w:line="3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以上材料复印件须加盖参与人公司公章，并与报价一览表一同密封</w:t>
      </w: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sz w:val="32"/>
          <w:szCs w:val="32"/>
          <w:lang w:val="en-US" w:eastAsia="zh-CN" w:bidi="ar-SA"/>
        </w:rPr>
      </w:pPr>
    </w:p>
    <w:tbl>
      <w:tblPr>
        <w:tblStyle w:val="24"/>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spacing w:line="380" w:lineRule="exact"/>
        <w:rPr>
          <w:rFonts w:hint="eastAsia" w:ascii="仿宋" w:hAnsi="仿宋" w:eastAsia="仿宋" w:cs="仿宋"/>
          <w:color w:val="auto"/>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10160" b="133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10160" b="13335"/>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995307"/>
    <w:multiLevelType w:val="singleLevel"/>
    <w:tmpl w:val="2F995307"/>
    <w:lvl w:ilvl="0" w:tentative="0">
      <w:start w:val="1"/>
      <w:numFmt w:val="decimal"/>
      <w:lvlText w:val="(%1)"/>
      <w:lvlJc w:val="left"/>
      <w:pPr>
        <w:tabs>
          <w:tab w:val="left" w:pos="420"/>
        </w:tabs>
        <w:ind w:left="845" w:hanging="425"/>
      </w:pPr>
      <w:rPr>
        <w:rFonts w:hint="default"/>
      </w:r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55B4129"/>
    <w:rsid w:val="07C02047"/>
    <w:rsid w:val="0AA12CB9"/>
    <w:rsid w:val="0B246449"/>
    <w:rsid w:val="10390BE8"/>
    <w:rsid w:val="10437371"/>
    <w:rsid w:val="108654B0"/>
    <w:rsid w:val="149955A6"/>
    <w:rsid w:val="16C35BD2"/>
    <w:rsid w:val="1C272F3F"/>
    <w:rsid w:val="1EB853CE"/>
    <w:rsid w:val="286D547B"/>
    <w:rsid w:val="29F869E5"/>
    <w:rsid w:val="2AD00358"/>
    <w:rsid w:val="2B1B2F6C"/>
    <w:rsid w:val="2B321500"/>
    <w:rsid w:val="2B556F8C"/>
    <w:rsid w:val="2BCC4267"/>
    <w:rsid w:val="2CDA39DA"/>
    <w:rsid w:val="32863BE5"/>
    <w:rsid w:val="356A2E86"/>
    <w:rsid w:val="358343F3"/>
    <w:rsid w:val="35C417DE"/>
    <w:rsid w:val="38A07C20"/>
    <w:rsid w:val="38CA571F"/>
    <w:rsid w:val="392E2D23"/>
    <w:rsid w:val="3EBB30CC"/>
    <w:rsid w:val="3EEC3379"/>
    <w:rsid w:val="422B7AE1"/>
    <w:rsid w:val="481421A9"/>
    <w:rsid w:val="49626B22"/>
    <w:rsid w:val="4AA541A9"/>
    <w:rsid w:val="4AD93BAA"/>
    <w:rsid w:val="4E560C60"/>
    <w:rsid w:val="506B379F"/>
    <w:rsid w:val="516D7C55"/>
    <w:rsid w:val="54402ED2"/>
    <w:rsid w:val="56D26326"/>
    <w:rsid w:val="58534C2C"/>
    <w:rsid w:val="58F702C5"/>
    <w:rsid w:val="5A3B68D8"/>
    <w:rsid w:val="5CC44962"/>
    <w:rsid w:val="5F1A6ABC"/>
    <w:rsid w:val="60156D8F"/>
    <w:rsid w:val="613A51F3"/>
    <w:rsid w:val="619743F4"/>
    <w:rsid w:val="61BC3E5A"/>
    <w:rsid w:val="62AD64ED"/>
    <w:rsid w:val="67DE39AE"/>
    <w:rsid w:val="68E51EE8"/>
    <w:rsid w:val="69E71A93"/>
    <w:rsid w:val="71E76E9D"/>
    <w:rsid w:val="76E11CB3"/>
    <w:rsid w:val="79975481"/>
    <w:rsid w:val="7CC3512C"/>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Body Text"/>
    <w:basedOn w:val="1"/>
    <w:link w:val="58"/>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7"/>
    <w:unhideWhenUsed/>
    <w:qFormat/>
    <w:uiPriority w:val="0"/>
    <w:rPr>
      <w:rFonts w:hAnsi="Courier New" w:cs="Courier New" w:asciiTheme="minorEastAsia"/>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3"/>
    <w:next w:val="1"/>
    <w:unhideWhenUsed/>
    <w:qFormat/>
    <w:uiPriority w:val="39"/>
    <w:pPr>
      <w:outlineLvl w:val="9"/>
    </w:pPr>
  </w:style>
  <w:style w:type="character" w:customStyle="1" w:styleId="50">
    <w:name w:val="无间隔 字符"/>
    <w:basedOn w:val="25"/>
    <w:link w:val="2"/>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8"/>
    <w:qFormat/>
    <w:uiPriority w:val="99"/>
    <w:rPr>
      <w:sz w:val="18"/>
      <w:szCs w:val="18"/>
    </w:rPr>
  </w:style>
  <w:style w:type="character" w:customStyle="1" w:styleId="53">
    <w:name w:val="页脚 字符"/>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6">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6"/>
    <w:semiHidden/>
    <w:qFormat/>
    <w:uiPriority w:val="99"/>
    <w:rPr>
      <w:rFonts w:hAnsi="Courier New" w:cs="Courier New" w:asciiTheme="minorEastAsia"/>
    </w:rPr>
  </w:style>
  <w:style w:type="character" w:customStyle="1" w:styleId="58">
    <w:name w:val="正文文本 字符"/>
    <w:basedOn w:val="25"/>
    <w:link w:val="14"/>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14</TotalTime>
  <ScaleCrop>false</ScaleCrop>
  <LinksUpToDate>false</LinksUpToDate>
  <CharactersWithSpaces>2117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2021-12-14T08:22:06Z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427E09A8EA004DDBA285127C33E8E2BF</vt:lpwstr>
  </property>
</Properties>
</file>