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428" w:name="_GoBack"/>
      <w:bookmarkEnd w:id="428"/>
    </w:p>
    <w:p>
      <w:pPr>
        <w:jc w:val="center"/>
      </w:pPr>
      <w:r>
        <w:drawing>
          <wp:inline distT="0" distB="0" distL="0" distR="0">
            <wp:extent cx="4047490" cy="685800"/>
            <wp:effectExtent l="0" t="0" r="0" b="0"/>
            <wp:docPr id="7" name="图片 7"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592450525(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85618" cy="692254"/>
                    </a:xfrm>
                    <a:prstGeom prst="rect">
                      <a:avLst/>
                    </a:prstGeom>
                    <a:noFill/>
                    <a:ln>
                      <a:noFill/>
                    </a:ln>
                  </pic:spPr>
                </pic:pic>
              </a:graphicData>
            </a:graphic>
          </wp:inline>
        </w:drawing>
      </w:r>
    </w:p>
    <w:p/>
    <w:p>
      <w:pPr>
        <w:spacing w:line="1000" w:lineRule="exact"/>
        <w:jc w:val="center"/>
        <w:rPr>
          <w:rFonts w:ascii="仿宋" w:hAnsi="仿宋" w:eastAsia="仿宋"/>
          <w:b/>
          <w:sz w:val="36"/>
          <w:szCs w:val="36"/>
        </w:rPr>
      </w:pPr>
      <w:r>
        <w:rPr>
          <w:rFonts w:hint="eastAsia" w:ascii="仿宋" w:hAnsi="仿宋" w:eastAsia="仿宋"/>
          <w:b/>
          <w:sz w:val="36"/>
          <w:szCs w:val="36"/>
        </w:rPr>
        <w:t>广州市白云工商技师学院关于固定推拉式白板</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sz w:val="36"/>
          <w:szCs w:val="36"/>
        </w:rPr>
      </w:pPr>
    </w:p>
    <w:p>
      <w:pPr>
        <w:spacing w:line="500" w:lineRule="exact"/>
        <w:ind w:firstLine="2692" w:firstLineChars="894"/>
        <w:rPr>
          <w:rFonts w:ascii="仿宋" w:hAnsi="仿宋" w:eastAsia="仿宋"/>
          <w:b/>
          <w:color w:val="000000" w:themeColor="text1"/>
          <w:sz w:val="30"/>
          <w:szCs w:val="30"/>
          <w14:textFill>
            <w14:solidFill>
              <w14:schemeClr w14:val="tx1"/>
            </w14:solidFill>
          </w14:textFill>
        </w:rPr>
      </w:pPr>
      <w:r>
        <w:rPr>
          <w:rFonts w:hint="eastAsia" w:ascii="仿宋" w:hAnsi="仿宋" w:eastAsia="仿宋"/>
          <w:b/>
          <w:sz w:val="30"/>
          <w:szCs w:val="30"/>
        </w:rPr>
        <w:t>项目编号：B20211202</w:t>
      </w:r>
    </w:p>
    <w:p>
      <w:pPr>
        <w:spacing w:line="500" w:lineRule="exact"/>
        <w:ind w:firstLine="2692" w:firstLineChars="894"/>
        <w:rPr>
          <w:rFonts w:ascii="仿宋" w:hAnsi="仿宋" w:eastAsia="仿宋"/>
          <w:b/>
          <w:color w:val="000000" w:themeColor="text1"/>
          <w:sz w:val="30"/>
          <w:szCs w:val="30"/>
          <w14:textFill>
            <w14:solidFill>
              <w14:schemeClr w14:val="tx1"/>
            </w14:solidFill>
          </w14:textFill>
        </w:rPr>
      </w:pPr>
      <w:bookmarkStart w:id="0" w:name="_Toc160880485"/>
      <w:bookmarkStart w:id="1" w:name="_Toc169332792"/>
      <w:bookmarkStart w:id="2" w:name="_Toc160880118"/>
      <w:r>
        <w:rPr>
          <w:rFonts w:hint="eastAsia" w:ascii="仿宋" w:hAnsi="仿宋" w:eastAsia="仿宋"/>
          <w:b/>
          <w:sz w:val="30"/>
          <w:szCs w:val="30"/>
        </w:rPr>
        <w:t>项目名称</w:t>
      </w:r>
      <w:bookmarkEnd w:id="0"/>
      <w:bookmarkEnd w:id="1"/>
      <w:bookmarkEnd w:id="2"/>
      <w:r>
        <w:rPr>
          <w:rFonts w:hint="eastAsia" w:ascii="仿宋" w:hAnsi="仿宋" w:eastAsia="仿宋"/>
          <w:b/>
          <w:sz w:val="30"/>
          <w:szCs w:val="30"/>
        </w:rPr>
        <w:t>：</w:t>
      </w:r>
      <w:bookmarkStart w:id="3" w:name="_Toc258401210"/>
      <w:bookmarkStart w:id="4" w:name="_Toc235438227"/>
      <w:bookmarkStart w:id="5" w:name="_Toc235437942"/>
      <w:bookmarkStart w:id="6" w:name="_Toc225669277"/>
      <w:bookmarkStart w:id="7" w:name="_Toc212456146"/>
      <w:bookmarkStart w:id="8" w:name="_Toc212454753"/>
      <w:bookmarkStart w:id="9" w:name="_Toc160880487"/>
      <w:bookmarkStart w:id="10" w:name="_Toc251613780"/>
      <w:bookmarkStart w:id="11" w:name="_Toc259692600"/>
      <w:bookmarkStart w:id="12" w:name="_Toc266868624"/>
      <w:bookmarkStart w:id="13" w:name="_Toc236021402"/>
      <w:bookmarkStart w:id="14" w:name="_Toc235438297"/>
      <w:bookmarkStart w:id="15" w:name="_Toc169332794"/>
      <w:bookmarkStart w:id="16" w:name="_Toc267059786"/>
      <w:bookmarkStart w:id="17" w:name="_Toc212526081"/>
      <w:bookmarkStart w:id="18" w:name="_Toc259692693"/>
      <w:bookmarkStart w:id="19" w:name="_Toc267060407"/>
      <w:bookmarkStart w:id="20" w:name="_Toc255974963"/>
      <w:bookmarkStart w:id="21" w:name="_Toc267060022"/>
      <w:bookmarkStart w:id="22" w:name="_Toc266870861"/>
      <w:bookmarkStart w:id="23" w:name="_Toc267059161"/>
      <w:bookmarkStart w:id="24" w:name="_Toc211937196"/>
      <w:bookmarkStart w:id="25" w:name="_Toc177985424"/>
      <w:bookmarkStart w:id="26" w:name="_Toc267059899"/>
      <w:bookmarkStart w:id="27" w:name="_Toc273178686"/>
      <w:bookmarkStart w:id="28" w:name="_Toc266868924"/>
      <w:bookmarkStart w:id="29" w:name="_Toc267060162"/>
      <w:bookmarkStart w:id="30" w:name="_Toc259520819"/>
      <w:bookmarkStart w:id="31" w:name="_Toc207014580"/>
      <w:bookmarkStart w:id="32" w:name="_Toc216241307"/>
      <w:bookmarkStart w:id="33" w:name="_Toc212530253"/>
      <w:bookmarkStart w:id="34" w:name="_Toc254790852"/>
      <w:bookmarkStart w:id="35" w:name="_Toc266870386"/>
      <w:bookmarkStart w:id="36" w:name="_Toc219800200"/>
      <w:bookmarkStart w:id="37" w:name="_Toc267059010"/>
      <w:bookmarkStart w:id="38" w:name="_Toc251586187"/>
      <w:bookmarkStart w:id="39" w:name="_Toc217891359"/>
      <w:bookmarkStart w:id="40" w:name="_Toc170798743"/>
      <w:bookmarkStart w:id="41" w:name="_Toc227058483"/>
      <w:bookmarkStart w:id="42" w:name="_Toc267059633"/>
      <w:bookmarkStart w:id="43" w:name="_Toc253066567"/>
      <w:bookmarkStart w:id="44" w:name="_Toc249325665"/>
      <w:bookmarkStart w:id="45" w:name="_Toc267059519"/>
      <w:bookmarkStart w:id="46" w:name="_Toc169332904"/>
      <w:bookmarkStart w:id="47" w:name="_Toc223146565"/>
      <w:r>
        <w:rPr>
          <w:rFonts w:hint="eastAsia" w:ascii="仿宋" w:hAnsi="仿宋" w:eastAsia="仿宋"/>
          <w:b/>
          <w:sz w:val="30"/>
          <w:szCs w:val="30"/>
        </w:rPr>
        <w:t>固定推拉式白板</w:t>
      </w:r>
    </w:p>
    <w:p>
      <w:pPr>
        <w:pStyle w:val="53"/>
        <w:spacing w:line="360" w:lineRule="auto"/>
        <w:ind w:firstLine="3039" w:firstLineChars="688"/>
        <w:outlineLvl w:val="0"/>
        <w:rPr>
          <w:rFonts w:ascii="仿宋" w:hAnsi="仿宋" w:eastAsia="仿宋"/>
          <w:b/>
          <w:color w:val="auto"/>
          <w:sz w:val="44"/>
          <w:szCs w:val="44"/>
        </w:rPr>
      </w:pPr>
    </w:p>
    <w:p>
      <w:pPr>
        <w:pStyle w:val="53"/>
        <w:spacing w:line="360" w:lineRule="auto"/>
        <w:ind w:firstLine="3039" w:firstLineChars="688"/>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000000"/>
          <w:sz w:val="28"/>
          <w:szCs w:val="28"/>
        </w:rPr>
      </w:pPr>
      <w:bookmarkStart w:id="48" w:name="_Hlk10840310"/>
      <w:r>
        <w:rPr>
          <w:rFonts w:hint="eastAsia" w:ascii="仿宋" w:hAnsi="仿宋" w:eastAsia="仿宋"/>
          <w:color w:val="000000"/>
          <w:sz w:val="28"/>
          <w:szCs w:val="28"/>
        </w:rPr>
        <w:t>广州市白云工商技师学院成立于1989年，坐落于广州市白云区。交通便利，环境优美，毗邻广清高速。学校2002年成为国家级重点高级技工学校，2005年升格为技师学院。根据需要，对固定推拉式白板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项目编号：B20211202</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项目名称：固定式推拉白板</w:t>
      </w:r>
    </w:p>
    <w:p>
      <w:pPr>
        <w:widowControl w:val="0"/>
        <w:numPr>
          <w:ilvl w:val="1"/>
          <w:numId w:val="1"/>
        </w:numPr>
        <w:spacing w:after="0" w:line="500" w:lineRule="exact"/>
        <w:rPr>
          <w:rFonts w:ascii="仿宋" w:hAnsi="仿宋" w:eastAsia="仿宋"/>
          <w:color w:val="FF0000"/>
          <w:sz w:val="28"/>
          <w:szCs w:val="28"/>
        </w:rPr>
      </w:pPr>
      <w:r>
        <w:rPr>
          <w:rFonts w:hint="eastAsia" w:ascii="仿宋" w:hAnsi="仿宋" w:eastAsia="仿宋"/>
          <w:sz w:val="28"/>
          <w:szCs w:val="28"/>
        </w:rPr>
        <w:t>数量及主要技术要求:32块固定式推拉白板。详见《公开询价货物一览表》。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（1）</w:t>
      </w:r>
      <w:r>
        <w:rPr>
          <w:rFonts w:hint="eastAsia" w:ascii="仿宋" w:hAnsi="仿宋" w:eastAsia="仿宋"/>
          <w:sz w:val="28"/>
          <w:szCs w:val="28"/>
        </w:rPr>
        <w:t>参与人应具有独立法人资格，具有独立承担民事责任能力的生产厂商或授权代理商。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供物品</w:t>
      </w:r>
      <w:r>
        <w:rPr>
          <w:rFonts w:ascii="仿宋" w:hAnsi="仿宋" w:eastAsia="仿宋"/>
          <w:sz w:val="28"/>
          <w:szCs w:val="28"/>
        </w:rPr>
        <w:t>和服务的资格</w:t>
      </w:r>
      <w:r>
        <w:rPr>
          <w:rFonts w:hint="eastAsia" w:ascii="仿宋" w:hAnsi="仿宋" w:eastAsia="仿宋"/>
          <w:sz w:val="28"/>
          <w:szCs w:val="28"/>
        </w:rPr>
        <w:t>及</w:t>
      </w:r>
      <w:r>
        <w:rPr>
          <w:rFonts w:ascii="仿宋" w:hAnsi="仿宋" w:eastAsia="仿宋"/>
          <w:sz w:val="28"/>
          <w:szCs w:val="28"/>
        </w:rPr>
        <w:t>能力</w:t>
      </w:r>
      <w:r>
        <w:rPr>
          <w:rFonts w:hint="eastAsia" w:ascii="仿宋" w:hAnsi="仿宋" w:eastAsia="仿宋"/>
          <w:sz w:val="28"/>
          <w:szCs w:val="28"/>
        </w:rPr>
        <w:t>。在广州市范围有固定售后服务机构，具备相应的维护保养能力。</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（4）参与人具有两年以上（包括两年）三个以上同类项目销售和良好的售后服务应用成功案例,近两年未发生重大安全或质量事故。</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（5）参与人须有良好的商业信誉和健全的财务制度（2020年财务报表等）。</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（6）参与人有依法缴纳税金良好记录（提供中华人民共和国税收完税证明等）。</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报价响应文件递交方式：密封报价并邮寄。</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报价响应文件递交截止时间：2021年12</w:t>
      </w:r>
      <w:r>
        <w:rPr>
          <w:rFonts w:ascii="仿宋" w:hAnsi="仿宋" w:eastAsia="仿宋"/>
          <w:sz w:val="28"/>
          <w:szCs w:val="28"/>
        </w:rPr>
        <w:t>月</w:t>
      </w:r>
      <w:r>
        <w:rPr>
          <w:rFonts w:hint="eastAsia" w:ascii="仿宋" w:hAnsi="仿宋" w:eastAsia="仿宋"/>
          <w:sz w:val="28"/>
          <w:szCs w:val="28"/>
        </w:rPr>
        <w:t>27</w:t>
      </w:r>
      <w:r>
        <w:rPr>
          <w:rFonts w:ascii="仿宋" w:hAnsi="仿宋" w:eastAsia="仿宋"/>
          <w:sz w:val="28"/>
          <w:szCs w:val="28"/>
        </w:rPr>
        <w:t>日</w:t>
      </w:r>
      <w:r>
        <w:rPr>
          <w:rFonts w:hint="eastAsia" w:ascii="仿宋" w:hAnsi="仿宋" w:eastAsia="仿宋"/>
          <w:sz w:val="28"/>
          <w:szCs w:val="28"/>
        </w:rPr>
        <w:t>下午17点前（以参与人快递寄出时间为准）。</w:t>
      </w:r>
    </w:p>
    <w:p>
      <w:pPr>
        <w:spacing w:after="0" w:line="500" w:lineRule="exact"/>
        <w:ind w:firstLine="420" w:firstLineChars="150"/>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color w:val="000000" w:themeColor="text1"/>
          <w:sz w:val="28"/>
          <w:szCs w:val="28"/>
          <w14:textFill>
            <w14:solidFill>
              <w14:schemeClr w14:val="tx1"/>
            </w14:solidFill>
          </w14:textFill>
        </w:rPr>
        <w:t>广州市白云区江高镇田南路13号。</w:t>
      </w:r>
    </w:p>
    <w:p>
      <w:pPr>
        <w:spacing w:after="0" w:line="500" w:lineRule="exact"/>
        <w:ind w:left="1409" w:leftChars="385" w:hanging="562" w:hangingChars="201"/>
        <w:jc w:val="left"/>
        <w:rPr>
          <w:rFonts w:ascii="仿宋" w:hAnsi="仿宋" w:eastAsia="仿宋"/>
          <w:sz w:val="28"/>
          <w:szCs w:val="28"/>
        </w:rPr>
      </w:pPr>
      <w:r>
        <w:rPr>
          <w:rFonts w:hint="eastAsia" w:ascii="仿宋" w:hAnsi="仿宋" w:eastAsia="仿宋"/>
          <w:sz w:val="28"/>
          <w:szCs w:val="28"/>
        </w:rPr>
        <w:t>联系人：李树泽；联系电话：13416175669</w:t>
      </w:r>
    </w:p>
    <w:p>
      <w:pPr>
        <w:widowControl w:val="0"/>
        <w:tabs>
          <w:tab w:val="left" w:pos="839"/>
          <w:tab w:val="left" w:pos="1469"/>
        </w:tabs>
        <w:spacing w:after="0" w:line="500" w:lineRule="exact"/>
        <w:ind w:left="562" w:leftChars="192" w:hanging="140" w:hangingChars="50"/>
        <w:rPr>
          <w:rFonts w:ascii="仿宋" w:hAnsi="仿宋" w:eastAsia="仿宋"/>
          <w:sz w:val="28"/>
          <w:szCs w:val="28"/>
          <w:shd w:val="clear" w:color="auto" w:fill="FFFFFF"/>
        </w:rPr>
      </w:pPr>
      <w:r>
        <w:rPr>
          <w:rFonts w:hint="eastAsia" w:ascii="仿宋" w:hAnsi="仿宋" w:eastAsia="仿宋"/>
          <w:sz w:val="28"/>
          <w:szCs w:val="28"/>
          <w:shd w:val="clear" w:color="auto" w:fill="FFFFFF"/>
        </w:rPr>
        <w:t>8.</w:t>
      </w:r>
      <w:r>
        <w:rPr>
          <w:rFonts w:hint="eastAsia" w:ascii="仿宋" w:hAnsi="仿宋" w:eastAsia="仿宋"/>
          <w:b/>
          <w:color w:val="000000" w:themeColor="text1"/>
          <w:sz w:val="28"/>
          <w:szCs w:val="28"/>
          <w:shd w:val="clear" w:color="auto" w:fill="FFFFFF"/>
          <w14:textFill>
            <w14:solidFill>
              <w14:schemeClr w14:val="tx1"/>
            </w14:solidFill>
          </w14:textFill>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b/>
          <w:color w:val="000000" w:themeColor="text1"/>
          <w:sz w:val="28"/>
          <w:szCs w:val="28"/>
          <w:shd w:val="clear" w:color="auto" w:fill="FFFFFF"/>
          <w14:textFill>
            <w14:solidFill>
              <w14:schemeClr w14:val="tx1"/>
            </w14:solidFill>
          </w14:textFill>
        </w:rPr>
        <w:t>www.ceghqxz.com</w:t>
      </w:r>
      <w:r>
        <w:rPr>
          <w:rStyle w:val="29"/>
          <w:rFonts w:hint="eastAsia" w:ascii="仿宋" w:hAnsi="仿宋" w:eastAsia="仿宋"/>
          <w:b/>
          <w:color w:val="000000" w:themeColor="text1"/>
          <w:sz w:val="28"/>
          <w:szCs w:val="28"/>
          <w:shd w:val="clear" w:color="auto" w:fill="FFFFFF"/>
          <w14:textFill>
            <w14:solidFill>
              <w14:schemeClr w14:val="tx1"/>
            </w14:solidFill>
          </w14:textFill>
        </w:rPr>
        <w:fldChar w:fldCharType="end"/>
      </w:r>
      <w:r>
        <w:rPr>
          <w:rFonts w:hint="eastAsia" w:ascii="仿宋" w:hAnsi="仿宋" w:eastAsia="仿宋"/>
          <w:b/>
          <w:color w:val="000000" w:themeColor="text1"/>
          <w:sz w:val="28"/>
          <w:szCs w:val="28"/>
          <w:shd w:val="clear" w:color="auto" w:fill="FFFFFF"/>
          <w14:textFill>
            <w14:solidFill>
              <w14:schemeClr w14:val="tx1"/>
            </w14:solidFill>
          </w14:textFill>
        </w:rPr>
        <w:t>。本项目监督投诉部门：中教集团内控部；投诉电话： 0791-88102608。投诉邮箱：Neikongbu@educationgroup.cn</w:t>
      </w:r>
    </w:p>
    <w:p>
      <w:pPr>
        <w:spacing w:after="0" w:line="500" w:lineRule="exact"/>
        <w:ind w:firstLine="420" w:firstLineChars="150"/>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firstLine="420" w:firstLineChars="15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firstLine="420" w:firstLineChars="15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免费保修期。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保修期内包退、包换及包修。</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按时送货。</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所投物品符合采购需求、质量和服务要求,经过磋商所报价格为合理价格的参与人为成交参与人，最低报价不作为成交的保证。</w:t>
      </w:r>
    </w:p>
    <w:p>
      <w:pPr>
        <w:widowControl w:val="0"/>
        <w:spacing w:after="0" w:line="500" w:lineRule="exact"/>
        <w:ind w:left="426"/>
        <w:jc w:val="left"/>
        <w:rPr>
          <w:rFonts w:ascii="仿宋" w:hAnsi="仿宋" w:eastAsia="仿宋"/>
          <w:sz w:val="28"/>
          <w:szCs w:val="28"/>
        </w:rPr>
      </w:pPr>
    </w:p>
    <w:p>
      <w:pPr>
        <w:spacing w:line="500" w:lineRule="exact"/>
        <w:ind w:firstLine="560" w:firstLineChars="200"/>
        <w:rPr>
          <w:rFonts w:ascii="仿宋" w:hAnsi="仿宋" w:eastAsia="仿宋"/>
          <w:color w:val="000000"/>
          <w:sz w:val="28"/>
          <w:szCs w:val="28"/>
        </w:rPr>
      </w:pPr>
    </w:p>
    <w:p>
      <w:pPr>
        <w:widowControl w:val="0"/>
        <w:spacing w:after="0" w:line="500" w:lineRule="exact"/>
        <w:ind w:left="426" w:firstLine="560" w:firstLineChars="200"/>
        <w:jc w:val="left"/>
        <w:rPr>
          <w:rFonts w:ascii="仿宋" w:hAnsi="仿宋" w:eastAsia="仿宋"/>
          <w:color w:val="000000" w:themeColor="text1"/>
          <w:sz w:val="28"/>
          <w:szCs w:val="28"/>
          <w14:textFill>
            <w14:solidFill>
              <w14:schemeClr w14:val="tx1"/>
            </w14:solidFill>
          </w14:textFill>
        </w:rPr>
      </w:pPr>
    </w:p>
    <w:p>
      <w:pPr>
        <w:spacing w:after="0" w:line="500" w:lineRule="exact"/>
        <w:ind w:firstLine="425" w:firstLineChars="152"/>
        <w:jc w:val="left"/>
        <w:rPr>
          <w:rFonts w:ascii="仿宋" w:hAnsi="仿宋" w:eastAsia="仿宋"/>
          <w:color w:val="000000"/>
          <w:sz w:val="28"/>
          <w:szCs w:val="28"/>
        </w:rPr>
      </w:pPr>
    </w:p>
    <w:bookmarkEnd w:id="48"/>
    <w:p>
      <w:pPr>
        <w:pStyle w:val="53"/>
        <w:spacing w:line="360" w:lineRule="auto"/>
        <w:outlineLvl w:val="0"/>
        <w:rPr>
          <w:rFonts w:ascii="仿宋" w:hAnsi="仿宋" w:eastAsia="仿宋"/>
          <w:b/>
          <w:color w:val="000000" w:themeColor="text1"/>
          <w:sz w:val="44"/>
          <w:szCs w:val="44"/>
          <w14:textFill>
            <w14:solidFill>
              <w14:schemeClr w14:val="tx1"/>
            </w14:solidFill>
          </w14:textFill>
        </w:rPr>
        <w:sectPr>
          <w:footerReference r:id="rId7" w:type="first"/>
          <w:headerReference r:id="rId5" w:type="default"/>
          <w:footerReference r:id="rId6" w:type="default"/>
          <w:pgSz w:w="11906" w:h="16838"/>
          <w:pgMar w:top="1134" w:right="1418" w:bottom="1134" w:left="1134" w:header="737" w:footer="0" w:gutter="0"/>
          <w:cols w:space="425" w:num="1"/>
          <w:titlePg/>
          <w:docGrid w:type="lines" w:linePitch="312" w:charSpace="0"/>
        </w:sectPr>
      </w:pPr>
    </w:p>
    <w:p>
      <w:pPr>
        <w:pStyle w:val="53"/>
        <w:spacing w:line="360" w:lineRule="auto"/>
        <w:ind w:firstLine="2354" w:firstLineChars="533"/>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二、公开询价货物一览表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91"/>
        <w:gridCol w:w="3544"/>
        <w:gridCol w:w="567"/>
        <w:gridCol w:w="850"/>
        <w:gridCol w:w="851"/>
        <w:gridCol w:w="85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widowControl w:val="0"/>
              <w:jc w:val="center"/>
              <w:rPr>
                <w:rFonts w:ascii="仿宋" w:hAnsi="仿宋" w:eastAsia="仿宋" w:cs="宋体"/>
                <w:szCs w:val="21"/>
              </w:rPr>
            </w:pPr>
            <w:r>
              <w:rPr>
                <w:rFonts w:hint="eastAsia" w:ascii="仿宋" w:hAnsi="仿宋" w:eastAsia="仿宋" w:cs="宋体"/>
                <w:szCs w:val="21"/>
              </w:rPr>
              <w:t>序号</w:t>
            </w:r>
          </w:p>
        </w:tc>
        <w:tc>
          <w:tcPr>
            <w:tcW w:w="1291" w:type="dxa"/>
            <w:vAlign w:val="center"/>
          </w:tcPr>
          <w:p>
            <w:pPr>
              <w:widowControl w:val="0"/>
              <w:jc w:val="center"/>
              <w:rPr>
                <w:rFonts w:ascii="仿宋" w:hAnsi="仿宋" w:eastAsia="仿宋" w:cs="宋体"/>
                <w:szCs w:val="21"/>
              </w:rPr>
            </w:pPr>
            <w:r>
              <w:rPr>
                <w:rFonts w:hint="eastAsia" w:ascii="仿宋" w:hAnsi="仿宋" w:eastAsia="仿宋" w:cs="宋体"/>
                <w:szCs w:val="21"/>
              </w:rPr>
              <w:t>设备名称</w:t>
            </w:r>
          </w:p>
        </w:tc>
        <w:tc>
          <w:tcPr>
            <w:tcW w:w="3544" w:type="dxa"/>
            <w:vAlign w:val="center"/>
          </w:tcPr>
          <w:p>
            <w:pPr>
              <w:widowControl w:val="0"/>
              <w:jc w:val="center"/>
              <w:rPr>
                <w:rFonts w:ascii="仿宋" w:hAnsi="仿宋" w:eastAsia="仿宋"/>
              </w:rPr>
            </w:pPr>
            <w:r>
              <w:rPr>
                <w:rFonts w:hint="eastAsia" w:ascii="仿宋" w:hAnsi="仿宋" w:eastAsia="仿宋"/>
              </w:rPr>
              <w:t>技术参数（规格型号）</w:t>
            </w:r>
          </w:p>
        </w:tc>
        <w:tc>
          <w:tcPr>
            <w:tcW w:w="567" w:type="dxa"/>
            <w:vAlign w:val="center"/>
          </w:tcPr>
          <w:p>
            <w:pPr>
              <w:widowControl/>
              <w:spacing w:after="0" w:line="36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单位</w:t>
            </w:r>
          </w:p>
        </w:tc>
        <w:tc>
          <w:tcPr>
            <w:tcW w:w="850" w:type="dxa"/>
            <w:vAlign w:val="center"/>
          </w:tcPr>
          <w:p>
            <w:pPr>
              <w:widowControl/>
              <w:spacing w:after="0" w:line="36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数</w:t>
            </w:r>
          </w:p>
          <w:p>
            <w:pPr>
              <w:widowControl/>
              <w:spacing w:after="0" w:line="36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量</w:t>
            </w:r>
          </w:p>
        </w:tc>
        <w:tc>
          <w:tcPr>
            <w:tcW w:w="851" w:type="dxa"/>
            <w:vAlign w:val="center"/>
          </w:tcPr>
          <w:p>
            <w:pPr>
              <w:widowControl/>
              <w:spacing w:after="0" w:line="36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单价</w:t>
            </w:r>
          </w:p>
          <w:p>
            <w:pPr>
              <w:widowControl/>
              <w:spacing w:after="0" w:line="36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（元）</w:t>
            </w:r>
          </w:p>
        </w:tc>
        <w:tc>
          <w:tcPr>
            <w:tcW w:w="850" w:type="dxa"/>
            <w:vAlign w:val="center"/>
          </w:tcPr>
          <w:p>
            <w:pPr>
              <w:widowControl/>
              <w:spacing w:after="0" w:line="36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总价</w:t>
            </w:r>
          </w:p>
          <w:p>
            <w:pPr>
              <w:widowControl/>
              <w:spacing w:after="0" w:line="36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（元）</w:t>
            </w:r>
          </w:p>
        </w:tc>
        <w:tc>
          <w:tcPr>
            <w:tcW w:w="959" w:type="dxa"/>
            <w:vAlign w:val="center"/>
          </w:tcPr>
          <w:p>
            <w:pPr>
              <w:widowControl/>
              <w:spacing w:after="0" w:line="36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vAlign w:val="center"/>
          </w:tcPr>
          <w:p>
            <w:pPr>
              <w:widowControl w:val="0"/>
              <w:jc w:val="center"/>
              <w:rPr>
                <w:rFonts w:ascii="仿宋" w:hAnsi="仿宋" w:eastAsia="仿宋" w:cs="宋体"/>
                <w:szCs w:val="21"/>
              </w:rPr>
            </w:pPr>
            <w:r>
              <w:rPr>
                <w:rFonts w:hint="eastAsia" w:ascii="仿宋" w:hAnsi="仿宋" w:eastAsia="仿宋" w:cs="宋体"/>
                <w:szCs w:val="21"/>
              </w:rPr>
              <w:t>1</w:t>
            </w:r>
          </w:p>
        </w:tc>
        <w:tc>
          <w:tcPr>
            <w:tcW w:w="1291" w:type="dxa"/>
            <w:vAlign w:val="center"/>
          </w:tcPr>
          <w:p>
            <w:pPr>
              <w:widowControl w:val="0"/>
              <w:jc w:val="center"/>
              <w:rPr>
                <w:rFonts w:ascii="仿宋" w:hAnsi="仿宋" w:eastAsia="仿宋"/>
                <w:bCs/>
                <w:sz w:val="21"/>
                <w:szCs w:val="21"/>
              </w:rPr>
            </w:pPr>
            <w:r>
              <w:rPr>
                <w:rFonts w:hint="eastAsia" w:ascii="仿宋" w:hAnsi="仿宋" w:eastAsia="仿宋"/>
                <w:bCs/>
                <w:sz w:val="21"/>
                <w:szCs w:val="21"/>
              </w:rPr>
              <w:t>固定推拉</w:t>
            </w:r>
          </w:p>
          <w:p>
            <w:pPr>
              <w:widowControl w:val="0"/>
              <w:jc w:val="center"/>
              <w:rPr>
                <w:rFonts w:ascii="仿宋" w:hAnsi="仿宋" w:eastAsia="仿宋"/>
                <w:bCs/>
                <w:sz w:val="21"/>
                <w:szCs w:val="21"/>
              </w:rPr>
            </w:pPr>
            <w:r>
              <w:rPr>
                <w:rFonts w:hint="eastAsia" w:ascii="仿宋" w:hAnsi="仿宋" w:eastAsia="仿宋"/>
                <w:bCs/>
                <w:sz w:val="21"/>
                <w:szCs w:val="21"/>
              </w:rPr>
              <w:t>式白板</w:t>
            </w:r>
          </w:p>
        </w:tc>
        <w:tc>
          <w:tcPr>
            <w:tcW w:w="3544" w:type="dxa"/>
            <w:vAlign w:val="center"/>
          </w:tcPr>
          <w:p>
            <w:pPr>
              <w:widowControl w:val="0"/>
              <w:numPr>
                <w:ilvl w:val="0"/>
                <w:numId w:val="2"/>
              </w:numPr>
              <w:spacing w:after="0" w:line="240" w:lineRule="auto"/>
              <w:jc w:val="left"/>
              <w:rPr>
                <w:rFonts w:ascii="仿宋" w:hAnsi="仿宋" w:eastAsia="仿宋"/>
                <w:bCs/>
                <w:sz w:val="21"/>
                <w:szCs w:val="21"/>
              </w:rPr>
            </w:pPr>
            <w:r>
              <w:rPr>
                <w:rFonts w:hint="eastAsia" w:ascii="仿宋" w:hAnsi="仿宋" w:eastAsia="仿宋"/>
                <w:bCs/>
                <w:sz w:val="21"/>
                <w:szCs w:val="21"/>
              </w:rPr>
              <w:t>左右推拉结构，四块书写板组成。</w:t>
            </w:r>
          </w:p>
          <w:p>
            <w:pPr>
              <w:widowControl/>
              <w:numPr>
                <w:ilvl w:val="0"/>
                <w:numId w:val="2"/>
              </w:numPr>
              <w:spacing w:after="0" w:line="240" w:lineRule="auto"/>
              <w:jc w:val="left"/>
              <w:rPr>
                <w:rFonts w:ascii="仿宋" w:hAnsi="仿宋" w:eastAsia="仿宋"/>
                <w:bCs/>
                <w:sz w:val="21"/>
                <w:szCs w:val="21"/>
              </w:rPr>
            </w:pPr>
            <w:r>
              <w:rPr>
                <w:rFonts w:hint="eastAsia" w:ascii="仿宋" w:hAnsi="仿宋" w:eastAsia="仿宋"/>
                <w:bCs/>
                <w:sz w:val="21"/>
                <w:szCs w:val="21"/>
              </w:rPr>
              <w:t xml:space="preserve">基本尺寸：≥4000mm×1230mm，屏幕可居中或一侧适当调整，屏幕尺寸须根据学校实际情况确保日后可以扩充到86寸）。 </w:t>
            </w:r>
          </w:p>
          <w:p>
            <w:pPr>
              <w:widowControl/>
              <w:jc w:val="left"/>
              <w:rPr>
                <w:rFonts w:ascii="仿宋" w:hAnsi="仿宋" w:eastAsia="仿宋"/>
                <w:bCs/>
                <w:sz w:val="21"/>
                <w:szCs w:val="21"/>
              </w:rPr>
            </w:pPr>
            <w:r>
              <w:rPr>
                <w:rFonts w:hint="eastAsia" w:ascii="仿宋" w:hAnsi="仿宋" w:eastAsia="仿宋"/>
                <w:bCs/>
                <w:sz w:val="21"/>
                <w:szCs w:val="21"/>
              </w:rPr>
              <w:t xml:space="preserve">3.书写面颜色：白色 </w:t>
            </w:r>
          </w:p>
          <w:p>
            <w:pPr>
              <w:widowControl/>
              <w:jc w:val="left"/>
              <w:rPr>
                <w:rFonts w:ascii="仿宋" w:hAnsi="仿宋" w:eastAsia="仿宋"/>
                <w:bCs/>
                <w:sz w:val="21"/>
                <w:szCs w:val="21"/>
              </w:rPr>
            </w:pPr>
            <w:r>
              <w:rPr>
                <w:rFonts w:hint="eastAsia" w:ascii="仿宋" w:hAnsi="仿宋" w:eastAsia="仿宋"/>
                <w:bCs/>
                <w:sz w:val="21"/>
                <w:szCs w:val="21"/>
              </w:rPr>
              <w:t xml:space="preserve">4.书写面材质：材料采用搪瓷白板；可书写；板厚度≥0.4㎜。 </w:t>
            </w:r>
          </w:p>
          <w:p>
            <w:pPr>
              <w:widowControl/>
              <w:jc w:val="left"/>
              <w:rPr>
                <w:rFonts w:ascii="仿宋" w:hAnsi="仿宋" w:eastAsia="仿宋"/>
                <w:bCs/>
                <w:sz w:val="21"/>
                <w:szCs w:val="21"/>
              </w:rPr>
            </w:pPr>
            <w:r>
              <w:rPr>
                <w:rFonts w:hint="eastAsia" w:ascii="仿宋" w:hAnsi="仿宋" w:eastAsia="仿宋"/>
                <w:bCs/>
                <w:sz w:val="21"/>
                <w:szCs w:val="21"/>
              </w:rPr>
              <w:t xml:space="preserve">5.夹层厚度≥ 22mm； </w:t>
            </w:r>
          </w:p>
          <w:p>
            <w:pPr>
              <w:widowControl/>
              <w:jc w:val="left"/>
              <w:rPr>
                <w:rFonts w:ascii="仿宋" w:hAnsi="仿宋" w:eastAsia="仿宋"/>
                <w:bCs/>
                <w:sz w:val="21"/>
                <w:szCs w:val="21"/>
              </w:rPr>
            </w:pPr>
            <w:r>
              <w:rPr>
                <w:rFonts w:hint="eastAsia" w:ascii="仿宋" w:hAnsi="仿宋" w:eastAsia="仿宋"/>
                <w:bCs/>
                <w:sz w:val="21"/>
                <w:szCs w:val="21"/>
              </w:rPr>
              <w:t xml:space="preserve">6.底板：采用防锈热镀锌钢板，厚度≥ 0.27mm； </w:t>
            </w:r>
          </w:p>
          <w:p>
            <w:pPr>
              <w:widowControl/>
              <w:jc w:val="left"/>
              <w:rPr>
                <w:rFonts w:ascii="仿宋" w:hAnsi="仿宋" w:eastAsia="仿宋"/>
                <w:bCs/>
                <w:sz w:val="21"/>
                <w:szCs w:val="21"/>
              </w:rPr>
            </w:pPr>
            <w:r>
              <w:rPr>
                <w:rFonts w:hint="eastAsia" w:ascii="仿宋" w:hAnsi="仿宋" w:eastAsia="仿宋"/>
                <w:bCs/>
                <w:sz w:val="21"/>
                <w:szCs w:val="21"/>
              </w:rPr>
              <w:t xml:space="preserve">7.边框：铝合金外框规格 45 ㎜×1000 ㎜、壁厚 1.3 ㎜； </w:t>
            </w:r>
          </w:p>
          <w:p>
            <w:pPr>
              <w:widowControl/>
              <w:jc w:val="left"/>
              <w:rPr>
                <w:rFonts w:ascii="仿宋" w:hAnsi="仿宋" w:eastAsia="仿宋"/>
                <w:bCs/>
                <w:sz w:val="21"/>
                <w:szCs w:val="21"/>
              </w:rPr>
            </w:pPr>
            <w:r>
              <w:rPr>
                <w:rFonts w:hint="eastAsia" w:ascii="仿宋" w:hAnsi="仿宋" w:eastAsia="仿宋"/>
                <w:bCs/>
                <w:sz w:val="21"/>
                <w:szCs w:val="21"/>
              </w:rPr>
              <w:t xml:space="preserve">8.须做保护角与边框同色同质 </w:t>
            </w:r>
          </w:p>
          <w:p>
            <w:pPr>
              <w:widowControl/>
              <w:jc w:val="left"/>
              <w:rPr>
                <w:rFonts w:ascii="仿宋" w:hAnsi="仿宋" w:eastAsia="仿宋"/>
                <w:bCs/>
                <w:sz w:val="21"/>
                <w:szCs w:val="21"/>
              </w:rPr>
            </w:pPr>
            <w:r>
              <w:rPr>
                <w:rFonts w:hint="eastAsia" w:ascii="仿宋" w:hAnsi="仿宋" w:eastAsia="仿宋"/>
                <w:bCs/>
                <w:sz w:val="21"/>
                <w:szCs w:val="21"/>
              </w:rPr>
              <w:t xml:space="preserve">9.须隐形安装、没有外露的挂接件； </w:t>
            </w:r>
          </w:p>
        </w:tc>
        <w:tc>
          <w:tcPr>
            <w:tcW w:w="567" w:type="dxa"/>
            <w:vAlign w:val="center"/>
          </w:tcPr>
          <w:p>
            <w:pPr>
              <w:widowControl w:val="0"/>
              <w:jc w:val="center"/>
              <w:rPr>
                <w:rFonts w:ascii="仿宋" w:hAnsi="仿宋" w:eastAsia="仿宋"/>
                <w:sz w:val="21"/>
                <w:szCs w:val="21"/>
              </w:rPr>
            </w:pPr>
            <w:r>
              <w:rPr>
                <w:rFonts w:hint="eastAsia" w:ascii="仿宋" w:hAnsi="仿宋" w:eastAsia="仿宋"/>
                <w:sz w:val="21"/>
                <w:szCs w:val="21"/>
              </w:rPr>
              <w:t>块</w:t>
            </w:r>
          </w:p>
        </w:tc>
        <w:tc>
          <w:tcPr>
            <w:tcW w:w="850" w:type="dxa"/>
            <w:vAlign w:val="center"/>
          </w:tcPr>
          <w:p>
            <w:pPr>
              <w:widowControl w:val="0"/>
              <w:jc w:val="center"/>
              <w:rPr>
                <w:rFonts w:ascii="仿宋" w:hAnsi="仿宋" w:eastAsia="仿宋"/>
                <w:sz w:val="21"/>
                <w:szCs w:val="21"/>
              </w:rPr>
            </w:pPr>
            <w:r>
              <w:rPr>
                <w:rFonts w:hint="eastAsia" w:ascii="仿宋" w:hAnsi="仿宋" w:eastAsia="仿宋"/>
                <w:sz w:val="21"/>
                <w:szCs w:val="21"/>
              </w:rPr>
              <w:t>32</w:t>
            </w:r>
          </w:p>
        </w:tc>
        <w:tc>
          <w:tcPr>
            <w:tcW w:w="851" w:type="dxa"/>
            <w:vAlign w:val="center"/>
          </w:tcPr>
          <w:p>
            <w:pPr>
              <w:widowControl w:val="0"/>
              <w:jc w:val="center"/>
              <w:rPr>
                <w:rFonts w:ascii="仿宋" w:hAnsi="仿宋" w:eastAsia="仿宋"/>
                <w:sz w:val="21"/>
                <w:szCs w:val="21"/>
              </w:rPr>
            </w:pPr>
          </w:p>
        </w:tc>
        <w:tc>
          <w:tcPr>
            <w:tcW w:w="850" w:type="dxa"/>
            <w:vAlign w:val="center"/>
          </w:tcPr>
          <w:p>
            <w:pPr>
              <w:widowControl w:val="0"/>
              <w:jc w:val="center"/>
              <w:rPr>
                <w:rFonts w:ascii="仿宋" w:hAnsi="仿宋" w:eastAsia="仿宋"/>
                <w:sz w:val="21"/>
                <w:szCs w:val="21"/>
              </w:rPr>
            </w:pPr>
          </w:p>
        </w:tc>
        <w:tc>
          <w:tcPr>
            <w:tcW w:w="959" w:type="dxa"/>
            <w:vAlign w:val="center"/>
          </w:tcPr>
          <w:p>
            <w:pPr>
              <w:widowControl w:val="0"/>
              <w:jc w:val="center"/>
              <w:rPr>
                <w:rFonts w:ascii="仿宋" w:hAnsi="仿宋" w:eastAsia="仿宋"/>
                <w:b/>
                <w:sz w:val="21"/>
                <w:szCs w:val="21"/>
              </w:rPr>
            </w:pPr>
            <w:r>
              <w:rPr>
                <w:rFonts w:hint="eastAsia" w:ascii="仿宋" w:hAnsi="仿宋" w:eastAsia="仿宋"/>
                <w:b/>
                <w:sz w:val="21"/>
                <w:szCs w:val="21"/>
              </w:rPr>
              <w:t>须提供搪瓷白板小样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2" w:type="dxa"/>
            <w:gridSpan w:val="4"/>
            <w:vAlign w:val="center"/>
          </w:tcPr>
          <w:p>
            <w:pPr>
              <w:widowControl w:val="0"/>
              <w:jc w:val="center"/>
              <w:rPr>
                <w:rFonts w:ascii="仿宋" w:hAnsi="仿宋" w:eastAsia="仿宋"/>
                <w:sz w:val="21"/>
                <w:szCs w:val="21"/>
              </w:rPr>
            </w:pPr>
            <w:r>
              <w:rPr>
                <w:rFonts w:hint="eastAsia" w:ascii="仿宋" w:hAnsi="仿宋" w:eastAsia="仿宋"/>
                <w:sz w:val="21"/>
                <w:szCs w:val="21"/>
              </w:rPr>
              <w:t>合   计</w:t>
            </w:r>
          </w:p>
        </w:tc>
        <w:tc>
          <w:tcPr>
            <w:tcW w:w="3510" w:type="dxa"/>
            <w:gridSpan w:val="4"/>
            <w:vAlign w:val="center"/>
          </w:tcPr>
          <w:p>
            <w:pPr>
              <w:widowControl w:val="0"/>
              <w:jc w:val="center"/>
              <w:rPr>
                <w:rFonts w:ascii="仿宋" w:hAnsi="仿宋" w:eastAsia="仿宋"/>
                <w:sz w:val="21"/>
                <w:szCs w:val="21"/>
              </w:rPr>
            </w:pPr>
          </w:p>
        </w:tc>
      </w:tr>
    </w:tbl>
    <w:p>
      <w:pPr>
        <w:spacing w:after="0" w:line="440" w:lineRule="exact"/>
        <w:rPr>
          <w:rFonts w:hint="eastAsia" w:ascii="仿宋" w:hAnsi="仿宋" w:eastAsia="仿宋"/>
          <w:bCs/>
          <w:sz w:val="24"/>
          <w:szCs w:val="24"/>
        </w:rPr>
      </w:pPr>
      <w:r>
        <w:rPr>
          <w:rFonts w:hint="eastAsia" w:ascii="仿宋" w:hAnsi="仿宋" w:eastAsia="仿宋"/>
          <w:bCs/>
          <w:sz w:val="24"/>
          <w:szCs w:val="24"/>
        </w:rPr>
        <w:t>注：</w:t>
      </w:r>
    </w:p>
    <w:p>
      <w:pPr>
        <w:spacing w:after="0" w:line="440" w:lineRule="exact"/>
        <w:ind w:firstLine="480" w:firstLineChars="200"/>
        <w:rPr>
          <w:rFonts w:ascii="仿宋" w:hAnsi="仿宋" w:eastAsia="仿宋"/>
          <w:bCs/>
          <w:sz w:val="24"/>
          <w:szCs w:val="24"/>
        </w:rPr>
      </w:pPr>
      <w:r>
        <w:rPr>
          <w:rFonts w:hint="eastAsia" w:ascii="仿宋" w:hAnsi="仿宋" w:eastAsia="仿宋"/>
          <w:bCs/>
          <w:sz w:val="24"/>
          <w:szCs w:val="24"/>
        </w:rPr>
        <w:t>1）参与人所投商品需要提供品牌、规格型号等真实详细信息，禁止复制采购人所提供的参考参数。</w:t>
      </w:r>
    </w:p>
    <w:p>
      <w:pPr>
        <w:spacing w:after="0" w:line="440" w:lineRule="exact"/>
        <w:ind w:firstLine="480" w:firstLineChars="200"/>
        <w:rPr>
          <w:rFonts w:ascii="仿宋" w:hAnsi="仿宋" w:eastAsia="仿宋"/>
          <w:bCs/>
          <w:sz w:val="24"/>
          <w:szCs w:val="24"/>
        </w:rPr>
      </w:pPr>
      <w:r>
        <w:rPr>
          <w:rFonts w:hint="eastAsia" w:ascii="仿宋" w:hAnsi="仿宋" w:eastAsia="仿宋"/>
          <w:bCs/>
          <w:sz w:val="24"/>
          <w:szCs w:val="24"/>
        </w:rPr>
        <w:t>2）参与人所投商品报价应包含税费、运输费、搬运费、整体实施、安装调试费、售后服务等一切费用。</w:t>
      </w:r>
    </w:p>
    <w:p>
      <w:pPr>
        <w:spacing w:after="0" w:line="440" w:lineRule="exact"/>
        <w:ind w:firstLine="480" w:firstLineChars="200"/>
        <w:rPr>
          <w:rFonts w:ascii="仿宋" w:hAnsi="仿宋" w:eastAsia="仿宋"/>
          <w:bCs/>
          <w:sz w:val="24"/>
          <w:szCs w:val="24"/>
        </w:rPr>
      </w:pPr>
      <w:r>
        <w:rPr>
          <w:rFonts w:hint="eastAsia" w:ascii="仿宋" w:hAnsi="仿宋" w:eastAsia="仿宋"/>
          <w:bCs/>
          <w:sz w:val="24"/>
          <w:szCs w:val="24"/>
        </w:rPr>
        <w:t>3）付款方式：货物全部到齐后二十个工作日内支付合同金额50%，验收合格且开具全额发票后二十个工作日内支付合同金额45%</w:t>
      </w:r>
      <w:r>
        <w:rPr>
          <w:rFonts w:ascii="仿宋" w:hAnsi="仿宋" w:eastAsia="仿宋"/>
          <w:bCs/>
          <w:sz w:val="24"/>
          <w:szCs w:val="24"/>
        </w:rPr>
        <w:t xml:space="preserve"> </w:t>
      </w:r>
      <w:r>
        <w:rPr>
          <w:rFonts w:hint="eastAsia" w:ascii="仿宋" w:hAnsi="仿宋" w:eastAsia="仿宋"/>
          <w:bCs/>
          <w:sz w:val="24"/>
          <w:szCs w:val="24"/>
        </w:rPr>
        <w:t>，余款5%作为质保金在验收合格日算一年后经二次验收合格后退还。</w:t>
      </w:r>
    </w:p>
    <w:p>
      <w:pPr>
        <w:spacing w:after="0" w:line="440" w:lineRule="exact"/>
        <w:ind w:firstLine="480" w:firstLineChars="200"/>
        <w:rPr>
          <w:rFonts w:ascii="仿宋" w:hAnsi="仿宋" w:eastAsia="仿宋"/>
          <w:bCs/>
          <w:sz w:val="24"/>
          <w:szCs w:val="24"/>
        </w:rPr>
      </w:pPr>
      <w:r>
        <w:rPr>
          <w:rFonts w:hint="eastAsia" w:ascii="仿宋" w:hAnsi="仿宋" w:eastAsia="仿宋"/>
          <w:bCs/>
          <w:sz w:val="24"/>
          <w:szCs w:val="24"/>
        </w:rPr>
        <w:t>4）如需勘察现场须提前两天联系。联系人：李树泽；联系电话：13416175669</w:t>
      </w:r>
    </w:p>
    <w:p>
      <w:pPr>
        <w:spacing w:after="0" w:line="440" w:lineRule="exact"/>
        <w:ind w:firstLine="315" w:firstLineChars="98"/>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rPr>
          <w:rFonts w:ascii="仿宋" w:hAnsi="仿宋" w:eastAsia="仿宋"/>
          <w:b/>
          <w:sz w:val="32"/>
          <w:szCs w:val="32"/>
        </w:rPr>
      </w:pPr>
    </w:p>
    <w:p>
      <w:pPr>
        <w:spacing w:line="400" w:lineRule="exact"/>
        <w:jc w:val="center"/>
        <w:rPr>
          <w:rFonts w:ascii="仿宋" w:hAnsi="仿宋" w:eastAsia="仿宋"/>
          <w:b/>
          <w:sz w:val="32"/>
          <w:szCs w:val="32"/>
        </w:rPr>
      </w:pPr>
      <w:r>
        <w:rPr>
          <w:rFonts w:hint="eastAsia" w:ascii="仿宋" w:hAnsi="仿宋" w:eastAsia="仿宋"/>
          <w:b/>
          <w:sz w:val="32"/>
          <w:szCs w:val="32"/>
        </w:rPr>
        <w:t xml:space="preserve">               </w:t>
      </w:r>
    </w:p>
    <w:p>
      <w:pPr>
        <w:spacing w:line="1000" w:lineRule="exact"/>
        <w:jc w:val="center"/>
      </w:pPr>
    </w:p>
    <w:p>
      <w:pPr>
        <w:spacing w:line="440" w:lineRule="exact"/>
        <w:rPr>
          <w:rFonts w:ascii="仿宋" w:hAnsi="仿宋" w:eastAsia="仿宋" w:cs="仿宋"/>
          <w:bCs/>
          <w:color w:val="000000"/>
          <w:sz w:val="24"/>
          <w:szCs w:val="24"/>
        </w:rPr>
      </w:pPr>
      <w:r>
        <w:drawing>
          <wp:anchor distT="0" distB="0" distL="114300" distR="114300" simplePos="0" relativeHeight="251659264" behindDoc="0" locked="0" layoutInCell="1" allowOverlap="1">
            <wp:simplePos x="0" y="0"/>
            <wp:positionH relativeFrom="margin">
              <wp:posOffset>1470025</wp:posOffset>
            </wp:positionH>
            <wp:positionV relativeFrom="margin">
              <wp:posOffset>438150</wp:posOffset>
            </wp:positionV>
            <wp:extent cx="3264535" cy="751840"/>
            <wp:effectExtent l="0" t="0" r="0" b="0"/>
            <wp:wrapSquare wrapText="bothSides"/>
            <wp:docPr id="1" name="图片 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92450525(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64535" cy="751840"/>
                    </a:xfrm>
                    <a:prstGeom prst="rect">
                      <a:avLst/>
                    </a:prstGeom>
                    <a:noFill/>
                    <a:ln>
                      <a:noFill/>
                    </a:ln>
                  </pic:spPr>
                </pic:pic>
              </a:graphicData>
            </a:graphic>
          </wp:anchor>
        </w:drawing>
      </w:r>
    </w:p>
    <w:p>
      <w:pPr>
        <w:spacing w:line="1000" w:lineRule="exact"/>
        <w:jc w:val="center"/>
        <w:rPr>
          <w:rFonts w:ascii="仿宋" w:hAnsi="仿宋" w:eastAsia="仿宋"/>
          <w:b/>
          <w:sz w:val="52"/>
          <w:szCs w:val="52"/>
        </w:rPr>
      </w:pPr>
      <w:r>
        <w:rPr>
          <w:rFonts w:hint="eastAsia" w:ascii="仿宋" w:hAnsi="仿宋" w:eastAsia="仿宋"/>
          <w:b/>
          <w:sz w:val="32"/>
          <w:szCs w:val="32"/>
        </w:rPr>
        <w:t>关于广州市白云工商技师学院固定推拉式白板</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参与人授权代表：</w:t>
      </w:r>
      <w:r>
        <w:rPr>
          <w:rFonts w:hint="eastAsia" w:ascii="仿宋" w:hAnsi="仿宋" w:eastAsia="仿宋"/>
          <w:b/>
          <w:color w:val="000000" w:themeColor="text1"/>
          <w:sz w:val="36"/>
          <w:szCs w:val="36"/>
          <w14:textFill>
            <w14:solidFill>
              <w14:schemeClr w14:val="tx1"/>
            </w14:solidFill>
          </w14:textFill>
        </w:rPr>
        <w:t>X</w:t>
      </w:r>
      <w:r>
        <w:rPr>
          <w:rFonts w:ascii="仿宋" w:hAnsi="仿宋" w:eastAsia="仿宋"/>
          <w:b/>
          <w:color w:val="000000" w:themeColor="text1"/>
          <w:sz w:val="36"/>
          <w:szCs w:val="36"/>
          <w14:textFill>
            <w14:solidFill>
              <w14:schemeClr w14:val="tx1"/>
            </w14:solidFill>
          </w14:textFill>
        </w:rPr>
        <w:t>XXX</w:t>
      </w:r>
    </w:p>
    <w:p>
      <w:pPr>
        <w:rPr>
          <w:rFonts w:ascii="仿宋" w:hAnsi="仿宋" w:eastAsia="仿宋"/>
          <w:b/>
          <w:bCs/>
          <w:sz w:val="30"/>
          <w:szCs w:val="30"/>
        </w:rPr>
      </w:pPr>
    </w:p>
    <w:p>
      <w:pPr>
        <w:ind w:firstLine="2711" w:firstLineChars="900"/>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default"/>
          <w:pgSz w:w="11906" w:h="16838"/>
          <w:pgMar w:top="1440" w:right="1416" w:bottom="1440" w:left="1134" w:header="851" w:footer="624" w:gutter="0"/>
          <w:cols w:space="425" w:num="1"/>
          <w:titlePg/>
          <w:docGrid w:type="lines" w:linePitch="312" w:charSpace="0"/>
        </w:sectPr>
      </w:pPr>
    </w:p>
    <w:p>
      <w:pPr>
        <w:ind w:firstLine="3626" w:firstLineChars="1290"/>
        <w:outlineLvl w:val="1"/>
        <w:rPr>
          <w:rFonts w:ascii="仿宋" w:hAnsi="仿宋" w:eastAsia="仿宋"/>
          <w:b/>
          <w:bCs/>
          <w:sz w:val="28"/>
          <w:szCs w:val="28"/>
        </w:rPr>
      </w:pPr>
      <w:bookmarkStart w:id="49" w:name="_Toc193165734"/>
      <w:bookmarkStart w:id="50" w:name="_Toc177985469"/>
      <w:bookmarkStart w:id="51" w:name="_Toc267060208"/>
      <w:bookmarkStart w:id="52" w:name="_Toc230071147"/>
      <w:bookmarkStart w:id="53" w:name="_Toc273178698"/>
      <w:bookmarkStart w:id="54" w:name="_Toc267060321"/>
      <w:bookmarkStart w:id="55" w:name="_Toc235437991"/>
      <w:bookmarkStart w:id="56" w:name="_Toc251586231"/>
      <w:bookmarkStart w:id="57" w:name="_Toc217891402"/>
      <w:bookmarkStart w:id="58" w:name="_Toc160880160"/>
      <w:bookmarkStart w:id="59" w:name="_Toc267059539"/>
      <w:bookmarkStart w:id="60" w:name="_Toc181436565"/>
      <w:bookmarkStart w:id="61" w:name="_Toc254790899"/>
      <w:bookmarkStart w:id="62" w:name="_Toc232302115"/>
      <w:bookmarkStart w:id="63" w:name="_Toc267059030"/>
      <w:bookmarkStart w:id="64" w:name="_Toc225669322"/>
      <w:bookmarkStart w:id="65" w:name="_Toc191783222"/>
      <w:bookmarkStart w:id="66" w:name="_Toc213755995"/>
      <w:bookmarkStart w:id="67" w:name="_Toc266870833"/>
      <w:bookmarkStart w:id="68" w:name="_Toc213756051"/>
      <w:bookmarkStart w:id="69" w:name="_Toc180302913"/>
      <w:bookmarkStart w:id="70" w:name="_Toc193160448"/>
      <w:bookmarkStart w:id="71" w:name="_Toc267060453"/>
      <w:bookmarkStart w:id="72" w:name="_Toc267059653"/>
      <w:bookmarkStart w:id="73" w:name="_Toc251613829"/>
      <w:bookmarkStart w:id="74" w:name="_Toc181436461"/>
      <w:bookmarkStart w:id="75" w:name="_Toc266868937"/>
      <w:bookmarkStart w:id="76" w:name="_Toc258401256"/>
      <w:bookmarkStart w:id="77" w:name="_Toc191802690"/>
      <w:bookmarkStart w:id="78" w:name="_Toc235438344"/>
      <w:bookmarkStart w:id="79" w:name="_Toc213755858"/>
      <w:bookmarkStart w:id="80" w:name="_Toc182805217"/>
      <w:bookmarkStart w:id="81" w:name="_Toc259520865"/>
      <w:bookmarkStart w:id="82" w:name="_Toc253066614"/>
      <w:bookmarkStart w:id="83" w:name="_Toc191803626"/>
      <w:bookmarkStart w:id="84" w:name="_Toc223146608"/>
      <w:bookmarkStart w:id="85" w:name="_Toc192996446"/>
      <w:bookmarkStart w:id="86" w:name="_Toc182372782"/>
      <w:bookmarkStart w:id="87" w:name="_Toc227058530"/>
      <w:bookmarkStart w:id="88" w:name="_Toc266870907"/>
      <w:bookmarkStart w:id="89" w:name="_Toc169332838"/>
      <w:bookmarkStart w:id="90" w:name="_Toc267060068"/>
      <w:bookmarkStart w:id="91" w:name="_Toc191789329"/>
      <w:bookmarkStart w:id="92" w:name="_Toc259692740"/>
      <w:bookmarkStart w:id="93" w:name="_Toc192664153"/>
      <w:bookmarkStart w:id="94" w:name="_Toc266870432"/>
      <w:bookmarkStart w:id="95" w:name="_Toc267059806"/>
      <w:bookmarkStart w:id="96" w:name="_Toc235438274"/>
      <w:bookmarkStart w:id="97" w:name="_Toc213208766"/>
      <w:bookmarkStart w:id="98" w:name="_Toc170798793"/>
      <w:bookmarkStart w:id="99" w:name="_Toc249325711"/>
      <w:bookmarkStart w:id="100" w:name="_Toc255975007"/>
      <w:bookmarkStart w:id="101" w:name="_Toc192996338"/>
      <w:bookmarkStart w:id="102" w:name="_Toc267059919"/>
      <w:bookmarkStart w:id="103" w:name="_Toc203355733"/>
      <w:bookmarkStart w:id="104" w:name="_Toc236021449"/>
      <w:bookmarkStart w:id="105" w:name="_Toc266868670"/>
      <w:bookmarkStart w:id="106" w:name="_Toc219800243"/>
      <w:bookmarkStart w:id="107" w:name="_Toc192663835"/>
      <w:bookmarkStart w:id="108" w:name="_Toc169332949"/>
      <w:bookmarkStart w:id="109" w:name="_Toc211917116"/>
      <w:bookmarkStart w:id="110" w:name="_Toc160880529"/>
      <w:bookmarkStart w:id="111" w:name="_Toc213755939"/>
      <w:bookmarkStart w:id="112" w:name="_Toc192663686"/>
      <w:bookmarkStart w:id="113" w:name="_Toc267059181"/>
      <w:bookmarkStart w:id="114" w:name="_Toc259692647"/>
      <w:r>
        <w:rPr>
          <w:rFonts w:hint="eastAsia" w:ascii="仿宋" w:hAnsi="仿宋" w:eastAsia="仿宋"/>
          <w:b/>
          <w:bCs/>
          <w:sz w:val="28"/>
          <w:szCs w:val="28"/>
        </w:rPr>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致：广州市白云工商技师学院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jc w:val="center"/>
        <w:outlineLvl w:val="1"/>
        <w:rPr>
          <w:rFonts w:ascii="仿宋" w:hAnsi="仿宋" w:eastAsia="仿宋"/>
          <w:b/>
          <w:bCs/>
          <w:sz w:val="28"/>
          <w:szCs w:val="28"/>
        </w:rPr>
      </w:pPr>
      <w:bookmarkStart w:id="115" w:name="_Toc214431344"/>
      <w:bookmarkStart w:id="116" w:name="_Toc229194189"/>
      <w:bookmarkStart w:id="117" w:name="_Toc213660611"/>
      <w:bookmarkStart w:id="118" w:name="_Toc207014625"/>
      <w:bookmarkStart w:id="119" w:name="_Toc226881942"/>
      <w:bookmarkStart w:id="120" w:name="_Toc177985470"/>
      <w:bookmarkStart w:id="121" w:name="_Toc214787060"/>
      <w:bookmarkStart w:id="122" w:name="_Toc233281301"/>
      <w:bookmarkStart w:id="123" w:name="_Toc229194618"/>
      <w:bookmarkStart w:id="124" w:name="_Toc170798794"/>
      <w:bookmarkStart w:id="125" w:name="_Toc212366409"/>
      <w:bookmarkStart w:id="126" w:name="_Toc229194406"/>
      <w:bookmarkStart w:id="127" w:name="_Toc229451435"/>
      <w:bookmarkStart w:id="128" w:name="_Toc234571614"/>
      <w:bookmarkStart w:id="129" w:name="_Toc223419697"/>
      <w:bookmarkStart w:id="130" w:name="_Toc213660543"/>
      <w:bookmarkStart w:id="131" w:name="_Toc211937240"/>
      <w:bookmarkStart w:id="132" w:name="_Toc273178699"/>
      <w:bookmarkStart w:id="133" w:name="_Toc267060069"/>
      <w:bookmarkStart w:id="134" w:name="_Toc235438345"/>
      <w:bookmarkStart w:id="135" w:name="_Toc266870834"/>
      <w:bookmarkStart w:id="136" w:name="_Toc258401257"/>
      <w:bookmarkStart w:id="137" w:name="_Toc249325712"/>
      <w:bookmarkStart w:id="138" w:name="_Toc267059654"/>
      <w:bookmarkStart w:id="139" w:name="_Toc267059031"/>
      <w:bookmarkStart w:id="140" w:name="_Toc266868671"/>
      <w:bookmarkStart w:id="141" w:name="_Toc251586232"/>
      <w:bookmarkStart w:id="142" w:name="_Toc267059920"/>
      <w:bookmarkStart w:id="143" w:name="_Toc266868938"/>
      <w:bookmarkStart w:id="144" w:name="_Toc253066615"/>
      <w:bookmarkStart w:id="145" w:name="_Toc232302116"/>
      <w:bookmarkStart w:id="146" w:name="_Toc255975008"/>
      <w:bookmarkStart w:id="147" w:name="_Toc267060209"/>
      <w:bookmarkStart w:id="148" w:name="_Toc235438275"/>
      <w:bookmarkStart w:id="149" w:name="_Toc254790900"/>
      <w:bookmarkStart w:id="150" w:name="_Toc259692648"/>
      <w:bookmarkStart w:id="151" w:name="_Toc267059540"/>
      <w:bookmarkStart w:id="152" w:name="_Toc267060454"/>
      <w:bookmarkStart w:id="153" w:name="_Toc266870908"/>
      <w:bookmarkStart w:id="154" w:name="_Toc267059182"/>
      <w:bookmarkStart w:id="155" w:name="_Toc259692741"/>
      <w:bookmarkStart w:id="156" w:name="_Toc236021450"/>
      <w:bookmarkStart w:id="157" w:name="_Toc259520866"/>
      <w:bookmarkStart w:id="158" w:name="_Toc235437992"/>
      <w:bookmarkStart w:id="159" w:name="_Toc251613830"/>
      <w:bookmarkStart w:id="160" w:name="_Toc266870433"/>
      <w:bookmarkStart w:id="161" w:name="_Toc267060322"/>
      <w:bookmarkStart w:id="162" w:name="_Toc267059807"/>
      <w:r>
        <w:rPr>
          <w:rFonts w:hint="eastAsia" w:ascii="仿宋" w:hAnsi="仿宋" w:eastAsia="仿宋"/>
          <w:b/>
          <w:bCs/>
          <w:sz w:val="28"/>
          <w:szCs w:val="28"/>
        </w:rPr>
        <w:t>2、</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hint="eastAsia" w:ascii="仿宋" w:hAnsi="仿宋" w:eastAsia="仿宋"/>
          <w:b/>
          <w:bCs/>
          <w:sz w:val="28"/>
          <w:szCs w:val="28"/>
        </w:rPr>
        <w:t>报价一览表</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4"/>
        <w:tblW w:w="9201" w:type="dxa"/>
        <w:tblInd w:w="28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703"/>
        <w:gridCol w:w="1559"/>
        <w:gridCol w:w="1559"/>
        <w:gridCol w:w="1700"/>
        <w:gridCol w:w="17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78" w:type="dxa"/>
            <w:vAlign w:val="center"/>
          </w:tcPr>
          <w:p>
            <w:pPr>
              <w:jc w:val="center"/>
              <w:rPr>
                <w:rFonts w:ascii="仿宋" w:hAnsi="仿宋" w:eastAsia="仿宋"/>
                <w:sz w:val="24"/>
              </w:rPr>
            </w:pPr>
            <w:r>
              <w:rPr>
                <w:rFonts w:hint="eastAsia" w:ascii="仿宋" w:hAnsi="仿宋" w:eastAsia="仿宋"/>
                <w:sz w:val="24"/>
              </w:rPr>
              <w:t>序号</w:t>
            </w:r>
          </w:p>
        </w:tc>
        <w:tc>
          <w:tcPr>
            <w:tcW w:w="1703" w:type="dxa"/>
            <w:vAlign w:val="center"/>
          </w:tcPr>
          <w:p>
            <w:pPr>
              <w:jc w:val="center"/>
              <w:rPr>
                <w:rFonts w:ascii="仿宋" w:hAnsi="仿宋" w:eastAsia="仿宋"/>
                <w:sz w:val="24"/>
              </w:rPr>
            </w:pPr>
            <w:r>
              <w:rPr>
                <w:rFonts w:ascii="仿宋" w:hAnsi="仿宋" w:eastAsia="仿宋"/>
                <w:sz w:val="24"/>
              </w:rPr>
              <w:t>报价</w:t>
            </w:r>
          </w:p>
        </w:tc>
        <w:tc>
          <w:tcPr>
            <w:tcW w:w="1559"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1559" w:type="dxa"/>
            <w:vAlign w:val="center"/>
          </w:tcPr>
          <w:p>
            <w:pPr>
              <w:jc w:val="center"/>
              <w:rPr>
                <w:rFonts w:ascii="仿宋" w:hAnsi="仿宋" w:eastAsia="仿宋"/>
                <w:sz w:val="24"/>
              </w:rPr>
            </w:pPr>
            <w:r>
              <w:rPr>
                <w:rFonts w:hint="eastAsia" w:ascii="仿宋" w:hAnsi="仿宋" w:eastAsia="仿宋"/>
                <w:sz w:val="24"/>
              </w:rPr>
              <w:t>交货期</w:t>
            </w:r>
          </w:p>
        </w:tc>
        <w:tc>
          <w:tcPr>
            <w:tcW w:w="1700"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702"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spacing w:line="360" w:lineRule="auto"/>
              <w:jc w:val="center"/>
              <w:rPr>
                <w:rFonts w:ascii="仿宋" w:hAnsi="仿宋" w:eastAsia="仿宋"/>
                <w:sz w:val="24"/>
              </w:rPr>
            </w:pPr>
          </w:p>
        </w:tc>
        <w:tc>
          <w:tcPr>
            <w:tcW w:w="1703"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1559" w:type="dxa"/>
          </w:tcPr>
          <w:p>
            <w:pPr>
              <w:spacing w:line="360" w:lineRule="auto"/>
              <w:jc w:val="center"/>
              <w:rPr>
                <w:rFonts w:ascii="仿宋" w:hAnsi="仿宋" w:eastAsia="仿宋"/>
                <w:sz w:val="24"/>
              </w:rPr>
            </w:pPr>
          </w:p>
        </w:tc>
        <w:tc>
          <w:tcPr>
            <w:tcW w:w="1700" w:type="dxa"/>
            <w:vAlign w:val="center"/>
          </w:tcPr>
          <w:p>
            <w:pPr>
              <w:spacing w:line="360" w:lineRule="auto"/>
              <w:jc w:val="center"/>
              <w:rPr>
                <w:rFonts w:ascii="仿宋" w:hAnsi="仿宋" w:eastAsia="仿宋"/>
                <w:sz w:val="24"/>
              </w:rPr>
            </w:pPr>
          </w:p>
        </w:tc>
        <w:tc>
          <w:tcPr>
            <w:tcW w:w="1702"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    货币单位：元</w:t>
      </w:r>
    </w:p>
    <w:tbl>
      <w:tblPr>
        <w:tblStyle w:val="24"/>
        <w:tblW w:w="9327" w:type="dxa"/>
        <w:tblInd w:w="-5" w:type="dxa"/>
        <w:tblLayout w:type="fixed"/>
        <w:tblCellMar>
          <w:top w:w="0" w:type="dxa"/>
          <w:left w:w="108" w:type="dxa"/>
          <w:bottom w:w="0" w:type="dxa"/>
          <w:right w:w="108" w:type="dxa"/>
        </w:tblCellMar>
      </w:tblPr>
      <w:tblGrid>
        <w:gridCol w:w="822"/>
        <w:gridCol w:w="992"/>
        <w:gridCol w:w="993"/>
        <w:gridCol w:w="1134"/>
        <w:gridCol w:w="992"/>
        <w:gridCol w:w="850"/>
        <w:gridCol w:w="1276"/>
        <w:gridCol w:w="1134"/>
        <w:gridCol w:w="1134"/>
      </w:tblGrid>
      <w:tr>
        <w:tblPrEx>
          <w:tblCellMar>
            <w:top w:w="0" w:type="dxa"/>
            <w:left w:w="108" w:type="dxa"/>
            <w:bottom w:w="0" w:type="dxa"/>
            <w:right w:w="108" w:type="dxa"/>
          </w:tblCellMar>
        </w:tblPrEx>
        <w:trPr>
          <w:trHeight w:val="668" w:hRule="atLeast"/>
        </w:trPr>
        <w:tc>
          <w:tcPr>
            <w:tcW w:w="8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序号</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物品</w:t>
            </w:r>
          </w:p>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名称</w:t>
            </w:r>
          </w:p>
        </w:tc>
        <w:tc>
          <w:tcPr>
            <w:tcW w:w="9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品牌</w:t>
            </w:r>
          </w:p>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型号</w:t>
            </w:r>
          </w:p>
        </w:tc>
        <w:tc>
          <w:tcPr>
            <w:tcW w:w="1134" w:type="dxa"/>
            <w:tcBorders>
              <w:top w:val="single" w:color="auto" w:sz="4" w:space="0"/>
              <w:left w:val="nil"/>
              <w:bottom w:val="single" w:color="auto" w:sz="4" w:space="0"/>
              <w:right w:val="single" w:color="auto" w:sz="4" w:space="0"/>
            </w:tcBorders>
            <w:vAlign w:val="center"/>
          </w:tcPr>
          <w:p>
            <w:pPr>
              <w:spacing w:after="0" w:line="240" w:lineRule="auto"/>
              <w:rPr>
                <w:rFonts w:ascii="仿宋" w:hAnsi="仿宋" w:eastAsia="仿宋" w:cs="宋体"/>
                <w:bCs/>
                <w:sz w:val="21"/>
                <w:szCs w:val="21"/>
              </w:rPr>
            </w:pPr>
            <w:r>
              <w:rPr>
                <w:rFonts w:hint="eastAsia" w:ascii="仿宋" w:hAnsi="仿宋" w:eastAsia="仿宋" w:cs="宋体"/>
                <w:bCs/>
                <w:sz w:val="21"/>
                <w:szCs w:val="21"/>
              </w:rPr>
              <w:t>具体技</w:t>
            </w:r>
          </w:p>
          <w:p>
            <w:pPr>
              <w:spacing w:after="0" w:line="240" w:lineRule="auto"/>
              <w:rPr>
                <w:rFonts w:ascii="仿宋" w:hAnsi="仿宋" w:eastAsia="仿宋" w:cs="宋体"/>
                <w:bCs/>
                <w:sz w:val="21"/>
                <w:szCs w:val="21"/>
              </w:rPr>
            </w:pPr>
            <w:r>
              <w:rPr>
                <w:rFonts w:hint="eastAsia" w:ascii="仿宋" w:hAnsi="仿宋" w:eastAsia="仿宋" w:cs="宋体"/>
                <w:bCs/>
                <w:sz w:val="21"/>
                <w:szCs w:val="21"/>
              </w:rPr>
              <w:t>术参数</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单位</w:t>
            </w:r>
          </w:p>
        </w:tc>
        <w:tc>
          <w:tcPr>
            <w:tcW w:w="85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数量</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单价（元）</w:t>
            </w: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总价（元）</w:t>
            </w: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备注</w:t>
            </w: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1</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2</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3</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4</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5</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6</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7</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8</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9</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10</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Cs/>
                <w:sz w:val="21"/>
                <w:szCs w:val="21"/>
              </w:rPr>
            </w:pPr>
            <w:r>
              <w:rPr>
                <w:rFonts w:hint="eastAsia" w:ascii="仿宋" w:hAnsi="仿宋" w:eastAsia="仿宋" w:cs="宋体"/>
                <w:bCs/>
                <w:sz w:val="21"/>
                <w:szCs w:val="21"/>
              </w:rPr>
              <w:t>：</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sz w:val="21"/>
                <w:szCs w:val="21"/>
              </w:rPr>
            </w:pPr>
          </w:p>
        </w:tc>
        <w:tc>
          <w:tcPr>
            <w:tcW w:w="9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仿宋" w:hAnsi="仿宋" w:eastAsia="仿宋" w:cs="宋体"/>
                <w:b/>
                <w:bCs/>
                <w:sz w:val="21"/>
                <w:szCs w:val="21"/>
              </w:rPr>
            </w:pP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r>
        <w:tblPrEx>
          <w:tblCellMar>
            <w:top w:w="0" w:type="dxa"/>
            <w:left w:w="108" w:type="dxa"/>
            <w:bottom w:w="0" w:type="dxa"/>
            <w:right w:w="108" w:type="dxa"/>
          </w:tblCellMar>
        </w:tblPrEx>
        <w:trPr>
          <w:trHeight w:val="654" w:hRule="atLeast"/>
        </w:trPr>
        <w:tc>
          <w:tcPr>
            <w:tcW w:w="5783" w:type="dxa"/>
            <w:gridSpan w:val="6"/>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r>
              <w:rPr>
                <w:rFonts w:hint="eastAsia" w:ascii="仿宋" w:hAnsi="仿宋" w:eastAsia="仿宋" w:cs="宋体"/>
                <w:b/>
                <w:bCs/>
                <w:sz w:val="21"/>
                <w:szCs w:val="21"/>
              </w:rPr>
              <w:t>合 计</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b/>
                <w:bCs/>
                <w:sz w:val="21"/>
                <w:szCs w:val="21"/>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3" w:name="_Toc232302122"/>
      <w:bookmarkStart w:id="164" w:name="_Toc227058536"/>
      <w:bookmarkStart w:id="165" w:name="_Toc267059924"/>
      <w:bookmarkStart w:id="166" w:name="_Toc193165739"/>
      <w:bookmarkStart w:id="167" w:name="_Toc266870839"/>
      <w:bookmarkStart w:id="168" w:name="_Toc267059658"/>
      <w:bookmarkStart w:id="169" w:name="_Toc267060076"/>
      <w:bookmarkStart w:id="170" w:name="_Toc267059186"/>
      <w:bookmarkStart w:id="171" w:name="_Toc170798798"/>
      <w:bookmarkStart w:id="172" w:name="_Toc258401265"/>
      <w:bookmarkStart w:id="173" w:name="_Toc213208771"/>
      <w:bookmarkStart w:id="174" w:name="_Toc255975016"/>
      <w:bookmarkStart w:id="175" w:name="_Toc259692749"/>
      <w:bookmarkStart w:id="176" w:name="_Toc192996343"/>
      <w:bookmarkStart w:id="177" w:name="_Toc193160453"/>
      <w:bookmarkStart w:id="178" w:name="_Toc169332843"/>
      <w:bookmarkStart w:id="179" w:name="_Toc266868943"/>
      <w:bookmarkStart w:id="180" w:name="_Toc235437998"/>
      <w:bookmarkStart w:id="181" w:name="_Toc192663691"/>
      <w:bookmarkStart w:id="182" w:name="_Toc223146614"/>
      <w:bookmarkStart w:id="183" w:name="_Toc219800249"/>
      <w:bookmarkStart w:id="184" w:name="_Toc225669328"/>
      <w:bookmarkStart w:id="185" w:name="_Toc191783227"/>
      <w:bookmarkStart w:id="186" w:name="_Toc177985474"/>
      <w:bookmarkStart w:id="187" w:name="_Toc254790909"/>
      <w:bookmarkStart w:id="188" w:name="_Toc267060216"/>
      <w:bookmarkStart w:id="189" w:name="_Toc267060326"/>
      <w:bookmarkStart w:id="190" w:name="_Toc267059035"/>
      <w:bookmarkStart w:id="191" w:name="_Toc181436466"/>
      <w:bookmarkStart w:id="192" w:name="_Toc181436570"/>
      <w:bookmarkStart w:id="193" w:name="_Toc259520874"/>
      <w:bookmarkStart w:id="194" w:name="_Toc267059811"/>
      <w:bookmarkStart w:id="195" w:name="_Toc267060461"/>
      <w:bookmarkStart w:id="196" w:name="_Toc203355738"/>
      <w:bookmarkStart w:id="197" w:name="_Toc217891408"/>
      <w:bookmarkStart w:id="198" w:name="_Toc213755945"/>
      <w:bookmarkStart w:id="199" w:name="_Toc191789334"/>
      <w:bookmarkStart w:id="200" w:name="_Toc180302918"/>
      <w:bookmarkStart w:id="201" w:name="_Toc251586241"/>
      <w:bookmarkStart w:id="202" w:name="_Toc192663840"/>
      <w:bookmarkStart w:id="203" w:name="_Toc211917121"/>
      <w:bookmarkStart w:id="204" w:name="_Toc182372787"/>
      <w:bookmarkStart w:id="205" w:name="_Toc267059544"/>
      <w:bookmarkStart w:id="206" w:name="_Toc213756057"/>
      <w:bookmarkStart w:id="207" w:name="_Toc160880534"/>
      <w:bookmarkStart w:id="208" w:name="_Toc191802695"/>
      <w:bookmarkStart w:id="209" w:name="_Toc236021457"/>
      <w:bookmarkStart w:id="210" w:name="_Toc169332954"/>
      <w:bookmarkStart w:id="211" w:name="_Toc259692656"/>
      <w:bookmarkStart w:id="212" w:name="_Toc253066624"/>
      <w:bookmarkStart w:id="213" w:name="_Toc230071153"/>
      <w:bookmarkStart w:id="214" w:name="_Toc213756001"/>
      <w:bookmarkStart w:id="215" w:name="_Toc235438281"/>
      <w:bookmarkStart w:id="216" w:name="_Toc266870441"/>
      <w:bookmarkStart w:id="217" w:name="_Toc235438352"/>
      <w:bookmarkStart w:id="218" w:name="_Toc192996451"/>
      <w:bookmarkStart w:id="219" w:name="_Toc160880165"/>
      <w:bookmarkStart w:id="220" w:name="_Toc213755864"/>
      <w:bookmarkStart w:id="221" w:name="_Toc251613839"/>
      <w:bookmarkStart w:id="222" w:name="_Toc249325720"/>
      <w:bookmarkStart w:id="223" w:name="_Toc273178703"/>
      <w:bookmarkStart w:id="224" w:name="_Toc192664158"/>
      <w:bookmarkStart w:id="225" w:name="_Toc266868679"/>
      <w:bookmarkStart w:id="226" w:name="_Toc182805222"/>
      <w:bookmarkStart w:id="227" w:name="_Toc191803631"/>
      <w:bookmarkStart w:id="228" w:name="_Toc266870916"/>
    </w:p>
    <w:p>
      <w:pPr>
        <w:outlineLvl w:val="1"/>
        <w:rPr>
          <w:rFonts w:ascii="仿宋" w:hAnsi="仿宋" w:eastAsia="仿宋"/>
          <w:b/>
          <w:bCs/>
          <w:sz w:val="28"/>
          <w:szCs w:val="28"/>
        </w:rPr>
      </w:pPr>
    </w:p>
    <w:p>
      <w:pPr>
        <w:outlineLvl w:val="1"/>
        <w:rPr>
          <w:rFonts w:ascii="仿宋" w:hAnsi="仿宋" w:eastAsia="仿宋"/>
          <w:b/>
          <w:bCs/>
          <w:sz w:val="28"/>
          <w:szCs w:val="28"/>
        </w:rPr>
      </w:pPr>
    </w:p>
    <w:p>
      <w:pPr>
        <w:ind w:firstLine="2951" w:firstLineChars="1050"/>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229" w:name="_Toc254790910"/>
      <w:bookmarkStart w:id="230" w:name="_Toc235437999"/>
      <w:bookmarkStart w:id="231" w:name="_Toc258401266"/>
      <w:bookmarkStart w:id="232" w:name="_Toc227058537"/>
      <w:bookmarkStart w:id="233" w:name="_Toc267060077"/>
      <w:bookmarkStart w:id="234" w:name="_Toc266868680"/>
      <w:bookmarkStart w:id="235" w:name="_Toc232302123"/>
      <w:bookmarkStart w:id="236" w:name="_Toc267060462"/>
      <w:bookmarkStart w:id="237" w:name="_Toc266870442"/>
      <w:bookmarkStart w:id="238" w:name="_Toc219800250"/>
      <w:bookmarkStart w:id="239" w:name="_Toc253066625"/>
      <w:bookmarkStart w:id="240" w:name="_Toc255975017"/>
      <w:bookmarkStart w:id="241" w:name="_Toc235438282"/>
      <w:bookmarkStart w:id="242" w:name="_Toc230071154"/>
      <w:bookmarkStart w:id="243" w:name="_Toc259692750"/>
      <w:bookmarkStart w:id="244" w:name="_Toc236021458"/>
      <w:bookmarkStart w:id="245" w:name="_Toc223146615"/>
      <w:bookmarkStart w:id="246" w:name="_Toc235438353"/>
      <w:bookmarkStart w:id="247" w:name="_Toc213756058"/>
      <w:bookmarkStart w:id="248" w:name="_Toc251613840"/>
      <w:bookmarkStart w:id="249" w:name="_Toc225669329"/>
      <w:bookmarkStart w:id="250" w:name="_Toc259520875"/>
      <w:bookmarkStart w:id="251" w:name="_Toc251586242"/>
      <w:bookmarkStart w:id="252" w:name="_Toc259692657"/>
      <w:bookmarkStart w:id="253" w:name="_Toc266870917"/>
      <w:bookmarkStart w:id="254" w:name="_Toc217891409"/>
      <w:bookmarkStart w:id="255" w:name="_Toc267060217"/>
      <w:bookmarkStart w:id="256" w:name="_Toc249325721"/>
      <w:r>
        <w:rPr>
          <w:rFonts w:ascii="仿宋" w:hAnsi="仿宋" w:eastAsia="仿宋"/>
          <w:b/>
          <w:sz w:val="28"/>
          <w:szCs w:val="28"/>
        </w:rPr>
        <w:t>4</w:t>
      </w:r>
      <w:r>
        <w:rPr>
          <w:rFonts w:hint="eastAsia" w:ascii="仿宋" w:hAnsi="仿宋" w:eastAsia="仿宋"/>
          <w:b/>
          <w:sz w:val="28"/>
          <w:szCs w:val="28"/>
        </w:rPr>
        <w:t>-1关于资格的声明函</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hint="eastAsia" w:ascii="仿宋" w:hAnsi="仿宋" w:eastAsia="仿宋"/>
          <w:b/>
          <w:sz w:val="28"/>
          <w:szCs w:val="28"/>
        </w:rPr>
        <w:cr/>
      </w:r>
    </w:p>
    <w:p>
      <w:pPr>
        <w:spacing w:after="0" w:line="480" w:lineRule="exact"/>
        <w:rPr>
          <w:rFonts w:ascii="仿宋" w:hAnsi="仿宋" w:eastAsia="仿宋"/>
          <w:sz w:val="28"/>
          <w:szCs w:val="28"/>
        </w:rPr>
      </w:pPr>
      <w:bookmarkStart w:id="257" w:name="_Hlk511663739"/>
      <w:r>
        <w:rPr>
          <w:rFonts w:hint="eastAsia" w:ascii="仿宋" w:hAnsi="仿宋" w:eastAsia="仿宋"/>
          <w:sz w:val="28"/>
          <w:szCs w:val="28"/>
        </w:rPr>
        <w:t>广州市白云工商技师学院：</w:t>
      </w:r>
      <w:bookmarkEnd w:id="257"/>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w:t>
      </w:r>
    </w:p>
    <w:p>
      <w:pPr>
        <w:spacing w:line="500" w:lineRule="exact"/>
        <w:rPr>
          <w:rFonts w:ascii="仿宋" w:hAnsi="仿宋" w:eastAsia="仿宋"/>
          <w:sz w:val="28"/>
          <w:szCs w:val="28"/>
          <w:u w:val="single"/>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p>
    <w:p>
      <w:pPr>
        <w:spacing w:line="500" w:lineRule="exact"/>
        <w:rPr>
          <w:rFonts w:ascii="仿宋" w:hAnsi="仿宋" w:eastAsia="仿宋"/>
          <w:sz w:val="28"/>
          <w:szCs w:val="28"/>
          <w:u w:val="single"/>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p>
    <w:p>
      <w:pPr>
        <w:spacing w:line="500" w:lineRule="exact"/>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p>
    <w:p>
      <w:pPr>
        <w:spacing w:line="500" w:lineRule="exact"/>
        <w:rPr>
          <w:rFonts w:ascii="仿宋" w:hAnsi="仿宋" w:eastAsia="仿宋"/>
          <w:sz w:val="28"/>
          <w:szCs w:val="28"/>
        </w:rPr>
      </w:pPr>
      <w:r>
        <w:rPr>
          <w:rFonts w:hint="eastAsia" w:ascii="仿宋" w:hAnsi="仿宋" w:eastAsia="仿宋"/>
          <w:sz w:val="28"/>
          <w:szCs w:val="28"/>
        </w:rPr>
        <w:t xml:space="preserve">参与人授权代表：                           </w:t>
      </w:r>
      <w:bookmarkStart w:id="258" w:name="_Toc227058538"/>
      <w:bookmarkStart w:id="259" w:name="_Toc253066626"/>
      <w:bookmarkStart w:id="260" w:name="_Toc251613841"/>
      <w:bookmarkStart w:id="261" w:name="_Toc266870443"/>
      <w:bookmarkStart w:id="262" w:name="_Toc259520876"/>
      <w:bookmarkStart w:id="263" w:name="_Toc225669330"/>
      <w:bookmarkStart w:id="264" w:name="_Toc258401267"/>
      <w:bookmarkStart w:id="265" w:name="_Toc217891410"/>
      <w:bookmarkStart w:id="266" w:name="_Toc249325722"/>
      <w:bookmarkStart w:id="267" w:name="_Toc266870918"/>
      <w:bookmarkStart w:id="268" w:name="_Toc235438000"/>
      <w:bookmarkStart w:id="269" w:name="_Toc219800251"/>
      <w:bookmarkStart w:id="270" w:name="_Toc254790911"/>
      <w:bookmarkStart w:id="271" w:name="_Toc251586243"/>
      <w:bookmarkStart w:id="272" w:name="_Toc266868681"/>
      <w:bookmarkStart w:id="273" w:name="_Toc255975018"/>
      <w:bookmarkStart w:id="274" w:name="_Toc259692658"/>
      <w:bookmarkStart w:id="275" w:name="_Toc235438354"/>
      <w:bookmarkStart w:id="276" w:name="_Toc259692751"/>
      <w:bookmarkStart w:id="277" w:name="_Toc230071155"/>
      <w:bookmarkStart w:id="278" w:name="_Toc235438283"/>
      <w:bookmarkStart w:id="279" w:name="_Toc223146616"/>
      <w:bookmarkStart w:id="280" w:name="_Toc236021459"/>
      <w:bookmarkStart w:id="281" w:name="_Toc232302124"/>
      <w:bookmarkStart w:id="282" w:name="_Toc213756059"/>
    </w:p>
    <w:p>
      <w:pPr>
        <w:jc w:val="center"/>
        <w:outlineLvl w:val="1"/>
        <w:rPr>
          <w:rFonts w:ascii="仿宋" w:hAnsi="仿宋" w:eastAsia="仿宋"/>
          <w:b/>
          <w:sz w:val="28"/>
          <w:szCs w:val="28"/>
        </w:rPr>
      </w:pPr>
      <w:r>
        <w:rPr>
          <w:rFonts w:ascii="仿宋" w:hAnsi="仿宋" w:eastAsia="仿宋"/>
          <w:sz w:val="28"/>
          <w:szCs w:val="28"/>
        </w:rPr>
        <w:br w:type="page"/>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Start w:id="283" w:name="_Toc160880166"/>
      <w:bookmarkStart w:id="284" w:name="_Toc235438001"/>
      <w:bookmarkStart w:id="285" w:name="_Toc232302125"/>
      <w:bookmarkStart w:id="286" w:name="_Toc177985475"/>
      <w:bookmarkStart w:id="287" w:name="_Toc225669331"/>
      <w:bookmarkStart w:id="288" w:name="_Toc193160454"/>
      <w:bookmarkStart w:id="289" w:name="_Toc192663692"/>
      <w:bookmarkStart w:id="290" w:name="_Toc191802696"/>
      <w:bookmarkStart w:id="291" w:name="_Toc193165740"/>
      <w:bookmarkStart w:id="292" w:name="_Toc180302919"/>
      <w:bookmarkStart w:id="293" w:name="_Toc219800252"/>
      <w:bookmarkStart w:id="294" w:name="_Toc267060463"/>
      <w:bookmarkStart w:id="295" w:name="_Toc169332844"/>
      <w:bookmarkStart w:id="296" w:name="_Toc170798799"/>
      <w:bookmarkStart w:id="297" w:name="_Toc213756060"/>
      <w:bookmarkStart w:id="298" w:name="_Toc236021460"/>
      <w:bookmarkStart w:id="299" w:name="_Toc258401268"/>
      <w:bookmarkStart w:id="300" w:name="_Toc267060218"/>
      <w:bookmarkStart w:id="301" w:name="_Toc191783228"/>
      <w:bookmarkStart w:id="302" w:name="_Toc259692659"/>
      <w:bookmarkStart w:id="303" w:name="_Toc191789335"/>
      <w:bookmarkStart w:id="304" w:name="_Toc191803632"/>
      <w:bookmarkStart w:id="305" w:name="_Toc192663841"/>
      <w:bookmarkStart w:id="306" w:name="_Toc259692752"/>
      <w:bookmarkStart w:id="307" w:name="_Toc213755946"/>
      <w:bookmarkStart w:id="308" w:name="_Toc253066627"/>
      <w:bookmarkStart w:id="309" w:name="_Toc235438355"/>
      <w:bookmarkStart w:id="310" w:name="_Toc235438284"/>
      <w:bookmarkStart w:id="311" w:name="_Toc255975019"/>
      <w:bookmarkStart w:id="312" w:name="_Toc259520877"/>
      <w:bookmarkStart w:id="313" w:name="_Toc211917122"/>
      <w:bookmarkStart w:id="314" w:name="_Toc213756002"/>
      <w:bookmarkStart w:id="315" w:name="_Toc217891411"/>
      <w:bookmarkStart w:id="316" w:name="_Toc266868682"/>
      <w:bookmarkStart w:id="317" w:name="_Toc182372788"/>
      <w:bookmarkStart w:id="318" w:name="_Toc251613842"/>
      <w:bookmarkStart w:id="319" w:name="_Toc251586244"/>
      <w:bookmarkStart w:id="320" w:name="_Toc266870444"/>
      <w:bookmarkStart w:id="321" w:name="_Toc181436571"/>
      <w:bookmarkStart w:id="322" w:name="_Toc267060078"/>
      <w:bookmarkStart w:id="323" w:name="_Toc160880535"/>
      <w:bookmarkStart w:id="324" w:name="_Toc192664159"/>
      <w:bookmarkStart w:id="325" w:name="_Toc227058539"/>
      <w:bookmarkStart w:id="326" w:name="_Toc266870919"/>
      <w:bookmarkStart w:id="327" w:name="_Toc213208772"/>
      <w:bookmarkStart w:id="328" w:name="_Toc169332955"/>
      <w:bookmarkStart w:id="329" w:name="_Toc181436467"/>
      <w:bookmarkStart w:id="330" w:name="_Toc254790912"/>
      <w:bookmarkStart w:id="331" w:name="_Toc203355739"/>
      <w:bookmarkStart w:id="332" w:name="_Toc230071156"/>
      <w:bookmarkStart w:id="333" w:name="_Toc192996344"/>
      <w:bookmarkStart w:id="334" w:name="_Toc182805223"/>
      <w:bookmarkStart w:id="335" w:name="_Toc192996452"/>
      <w:bookmarkStart w:id="336" w:name="_Toc213755865"/>
      <w:bookmarkStart w:id="337" w:name="_Toc249325723"/>
      <w:bookmarkStart w:id="338" w:name="_Toc223146617"/>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Fonts w:hint="eastAsia" w:ascii="仿宋" w:hAnsi="仿宋" w:eastAsia="仿宋"/>
          <w:b/>
          <w:sz w:val="28"/>
          <w:szCs w:val="28"/>
        </w:rPr>
        <w:cr/>
      </w:r>
    </w:p>
    <w:p>
      <w:pPr>
        <w:spacing w:after="0" w:line="480" w:lineRule="exact"/>
        <w:rPr>
          <w:rFonts w:ascii="仿宋" w:hAnsi="仿宋" w:eastAsia="仿宋"/>
          <w:sz w:val="28"/>
          <w:szCs w:val="28"/>
        </w:rPr>
      </w:pPr>
      <w:r>
        <w:rPr>
          <w:rFonts w:hint="eastAsia" w:ascii="仿宋" w:hAnsi="仿宋" w:eastAsia="仿宋"/>
          <w:sz w:val="28"/>
          <w:szCs w:val="28"/>
        </w:rPr>
        <w:t>广州市白云工商技师学院：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spacing w:after="0" w:line="360" w:lineRule="auto"/>
        <w:rPr>
          <w:rFonts w:ascii="仿宋" w:hAnsi="仿宋" w:eastAsia="仿宋"/>
          <w:sz w:val="28"/>
          <w:szCs w:val="28"/>
        </w:rPr>
      </w:pPr>
      <w:r>
        <w:rPr>
          <w:rFonts w:ascii="仿宋" w:hAnsi="仿宋" w:eastAsia="仿宋"/>
          <w:sz w:val="28"/>
          <w:szCs w:val="28"/>
        </w:rPr>
        <w:t>法定代表人签</w:t>
      </w:r>
      <w:r>
        <w:rPr>
          <w:rFonts w:hint="eastAsia" w:ascii="仿宋" w:hAnsi="仿宋" w:eastAsia="仿宋"/>
          <w:sz w:val="28"/>
          <w:szCs w:val="28"/>
        </w:rPr>
        <w:t>字</w:t>
      </w:r>
      <w:r>
        <w:rPr>
          <w:rFonts w:ascii="仿宋" w:hAnsi="仿宋" w:eastAsia="仿宋"/>
          <w:sz w:val="28"/>
          <w:szCs w:val="28"/>
        </w:rPr>
        <w:t>：</w:t>
      </w:r>
    </w:p>
    <w:p>
      <w:pPr>
        <w:spacing w:after="0" w:line="360" w:lineRule="auto"/>
        <w:rPr>
          <w:rFonts w:ascii="仿宋" w:hAnsi="仿宋" w:eastAsia="仿宋"/>
          <w:sz w:val="28"/>
          <w:szCs w:val="28"/>
        </w:rPr>
      </w:pPr>
      <w:r>
        <w:rPr>
          <w:rFonts w:hint="eastAsia" w:ascii="仿宋" w:hAnsi="仿宋" w:eastAsia="仿宋"/>
          <w:sz w:val="28"/>
          <w:szCs w:val="28"/>
        </w:rPr>
        <w:t>参与人</w:t>
      </w:r>
      <w:r>
        <w:rPr>
          <w:rFonts w:ascii="仿宋" w:hAnsi="仿宋" w:eastAsia="仿宋"/>
          <w:sz w:val="28"/>
          <w:szCs w:val="28"/>
        </w:rPr>
        <w:t>(公章)：</w:t>
      </w:r>
    </w:p>
    <w:p>
      <w:pPr>
        <w:spacing w:after="0" w:line="360" w:lineRule="auto"/>
        <w:rPr>
          <w:rFonts w:ascii="仿宋" w:hAnsi="仿宋" w:eastAsia="仿宋"/>
          <w:sz w:val="28"/>
          <w:szCs w:val="28"/>
        </w:rPr>
      </w:pPr>
      <w:r>
        <w:rPr>
          <w:rFonts w:ascii="仿宋" w:hAnsi="仿宋" w:eastAsia="仿宋"/>
          <w:sz w:val="28"/>
          <w:szCs w:val="28"/>
        </w:rPr>
        <w:t>日  期：</w:t>
      </w:r>
    </w:p>
    <w:p>
      <w:pPr>
        <w:spacing w:after="0" w:line="360" w:lineRule="auto"/>
        <w:rPr>
          <w:rFonts w:ascii="仿宋" w:hAnsi="仿宋" w:eastAsia="仿宋"/>
          <w:sz w:val="28"/>
          <w:szCs w:val="28"/>
        </w:rPr>
      </w:pPr>
      <w:r>
        <w:rPr>
          <w:rFonts w:ascii="仿宋" w:hAnsi="仿宋" w:eastAsia="仿宋"/>
          <w:sz w:val="28"/>
          <w:szCs w:val="28"/>
        </w:rPr>
        <w:t>附:</w:t>
      </w:r>
    </w:p>
    <w:p>
      <w:pPr>
        <w:spacing w:after="0" w:line="360" w:lineRule="auto"/>
        <w:rPr>
          <w:rFonts w:ascii="仿宋" w:hAnsi="仿宋" w:eastAsia="仿宋"/>
          <w:sz w:val="28"/>
          <w:szCs w:val="28"/>
        </w:rPr>
      </w:pPr>
      <w:r>
        <w:rPr>
          <w:rFonts w:hint="eastAsia" w:ascii="仿宋" w:hAnsi="仿宋" w:eastAsia="仿宋"/>
          <w:sz w:val="28"/>
          <w:szCs w:val="28"/>
        </w:rPr>
        <w:t>参与人授权代表</w:t>
      </w:r>
      <w:r>
        <w:rPr>
          <w:rFonts w:ascii="仿宋" w:hAnsi="仿宋" w:eastAsia="仿宋"/>
          <w:sz w:val="28"/>
          <w:szCs w:val="28"/>
        </w:rPr>
        <w:t>姓名：</w:t>
      </w:r>
      <w:r>
        <w:rPr>
          <w:rFonts w:hint="eastAsia" w:ascii="仿宋" w:hAnsi="仿宋" w:eastAsia="仿宋"/>
          <w:sz w:val="28"/>
          <w:szCs w:val="28"/>
        </w:rPr>
        <w:t>（签字）</w:t>
      </w:r>
    </w:p>
    <w:p>
      <w:pPr>
        <w:spacing w:after="0" w:line="360" w:lineRule="auto"/>
        <w:rPr>
          <w:rFonts w:ascii="仿宋" w:hAnsi="仿宋" w:eastAsia="仿宋"/>
          <w:sz w:val="28"/>
          <w:szCs w:val="28"/>
        </w:rPr>
      </w:pPr>
      <w:r>
        <w:rPr>
          <w:rFonts w:ascii="仿宋" w:hAnsi="仿宋" w:eastAsia="仿宋"/>
          <w:sz w:val="28"/>
          <w:szCs w:val="28"/>
        </w:rPr>
        <w:t>职        务：</w:t>
      </w:r>
    </w:p>
    <w:p>
      <w:pPr>
        <w:spacing w:after="0" w:line="360" w:lineRule="auto"/>
        <w:rPr>
          <w:rFonts w:ascii="仿宋" w:hAnsi="仿宋" w:eastAsia="仿宋"/>
          <w:sz w:val="28"/>
          <w:szCs w:val="28"/>
        </w:rPr>
      </w:pPr>
      <w:r>
        <w:rPr>
          <w:rFonts w:ascii="仿宋" w:hAnsi="仿宋" w:eastAsia="仿宋"/>
          <w:sz w:val="28"/>
          <w:szCs w:val="28"/>
        </w:rPr>
        <w:t>详细通讯地址：</w:t>
      </w:r>
    </w:p>
    <w:p>
      <w:pPr>
        <w:spacing w:after="0" w:line="360" w:lineRule="auto"/>
        <w:rPr>
          <w:rFonts w:ascii="仿宋" w:hAnsi="仿宋" w:eastAsia="仿宋"/>
          <w:sz w:val="28"/>
          <w:szCs w:val="28"/>
        </w:rPr>
      </w:pPr>
      <w:r>
        <w:rPr>
          <w:rFonts w:ascii="仿宋" w:hAnsi="仿宋" w:eastAsia="仿宋"/>
          <w:sz w:val="28"/>
          <w:szCs w:val="28"/>
        </w:rPr>
        <w:t>邮 政 编 码 ：</w:t>
      </w:r>
    </w:p>
    <w:p>
      <w:pPr>
        <w:spacing w:after="0" w:line="360" w:lineRule="auto"/>
        <w:rPr>
          <w:rFonts w:ascii="仿宋" w:hAnsi="仿宋" w:eastAsia="仿宋"/>
          <w:sz w:val="28"/>
          <w:szCs w:val="28"/>
        </w:rPr>
      </w:pPr>
      <w:r>
        <w:rPr>
          <w:rFonts w:ascii="仿宋" w:hAnsi="仿宋" w:eastAsia="仿宋"/>
          <w:sz w:val="28"/>
          <w:szCs w:val="28"/>
        </w:rPr>
        <w:t>传        真：</w:t>
      </w:r>
    </w:p>
    <w:p>
      <w:pPr>
        <w:spacing w:after="0" w:line="360" w:lineRule="auto"/>
        <w:rPr>
          <w:rFonts w:ascii="仿宋" w:hAnsi="仿宋" w:eastAsia="仿宋"/>
          <w:sz w:val="28"/>
          <w:szCs w:val="28"/>
        </w:rPr>
      </w:pPr>
      <w:r>
        <w:rPr>
          <w:rFonts w:ascii="仿宋" w:hAnsi="仿宋" w:eastAsia="仿宋"/>
          <w:sz w:val="28"/>
          <w:szCs w:val="28"/>
        </w:rPr>
        <w:t>电        话：</w:t>
      </w:r>
    </w:p>
    <w:p>
      <w:pPr>
        <w:spacing w:after="0"/>
        <w:jc w:val="left"/>
        <w:outlineLvl w:val="1"/>
        <w:rPr>
          <w:rFonts w:ascii="仿宋" w:hAnsi="仿宋" w:eastAsia="仿宋"/>
          <w:b/>
          <w:bCs/>
          <w:sz w:val="28"/>
          <w:szCs w:val="28"/>
        </w:rPr>
      </w:pPr>
      <w:r>
        <w:rPr>
          <w:rFonts w:hint="eastAsia" w:ascii="仿宋" w:hAnsi="仿宋" w:eastAsia="仿宋"/>
          <w:b/>
          <w:sz w:val="28"/>
          <w:szCs w:val="28"/>
          <w:lang w:val="zh-CN"/>
        </w:rPr>
        <w:t>附：被授权人身份证件</w:t>
      </w:r>
    </w:p>
    <w:p>
      <w:pPr>
        <w:outlineLvl w:val="1"/>
        <w:rPr>
          <w:rFonts w:ascii="仿宋" w:hAnsi="仿宋" w:eastAsia="仿宋"/>
          <w:b/>
          <w:sz w:val="28"/>
          <w:szCs w:val="28"/>
        </w:rPr>
      </w:pP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480" w:lineRule="exact"/>
        <w:rPr>
          <w:rFonts w:ascii="仿宋" w:hAnsi="仿宋" w:eastAsia="仿宋"/>
          <w:sz w:val="28"/>
          <w:szCs w:val="28"/>
        </w:rPr>
      </w:pPr>
      <w:r>
        <w:rPr>
          <w:rFonts w:hint="eastAsia" w:ascii="仿宋" w:hAnsi="仿宋" w:eastAsia="仿宋"/>
          <w:sz w:val="28"/>
          <w:szCs w:val="28"/>
        </w:rPr>
        <w:t>广州市白云工商技师学院：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39" w:name="_Toc249325725"/>
      <w:bookmarkStart w:id="340" w:name="_Toc192663843"/>
      <w:bookmarkStart w:id="341" w:name="_Toc235438286"/>
      <w:bookmarkStart w:id="342" w:name="_Toc235438357"/>
      <w:bookmarkStart w:id="343" w:name="_Toc267060080"/>
      <w:bookmarkStart w:id="344" w:name="_Toc170798801"/>
      <w:bookmarkStart w:id="345" w:name="_Toc266870447"/>
      <w:bookmarkStart w:id="346" w:name="_Toc182372790"/>
      <w:bookmarkStart w:id="347" w:name="_Toc259520879"/>
      <w:bookmarkStart w:id="348" w:name="_Toc251613844"/>
      <w:bookmarkStart w:id="349" w:name="_Toc259692661"/>
      <w:bookmarkStart w:id="350" w:name="_Toc266870446"/>
      <w:bookmarkStart w:id="351" w:name="_Toc181436469"/>
      <w:bookmarkStart w:id="352" w:name="_Toc259520881"/>
      <w:bookmarkStart w:id="353" w:name="_Toc259692756"/>
      <w:bookmarkStart w:id="354" w:name="_Toc254790914"/>
      <w:bookmarkStart w:id="355" w:name="_Toc236021462"/>
      <w:bookmarkStart w:id="356" w:name="_Toc258401270"/>
      <w:bookmarkStart w:id="357" w:name="_Toc267060465"/>
      <w:bookmarkStart w:id="358" w:name="_Toc235438003"/>
      <w:bookmarkStart w:id="359" w:name="_Toc191802698"/>
      <w:bookmarkStart w:id="360" w:name="_Toc177985477"/>
      <w:bookmarkStart w:id="361" w:name="_Toc181436573"/>
      <w:bookmarkStart w:id="362" w:name="_Toc232302127"/>
      <w:bookmarkStart w:id="363" w:name="_Toc191803634"/>
      <w:bookmarkStart w:id="364" w:name="_Toc169332846"/>
      <w:bookmarkStart w:id="365" w:name="_Toc192996346"/>
      <w:bookmarkStart w:id="366" w:name="_Toc182805225"/>
      <w:bookmarkStart w:id="367" w:name="_Toc251586246"/>
      <w:bookmarkStart w:id="368" w:name="_Toc160880537"/>
      <w:bookmarkStart w:id="369" w:name="_Toc192996454"/>
      <w:bookmarkStart w:id="370" w:name="_Toc266868684"/>
      <w:bookmarkStart w:id="371" w:name="_Toc254790916"/>
      <w:bookmarkStart w:id="372" w:name="_Toc255975021"/>
      <w:bookmarkStart w:id="373" w:name="_Toc192663694"/>
      <w:bookmarkStart w:id="374" w:name="_Toc267060081"/>
      <w:bookmarkStart w:id="375" w:name="_Toc253066629"/>
      <w:bookmarkStart w:id="376" w:name="_Toc211917124"/>
      <w:bookmarkStart w:id="377" w:name="_Toc266868686"/>
      <w:bookmarkStart w:id="378" w:name="_Toc255975023"/>
      <w:bookmarkStart w:id="379" w:name="_Toc259692754"/>
      <w:bookmarkStart w:id="380" w:name="_Toc193165742"/>
      <w:bookmarkStart w:id="381" w:name="_Toc203355741"/>
      <w:bookmarkStart w:id="382" w:name="_Toc191789337"/>
      <w:bookmarkStart w:id="383" w:name="_Toc180302921"/>
      <w:bookmarkStart w:id="384" w:name="_Toc267060220"/>
      <w:bookmarkStart w:id="385" w:name="_Toc193160456"/>
      <w:bookmarkStart w:id="386" w:name="_Toc267060466"/>
      <w:bookmarkStart w:id="387" w:name="_Toc266870922"/>
      <w:bookmarkStart w:id="388" w:name="_Toc258401272"/>
      <w:bookmarkStart w:id="389" w:name="_Toc169332957"/>
      <w:bookmarkStart w:id="390" w:name="_Toc192664161"/>
      <w:bookmarkStart w:id="391" w:name="_Toc266870921"/>
      <w:bookmarkStart w:id="392" w:name="_Toc160880168"/>
      <w:bookmarkStart w:id="393" w:name="_Toc259692663"/>
      <w:bookmarkStart w:id="394" w:name="_Toc267060221"/>
      <w:bookmarkStart w:id="395" w:name="_Toc191783230"/>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6" w:name="_Toc259692757"/>
      <w:bookmarkStart w:id="397" w:name="_Toc259520882"/>
      <w:bookmarkStart w:id="398" w:name="_Toc267059187"/>
      <w:bookmarkStart w:id="399" w:name="_Toc253066630"/>
      <w:bookmarkStart w:id="400" w:name="_Toc236021463"/>
      <w:bookmarkStart w:id="401" w:name="_Toc267060467"/>
      <w:bookmarkStart w:id="402" w:name="_Toc235438358"/>
      <w:bookmarkStart w:id="403" w:name="_Toc251586247"/>
      <w:bookmarkStart w:id="404" w:name="_Toc258401273"/>
      <w:bookmarkStart w:id="405" w:name="_Toc267060222"/>
      <w:bookmarkStart w:id="406" w:name="_Toc232302128"/>
      <w:bookmarkStart w:id="407" w:name="_Toc267059659"/>
      <w:bookmarkStart w:id="408" w:name="_Toc249325726"/>
      <w:bookmarkStart w:id="409" w:name="_Toc255975024"/>
      <w:bookmarkStart w:id="410" w:name="_Toc267059036"/>
      <w:bookmarkStart w:id="411" w:name="_Toc259692664"/>
      <w:bookmarkStart w:id="412" w:name="_Toc267060327"/>
      <w:bookmarkStart w:id="413" w:name="_Toc267059545"/>
      <w:bookmarkStart w:id="414" w:name="_Toc267060082"/>
      <w:bookmarkStart w:id="415" w:name="_Toc266870923"/>
      <w:bookmarkStart w:id="416" w:name="_Toc267059812"/>
      <w:bookmarkStart w:id="417" w:name="_Toc273178704"/>
      <w:bookmarkStart w:id="418" w:name="_Toc267059925"/>
      <w:bookmarkStart w:id="419" w:name="_Toc266868944"/>
      <w:bookmarkStart w:id="420" w:name="_Toc235438004"/>
      <w:bookmarkStart w:id="421" w:name="_Toc266870448"/>
      <w:bookmarkStart w:id="422" w:name="_Toc254790917"/>
      <w:bookmarkStart w:id="423" w:name="_Toc266870840"/>
      <w:bookmarkStart w:id="424" w:name="_Toc251613845"/>
      <w:bookmarkStart w:id="425" w:name="_Toc266868687"/>
      <w:bookmarkStart w:id="426" w:name="_Toc235438287"/>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sz w:val="28"/>
          <w:szCs w:val="28"/>
        </w:rPr>
      </w:pPr>
    </w:p>
    <w:p>
      <w:pPr>
        <w:spacing w:line="380" w:lineRule="exact"/>
        <w:ind w:firstLine="1960" w:firstLineChars="700"/>
        <w:outlineLvl w:val="1"/>
        <w:rPr>
          <w:rFonts w:ascii="仿宋" w:hAnsi="仿宋" w:eastAsia="仿宋"/>
          <w:b/>
          <w:sz w:val="28"/>
          <w:szCs w:val="28"/>
        </w:rPr>
      </w:pPr>
      <w:r>
        <w:rPr>
          <w:rFonts w:hint="eastAsia" w:ascii="仿宋" w:hAnsi="仿宋" w:eastAsia="仿宋"/>
          <w:sz w:val="28"/>
          <w:szCs w:val="28"/>
        </w:rPr>
        <w:t xml:space="preserve"> </w:t>
      </w:r>
      <w:bookmarkStart w:id="427" w:name="_Hlk511738740"/>
      <w:r>
        <w:rPr>
          <w:rFonts w:hint="eastAsia" w:ascii="仿宋" w:hAnsi="仿宋" w:eastAsia="仿宋"/>
          <w:b/>
          <w:sz w:val="28"/>
          <w:szCs w:val="28"/>
        </w:rPr>
        <w:t>6.采购供应商拒绝采购领域商业贿赂承诺书</w:t>
      </w:r>
    </w:p>
    <w:bookmarkEnd w:id="427"/>
    <w:p>
      <w:pPr>
        <w:spacing w:line="380" w:lineRule="exact"/>
        <w:outlineLvl w:val="1"/>
        <w:rPr>
          <w:rFonts w:ascii="仿宋" w:hAnsi="仿宋" w:eastAsia="仿宋"/>
          <w:b/>
          <w:sz w:val="28"/>
          <w:szCs w:val="28"/>
        </w:rPr>
      </w:pPr>
    </w:p>
    <w:p>
      <w:pPr>
        <w:spacing w:line="380" w:lineRule="exact"/>
        <w:ind w:firstLine="560" w:firstLineChars="200"/>
        <w:outlineLvl w:val="1"/>
        <w:rPr>
          <w:rFonts w:ascii="仿宋" w:hAnsi="仿宋" w:eastAsia="仿宋"/>
          <w:sz w:val="28"/>
          <w:szCs w:val="28"/>
        </w:rPr>
      </w:pPr>
      <w:r>
        <w:rPr>
          <w:rFonts w:hint="eastAsia" w:ascii="仿宋" w:hAnsi="仿宋" w:eastAsia="仿宋"/>
          <w:sz w:val="28"/>
          <w:szCs w:val="28"/>
        </w:rPr>
        <w:t>为响应党中央，国务院关于治理采购领域商业贿赂行为的号召，我公司在此庄严承诺：</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在参与采购活动中遵纪守法，诚信经营，公平竞标。</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不向采购人和采购评审专家进行任何形式的商业贿赂以谋取交易机会。</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不向采购人提供虚假资质文件或采用虚假应标方式参与采购市场竞争并谋取成交。</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不采取围标，陪标等商业欺诈手段获得采购订单。</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不采取不正当手段诋毁，排挤其他供应商。</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不在提供商品和服务时偷梁换柱，以次充好损害采购人的合法权益。</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不与采购方评审专家或其他供应商恶意串通，进行质疑和投诉，维护政府采购市场秩序。</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尊重和接受采购监督管理部门的监督和要求，承担因违约行为给采购人造成的损失。</w:t>
      </w:r>
    </w:p>
    <w:p>
      <w:pPr>
        <w:widowControl w:val="0"/>
        <w:numPr>
          <w:ilvl w:val="0"/>
          <w:numId w:val="3"/>
        </w:numPr>
        <w:spacing w:after="0" w:line="380" w:lineRule="exact"/>
        <w:outlineLvl w:val="1"/>
        <w:rPr>
          <w:rFonts w:ascii="仿宋" w:hAnsi="仿宋" w:eastAsia="仿宋"/>
          <w:sz w:val="28"/>
          <w:szCs w:val="28"/>
        </w:rPr>
      </w:pPr>
      <w:r>
        <w:rPr>
          <w:rFonts w:hint="eastAsia" w:ascii="仿宋" w:hAnsi="仿宋" w:eastAsia="仿宋"/>
          <w:sz w:val="28"/>
          <w:szCs w:val="28"/>
        </w:rPr>
        <w:t>不发生其它有悖于采购公开，公平，公正和诚信原则的行为。</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承诺单位：（盖章）</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全权代表：（签字）</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地址：                             邮编：</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电话：</w:t>
      </w:r>
    </w:p>
    <w:p>
      <w:pPr>
        <w:spacing w:line="380" w:lineRule="exact"/>
        <w:outlineLvl w:val="1"/>
        <w:rPr>
          <w:rFonts w:ascii="仿宋" w:hAnsi="仿宋" w:eastAsia="仿宋"/>
          <w:sz w:val="28"/>
          <w:szCs w:val="28"/>
        </w:rPr>
      </w:pPr>
    </w:p>
    <w:p>
      <w:pPr>
        <w:spacing w:line="380" w:lineRule="exact"/>
        <w:outlineLvl w:val="1"/>
        <w:rPr>
          <w:rFonts w:ascii="仿宋" w:hAnsi="仿宋" w:eastAsia="仿宋"/>
          <w:sz w:val="28"/>
          <w:szCs w:val="28"/>
        </w:rPr>
      </w:pPr>
      <w:r>
        <w:rPr>
          <w:rFonts w:hint="eastAsia" w:ascii="仿宋" w:hAnsi="仿宋" w:eastAsia="仿宋"/>
          <w:sz w:val="28"/>
          <w:szCs w:val="28"/>
        </w:rPr>
        <w:t xml:space="preserve">                                               年     月     日</w:t>
      </w:r>
    </w:p>
    <w:p>
      <w:pPr>
        <w:spacing w:line="380" w:lineRule="exact"/>
        <w:rPr>
          <w:rFonts w:ascii="仿宋" w:hAnsi="仿宋" w:eastAsia="仿宋"/>
          <w:sz w:val="28"/>
          <w:szCs w:val="28"/>
        </w:rPr>
      </w:pPr>
    </w:p>
    <w:sectPr>
      <w:headerReference r:id="rId9" w:type="default"/>
      <w:footerReference r:id="rId10"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096257"/>
    </w:sdtPr>
    <w:sdtContent>
      <w:sdt>
        <w:sdtPr>
          <w:id w:val="189369507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r>
              <w:rPr>
                <w:b/>
                <w:bCs/>
                <w:sz w:val="24"/>
                <w:szCs w:val="24"/>
              </w:rPr>
              <w:t xml:space="preserve">        </w:t>
            </w:r>
          </w:p>
          <w:p>
            <w:pPr>
              <w:pStyle w:val="17"/>
            </w:pPr>
          </w:p>
          <w:p>
            <w:pPr>
              <w:pStyle w:val="17"/>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610355"/>
    </w:sdtPr>
    <w:sdtContent>
      <w:sdt>
        <w:sdtPr>
          <w:id w:val="408199757"/>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590040" cy="231775"/>
          <wp:effectExtent l="0" t="0" r="0" b="0"/>
          <wp:docPr id="3" name="图片 3"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477645" cy="215265"/>
          <wp:effectExtent l="0" t="0" r="0" b="0"/>
          <wp:docPr id="5" name="图片 5"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4512" cy="21659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inline distT="0" distB="0" distL="0" distR="0">
          <wp:extent cx="1590040" cy="231775"/>
          <wp:effectExtent l="0" t="0" r="0" b="0"/>
          <wp:docPr id="11" name="图片 1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992EE"/>
    <w:multiLevelType w:val="singleLevel"/>
    <w:tmpl w:val="117992EE"/>
    <w:lvl w:ilvl="0" w:tentative="0">
      <w:start w:val="1"/>
      <w:numFmt w:val="decimal"/>
      <w:lvlText w:val="%1."/>
      <w:lvlJc w:val="left"/>
      <w:pPr>
        <w:tabs>
          <w:tab w:val="left" w:pos="312"/>
        </w:tabs>
      </w:pPr>
    </w:lvl>
  </w:abstractNum>
  <w:abstractNum w:abstractNumId="1">
    <w:nsid w:val="3A7E3E2D"/>
    <w:multiLevelType w:val="multilevel"/>
    <w:tmpl w:val="3A7E3E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5"/>
        </w:tabs>
        <w:ind w:left="845" w:hanging="419"/>
      </w:pPr>
      <w:rPr>
        <w:rFonts w:hint="eastAsia"/>
        <w:b w:val="0"/>
        <w:color w:val="000000" w:themeColor="text1"/>
        <w14:textFill>
          <w14:solidFill>
            <w14:schemeClr w14:val="tx1"/>
          </w14:solidFill>
        </w14:textFill>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17148"/>
    <w:rsid w:val="00024CDE"/>
    <w:rsid w:val="0003152E"/>
    <w:rsid w:val="000369C4"/>
    <w:rsid w:val="000569E1"/>
    <w:rsid w:val="000571A2"/>
    <w:rsid w:val="000615D4"/>
    <w:rsid w:val="00065A85"/>
    <w:rsid w:val="00074B20"/>
    <w:rsid w:val="00082572"/>
    <w:rsid w:val="0009295A"/>
    <w:rsid w:val="00096569"/>
    <w:rsid w:val="000B2D31"/>
    <w:rsid w:val="000B3460"/>
    <w:rsid w:val="000B4171"/>
    <w:rsid w:val="000B6470"/>
    <w:rsid w:val="000C2AD1"/>
    <w:rsid w:val="000C2D31"/>
    <w:rsid w:val="000F4F45"/>
    <w:rsid w:val="000F6A54"/>
    <w:rsid w:val="001011B4"/>
    <w:rsid w:val="00110493"/>
    <w:rsid w:val="001152DE"/>
    <w:rsid w:val="00125352"/>
    <w:rsid w:val="0013118F"/>
    <w:rsid w:val="00131EF0"/>
    <w:rsid w:val="00136440"/>
    <w:rsid w:val="001414B5"/>
    <w:rsid w:val="001561E9"/>
    <w:rsid w:val="001564D3"/>
    <w:rsid w:val="001577B2"/>
    <w:rsid w:val="001749B9"/>
    <w:rsid w:val="00176708"/>
    <w:rsid w:val="00182C6E"/>
    <w:rsid w:val="001A1A1D"/>
    <w:rsid w:val="001A5B43"/>
    <w:rsid w:val="001B64E9"/>
    <w:rsid w:val="001B719E"/>
    <w:rsid w:val="001C12A7"/>
    <w:rsid w:val="001C6943"/>
    <w:rsid w:val="001E0206"/>
    <w:rsid w:val="00210C0A"/>
    <w:rsid w:val="00212986"/>
    <w:rsid w:val="002223F7"/>
    <w:rsid w:val="0023033A"/>
    <w:rsid w:val="00231DEF"/>
    <w:rsid w:val="00233AF6"/>
    <w:rsid w:val="00234572"/>
    <w:rsid w:val="00235499"/>
    <w:rsid w:val="00235C32"/>
    <w:rsid w:val="00240A90"/>
    <w:rsid w:val="00244E90"/>
    <w:rsid w:val="0025742C"/>
    <w:rsid w:val="002772BB"/>
    <w:rsid w:val="002A3522"/>
    <w:rsid w:val="002C2C3D"/>
    <w:rsid w:val="002C41BE"/>
    <w:rsid w:val="002C4297"/>
    <w:rsid w:val="002C6734"/>
    <w:rsid w:val="002D6051"/>
    <w:rsid w:val="002D6052"/>
    <w:rsid w:val="002D7546"/>
    <w:rsid w:val="002E2A57"/>
    <w:rsid w:val="00312DA4"/>
    <w:rsid w:val="00314B77"/>
    <w:rsid w:val="00334E6F"/>
    <w:rsid w:val="00350EDA"/>
    <w:rsid w:val="003570A0"/>
    <w:rsid w:val="00371405"/>
    <w:rsid w:val="0037166F"/>
    <w:rsid w:val="003726CA"/>
    <w:rsid w:val="003730FA"/>
    <w:rsid w:val="0038451A"/>
    <w:rsid w:val="00394985"/>
    <w:rsid w:val="003A1298"/>
    <w:rsid w:val="003A221E"/>
    <w:rsid w:val="003A288A"/>
    <w:rsid w:val="003A6A0C"/>
    <w:rsid w:val="003B71F3"/>
    <w:rsid w:val="003C60EF"/>
    <w:rsid w:val="003C613F"/>
    <w:rsid w:val="003E6439"/>
    <w:rsid w:val="003F02B7"/>
    <w:rsid w:val="003F20A6"/>
    <w:rsid w:val="003F5414"/>
    <w:rsid w:val="003F7C9C"/>
    <w:rsid w:val="0040086C"/>
    <w:rsid w:val="00400D77"/>
    <w:rsid w:val="00404FA2"/>
    <w:rsid w:val="00415CCF"/>
    <w:rsid w:val="004176B4"/>
    <w:rsid w:val="0042166C"/>
    <w:rsid w:val="00422040"/>
    <w:rsid w:val="004242F4"/>
    <w:rsid w:val="00426D22"/>
    <w:rsid w:val="00427787"/>
    <w:rsid w:val="0043243C"/>
    <w:rsid w:val="00441955"/>
    <w:rsid w:val="004442D2"/>
    <w:rsid w:val="004445A2"/>
    <w:rsid w:val="00453A89"/>
    <w:rsid w:val="00476587"/>
    <w:rsid w:val="00490333"/>
    <w:rsid w:val="0049421D"/>
    <w:rsid w:val="004A6B0D"/>
    <w:rsid w:val="004B135D"/>
    <w:rsid w:val="00500E22"/>
    <w:rsid w:val="00502F52"/>
    <w:rsid w:val="0053110F"/>
    <w:rsid w:val="00532F92"/>
    <w:rsid w:val="005441E9"/>
    <w:rsid w:val="0055102A"/>
    <w:rsid w:val="0055436B"/>
    <w:rsid w:val="0057226E"/>
    <w:rsid w:val="00582530"/>
    <w:rsid w:val="00590957"/>
    <w:rsid w:val="005A1422"/>
    <w:rsid w:val="005A2BB6"/>
    <w:rsid w:val="005A5A4D"/>
    <w:rsid w:val="005B744E"/>
    <w:rsid w:val="005C1BF8"/>
    <w:rsid w:val="005C2634"/>
    <w:rsid w:val="005C2A2C"/>
    <w:rsid w:val="005C4771"/>
    <w:rsid w:val="005E0A91"/>
    <w:rsid w:val="005E5F18"/>
    <w:rsid w:val="005F1FC8"/>
    <w:rsid w:val="005F46E1"/>
    <w:rsid w:val="00614191"/>
    <w:rsid w:val="006157B0"/>
    <w:rsid w:val="00630374"/>
    <w:rsid w:val="00644795"/>
    <w:rsid w:val="00655369"/>
    <w:rsid w:val="0067038C"/>
    <w:rsid w:val="00680076"/>
    <w:rsid w:val="006848F5"/>
    <w:rsid w:val="006B2FC1"/>
    <w:rsid w:val="006B3607"/>
    <w:rsid w:val="006B38AA"/>
    <w:rsid w:val="006C153D"/>
    <w:rsid w:val="006E662A"/>
    <w:rsid w:val="006F3C71"/>
    <w:rsid w:val="00705078"/>
    <w:rsid w:val="00710D1B"/>
    <w:rsid w:val="00725E8B"/>
    <w:rsid w:val="00726580"/>
    <w:rsid w:val="00731B85"/>
    <w:rsid w:val="007357D4"/>
    <w:rsid w:val="00743758"/>
    <w:rsid w:val="0074487A"/>
    <w:rsid w:val="0075529E"/>
    <w:rsid w:val="0076032E"/>
    <w:rsid w:val="00765337"/>
    <w:rsid w:val="00773B4E"/>
    <w:rsid w:val="00773FD1"/>
    <w:rsid w:val="00787236"/>
    <w:rsid w:val="00791A0D"/>
    <w:rsid w:val="00795E1B"/>
    <w:rsid w:val="007B0F09"/>
    <w:rsid w:val="007B2319"/>
    <w:rsid w:val="007B5F87"/>
    <w:rsid w:val="007E166B"/>
    <w:rsid w:val="007F25D6"/>
    <w:rsid w:val="0080094E"/>
    <w:rsid w:val="00806BF6"/>
    <w:rsid w:val="00807027"/>
    <w:rsid w:val="00810E65"/>
    <w:rsid w:val="00820F76"/>
    <w:rsid w:val="00841A92"/>
    <w:rsid w:val="008564D6"/>
    <w:rsid w:val="008618B0"/>
    <w:rsid w:val="00864149"/>
    <w:rsid w:val="00867262"/>
    <w:rsid w:val="00874219"/>
    <w:rsid w:val="008813DA"/>
    <w:rsid w:val="008872E6"/>
    <w:rsid w:val="008902DC"/>
    <w:rsid w:val="00895708"/>
    <w:rsid w:val="008B1265"/>
    <w:rsid w:val="008C5444"/>
    <w:rsid w:val="008E6476"/>
    <w:rsid w:val="008F3924"/>
    <w:rsid w:val="008F3AB1"/>
    <w:rsid w:val="00914CA0"/>
    <w:rsid w:val="00916532"/>
    <w:rsid w:val="00923C7E"/>
    <w:rsid w:val="0093098D"/>
    <w:rsid w:val="00936704"/>
    <w:rsid w:val="009606BC"/>
    <w:rsid w:val="0096485A"/>
    <w:rsid w:val="009675C7"/>
    <w:rsid w:val="00967E57"/>
    <w:rsid w:val="00977C05"/>
    <w:rsid w:val="00986F9A"/>
    <w:rsid w:val="00994E59"/>
    <w:rsid w:val="009A44A0"/>
    <w:rsid w:val="009A728A"/>
    <w:rsid w:val="009B7AA9"/>
    <w:rsid w:val="009D1BBA"/>
    <w:rsid w:val="009E2032"/>
    <w:rsid w:val="00A014B3"/>
    <w:rsid w:val="00A148CE"/>
    <w:rsid w:val="00A1569B"/>
    <w:rsid w:val="00A21A48"/>
    <w:rsid w:val="00A24465"/>
    <w:rsid w:val="00A31879"/>
    <w:rsid w:val="00A40610"/>
    <w:rsid w:val="00A4165C"/>
    <w:rsid w:val="00A41F82"/>
    <w:rsid w:val="00A4220E"/>
    <w:rsid w:val="00A44A63"/>
    <w:rsid w:val="00A45CB6"/>
    <w:rsid w:val="00A53AD3"/>
    <w:rsid w:val="00A64A5B"/>
    <w:rsid w:val="00A65874"/>
    <w:rsid w:val="00A845DC"/>
    <w:rsid w:val="00AB3B4B"/>
    <w:rsid w:val="00AC2F54"/>
    <w:rsid w:val="00AD29A3"/>
    <w:rsid w:val="00AD5CEC"/>
    <w:rsid w:val="00AE0750"/>
    <w:rsid w:val="00AE0B2F"/>
    <w:rsid w:val="00AE319A"/>
    <w:rsid w:val="00AF3AAE"/>
    <w:rsid w:val="00AF3C2A"/>
    <w:rsid w:val="00B14C37"/>
    <w:rsid w:val="00B238C0"/>
    <w:rsid w:val="00B3153C"/>
    <w:rsid w:val="00B37DC1"/>
    <w:rsid w:val="00B54440"/>
    <w:rsid w:val="00B554E7"/>
    <w:rsid w:val="00B650B5"/>
    <w:rsid w:val="00B71845"/>
    <w:rsid w:val="00B92BD2"/>
    <w:rsid w:val="00B94861"/>
    <w:rsid w:val="00BB67BE"/>
    <w:rsid w:val="00BC24D6"/>
    <w:rsid w:val="00BC7930"/>
    <w:rsid w:val="00BD07C9"/>
    <w:rsid w:val="00BD26CB"/>
    <w:rsid w:val="00BD49FB"/>
    <w:rsid w:val="00BD50A6"/>
    <w:rsid w:val="00BD7232"/>
    <w:rsid w:val="00BE1921"/>
    <w:rsid w:val="00BE79F3"/>
    <w:rsid w:val="00C009EC"/>
    <w:rsid w:val="00C03573"/>
    <w:rsid w:val="00C035B5"/>
    <w:rsid w:val="00C108D1"/>
    <w:rsid w:val="00C1406C"/>
    <w:rsid w:val="00C168D0"/>
    <w:rsid w:val="00C445E9"/>
    <w:rsid w:val="00C577B6"/>
    <w:rsid w:val="00C676BA"/>
    <w:rsid w:val="00C81AB4"/>
    <w:rsid w:val="00C83AF4"/>
    <w:rsid w:val="00C857BF"/>
    <w:rsid w:val="00C924AB"/>
    <w:rsid w:val="00CA79FE"/>
    <w:rsid w:val="00CC5D38"/>
    <w:rsid w:val="00CD2718"/>
    <w:rsid w:val="00CD79D7"/>
    <w:rsid w:val="00CE0458"/>
    <w:rsid w:val="00CF6EC7"/>
    <w:rsid w:val="00D00968"/>
    <w:rsid w:val="00D027EE"/>
    <w:rsid w:val="00D06649"/>
    <w:rsid w:val="00D1049C"/>
    <w:rsid w:val="00D1098B"/>
    <w:rsid w:val="00D1349A"/>
    <w:rsid w:val="00D2102C"/>
    <w:rsid w:val="00D278AB"/>
    <w:rsid w:val="00D36D52"/>
    <w:rsid w:val="00D373DA"/>
    <w:rsid w:val="00D460EC"/>
    <w:rsid w:val="00D474E1"/>
    <w:rsid w:val="00D5616A"/>
    <w:rsid w:val="00D56DEA"/>
    <w:rsid w:val="00D666FC"/>
    <w:rsid w:val="00D83C4B"/>
    <w:rsid w:val="00D91836"/>
    <w:rsid w:val="00D9528B"/>
    <w:rsid w:val="00DA3C46"/>
    <w:rsid w:val="00DB0924"/>
    <w:rsid w:val="00DB6F30"/>
    <w:rsid w:val="00DB78BF"/>
    <w:rsid w:val="00DC6711"/>
    <w:rsid w:val="00DE1FE8"/>
    <w:rsid w:val="00DE2A97"/>
    <w:rsid w:val="00DE5A44"/>
    <w:rsid w:val="00DF1835"/>
    <w:rsid w:val="00DF18CF"/>
    <w:rsid w:val="00E02DE9"/>
    <w:rsid w:val="00E05E25"/>
    <w:rsid w:val="00E11567"/>
    <w:rsid w:val="00E1315F"/>
    <w:rsid w:val="00E3310A"/>
    <w:rsid w:val="00E33B9E"/>
    <w:rsid w:val="00E33C1C"/>
    <w:rsid w:val="00E41667"/>
    <w:rsid w:val="00E45EC2"/>
    <w:rsid w:val="00E5453A"/>
    <w:rsid w:val="00E54B84"/>
    <w:rsid w:val="00E56DCB"/>
    <w:rsid w:val="00E719A9"/>
    <w:rsid w:val="00E91FD8"/>
    <w:rsid w:val="00E93C0C"/>
    <w:rsid w:val="00E95973"/>
    <w:rsid w:val="00EB0B54"/>
    <w:rsid w:val="00EB5B21"/>
    <w:rsid w:val="00EB5C12"/>
    <w:rsid w:val="00EC621D"/>
    <w:rsid w:val="00ED2437"/>
    <w:rsid w:val="00ED4495"/>
    <w:rsid w:val="00ED7014"/>
    <w:rsid w:val="00EE3803"/>
    <w:rsid w:val="00EE446E"/>
    <w:rsid w:val="00EE5482"/>
    <w:rsid w:val="00EF2498"/>
    <w:rsid w:val="00EF4249"/>
    <w:rsid w:val="00F0149B"/>
    <w:rsid w:val="00F06BD0"/>
    <w:rsid w:val="00F14921"/>
    <w:rsid w:val="00F41CF8"/>
    <w:rsid w:val="00F512FD"/>
    <w:rsid w:val="00F548EF"/>
    <w:rsid w:val="00F552D0"/>
    <w:rsid w:val="00F559F8"/>
    <w:rsid w:val="00F56636"/>
    <w:rsid w:val="00F56BF0"/>
    <w:rsid w:val="00F722E5"/>
    <w:rsid w:val="00F72A85"/>
    <w:rsid w:val="00F763C8"/>
    <w:rsid w:val="00F8646A"/>
    <w:rsid w:val="00F86CCC"/>
    <w:rsid w:val="00F876DE"/>
    <w:rsid w:val="00F877D2"/>
    <w:rsid w:val="00F87EC7"/>
    <w:rsid w:val="00FB0C7A"/>
    <w:rsid w:val="00FB5473"/>
    <w:rsid w:val="00FE0AA8"/>
    <w:rsid w:val="00FE4D5E"/>
    <w:rsid w:val="00FF1750"/>
    <w:rsid w:val="00FF1A3F"/>
    <w:rsid w:val="0A7F59A9"/>
    <w:rsid w:val="0BD223C3"/>
    <w:rsid w:val="12801B0C"/>
    <w:rsid w:val="1BE41C58"/>
    <w:rsid w:val="1E121F38"/>
    <w:rsid w:val="25A44CA5"/>
    <w:rsid w:val="2B74248B"/>
    <w:rsid w:val="2F2218AA"/>
    <w:rsid w:val="384A0022"/>
    <w:rsid w:val="49711ADF"/>
    <w:rsid w:val="4F3A4D08"/>
    <w:rsid w:val="595503F7"/>
    <w:rsid w:val="5E4E150D"/>
    <w:rsid w:val="64FB63DD"/>
    <w:rsid w:val="6AAB7A94"/>
    <w:rsid w:val="6B787DF5"/>
    <w:rsid w:val="71137FCC"/>
    <w:rsid w:val="7A006BE9"/>
    <w:rsid w:val="7A27650C"/>
    <w:rsid w:val="7C1C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2"/>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Char"/>
    <w:basedOn w:val="26"/>
    <w:link w:val="6"/>
    <w:semiHidden/>
    <w:qFormat/>
    <w:uiPriority w:val="9"/>
    <w:rPr>
      <w:rFonts w:asciiTheme="majorHAnsi" w:hAnsiTheme="majorHAnsi" w:eastAsiaTheme="majorEastAsia" w:cstheme="majorBidi"/>
      <w:b/>
      <w:bCs/>
    </w:rPr>
  </w:style>
  <w:style w:type="character" w:customStyle="1" w:styleId="35">
    <w:name w:val="标题 6 Char"/>
    <w:basedOn w:val="26"/>
    <w:link w:val="7"/>
    <w:semiHidden/>
    <w:qFormat/>
    <w:uiPriority w:val="9"/>
    <w:rPr>
      <w:rFonts w:asciiTheme="majorHAnsi" w:hAnsiTheme="majorHAnsi" w:eastAsiaTheme="majorEastAsia" w:cstheme="majorBidi"/>
      <w:b/>
      <w:bCs/>
      <w:i/>
      <w:iCs/>
    </w:rPr>
  </w:style>
  <w:style w:type="character" w:customStyle="1" w:styleId="36">
    <w:name w:val="标题 7 Char"/>
    <w:basedOn w:val="26"/>
    <w:link w:val="8"/>
    <w:semiHidden/>
    <w:qFormat/>
    <w:uiPriority w:val="9"/>
    <w:rPr>
      <w:i/>
      <w:iCs/>
    </w:rPr>
  </w:style>
  <w:style w:type="character" w:customStyle="1" w:styleId="37">
    <w:name w:val="标题 8 Char"/>
    <w:basedOn w:val="26"/>
    <w:link w:val="9"/>
    <w:semiHidden/>
    <w:qFormat/>
    <w:uiPriority w:val="9"/>
    <w:rPr>
      <w:b/>
      <w:bCs/>
    </w:rPr>
  </w:style>
  <w:style w:type="character" w:customStyle="1" w:styleId="38">
    <w:name w:val="标题 9 Char"/>
    <w:basedOn w:val="26"/>
    <w:link w:val="10"/>
    <w:semiHidden/>
    <w:qFormat/>
    <w:uiPriority w:val="9"/>
    <w:rPr>
      <w:i/>
      <w:iCs/>
    </w:rPr>
  </w:style>
  <w:style w:type="character" w:customStyle="1" w:styleId="39">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Char"/>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Char"/>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Char"/>
    <w:basedOn w:val="26"/>
    <w:link w:val="18"/>
    <w:qFormat/>
    <w:uiPriority w:val="99"/>
    <w:rPr>
      <w:sz w:val="18"/>
      <w:szCs w:val="18"/>
    </w:rPr>
  </w:style>
  <w:style w:type="character" w:customStyle="1" w:styleId="55">
    <w:name w:val="页脚 Char"/>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6"/>
    <w:link w:val="15"/>
    <w:semiHidden/>
    <w:qFormat/>
    <w:uiPriority w:val="99"/>
    <w:rPr>
      <w:rFonts w:hAnsi="Courier New" w:cs="Courier New" w:asciiTheme="minorEastAsia"/>
    </w:rPr>
  </w:style>
  <w:style w:type="character" w:customStyle="1" w:styleId="60">
    <w:name w:val="正文文本 Char"/>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批注框文本 Char"/>
    <w:basedOn w:val="26"/>
    <w:link w:val="16"/>
    <w:semiHidden/>
    <w:qFormat/>
    <w:uiPriority w:val="99"/>
    <w:rPr>
      <w:sz w:val="18"/>
      <w:szCs w:val="18"/>
    </w:rPr>
  </w:style>
  <w:style w:type="character" w:customStyle="1" w:styleId="63">
    <w:name w:val="font21"/>
    <w:basedOn w:val="26"/>
    <w:qFormat/>
    <w:uiPriority w:val="0"/>
    <w:rPr>
      <w:rFonts w:hint="eastAsia" w:ascii="宋体" w:hAnsi="宋体" w:eastAsia="宋体" w:cs="宋体"/>
      <w:color w:val="000000"/>
      <w:sz w:val="24"/>
      <w:szCs w:val="24"/>
      <w:u w:val="none"/>
    </w:rPr>
  </w:style>
  <w:style w:type="character" w:customStyle="1" w:styleId="64">
    <w:name w:val="font41"/>
    <w:basedOn w:val="2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D15DE-3C5D-421B-ABA4-8F01368027C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720</Words>
  <Characters>4104</Characters>
  <Lines>34</Lines>
  <Paragraphs>9</Paragraphs>
  <TotalTime>555</TotalTime>
  <ScaleCrop>false</ScaleCrop>
  <LinksUpToDate>false</LinksUpToDate>
  <CharactersWithSpaces>4815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2019-08-13T02:54:00Z</dcterms:created>
  <dc:creator>树亮 门</dc:creator>
  <cp:lastModifiedBy>il雅琼</cp:lastModifiedBy>
  <cp:lastPrinted>2021-11-01T06:43:00Z</cp:lastPrinted>
  <dcterms:modified xsi:type="dcterms:W3CDTF">2021-12-21T06:44:19Z</dcterms:modified>
  <cp:revision>351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6AAFE1C92FAE478697DDF57077807643</vt:lpwstr>
  </property>
</Properties>
</file>