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1430655</wp:posOffset>
            </wp:positionH>
            <wp:positionV relativeFrom="paragraph">
              <wp:posOffset>288290</wp:posOffset>
            </wp:positionV>
            <wp:extent cx="3086100" cy="644525"/>
            <wp:effectExtent l="0" t="0" r="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86100" cy="644525"/>
                    </a:xfrm>
                    <a:prstGeom prst="rect">
                      <a:avLst/>
                    </a:prstGeom>
                    <a:noFill/>
                    <a:ln>
                      <a:noFill/>
                    </a:ln>
                  </pic:spPr>
                </pic:pic>
              </a:graphicData>
            </a:graphic>
          </wp:anchor>
        </w:drawing>
      </w:r>
    </w:p>
    <w:p>
      <w:pPr>
        <w:spacing w:line="1000" w:lineRule="exact"/>
        <w:rPr>
          <w:rFonts w:ascii="仿宋" w:hAnsi="仿宋" w:eastAsia="仿宋"/>
          <w:b/>
          <w:sz w:val="72"/>
          <w:szCs w:val="72"/>
        </w:rPr>
      </w:pPr>
    </w:p>
    <w:p>
      <w:pPr>
        <w:spacing w:line="1000" w:lineRule="exact"/>
        <w:jc w:val="center"/>
        <w:rPr>
          <w:rFonts w:ascii="仿宋" w:hAnsi="仿宋" w:eastAsia="仿宋"/>
          <w:b/>
          <w:sz w:val="36"/>
          <w:szCs w:val="36"/>
        </w:rPr>
      </w:pPr>
      <w:r>
        <w:rPr>
          <w:rFonts w:hint="eastAsia" w:ascii="仿宋" w:hAnsi="仿宋" w:eastAsia="仿宋"/>
          <w:b/>
          <w:sz w:val="36"/>
          <w:szCs w:val="36"/>
        </w:rPr>
        <w:t xml:space="preserve"> 关于广东白云学院北校区直饮水机滤芯更换服务项目</w:t>
      </w:r>
    </w:p>
    <w:bookmarkEnd w:id="0"/>
    <w:p>
      <w:pPr>
        <w:spacing w:line="1000" w:lineRule="exact"/>
        <w:jc w:val="center"/>
        <w:rPr>
          <w:rFonts w:ascii="仿宋" w:hAnsi="仿宋" w:eastAsia="仿宋"/>
          <w:b/>
          <w:sz w:val="56"/>
          <w:szCs w:val="56"/>
        </w:rPr>
      </w:pPr>
      <w:r>
        <w:rPr>
          <w:rFonts w:hint="eastAsia" w:ascii="仿宋" w:hAnsi="仿宋" w:eastAsia="仿宋"/>
          <w:b/>
          <w:sz w:val="56"/>
          <w:szCs w:val="56"/>
        </w:rPr>
        <w:t>公</w:t>
      </w:r>
    </w:p>
    <w:p>
      <w:pPr>
        <w:spacing w:line="1000" w:lineRule="exact"/>
        <w:jc w:val="center"/>
        <w:rPr>
          <w:rFonts w:ascii="仿宋" w:hAnsi="仿宋" w:eastAsia="仿宋"/>
          <w:b/>
          <w:sz w:val="56"/>
          <w:szCs w:val="56"/>
        </w:rPr>
      </w:pPr>
      <w:r>
        <w:rPr>
          <w:rFonts w:hint="eastAsia" w:ascii="仿宋" w:hAnsi="仿宋" w:eastAsia="仿宋"/>
          <w:b/>
          <w:sz w:val="56"/>
          <w:szCs w:val="56"/>
        </w:rPr>
        <w:t>开</w:t>
      </w:r>
    </w:p>
    <w:p>
      <w:pPr>
        <w:spacing w:line="1000" w:lineRule="exact"/>
        <w:jc w:val="center"/>
        <w:rPr>
          <w:rFonts w:ascii="仿宋" w:hAnsi="仿宋" w:eastAsia="仿宋"/>
          <w:b/>
          <w:sz w:val="56"/>
          <w:szCs w:val="56"/>
        </w:rPr>
      </w:pPr>
      <w:r>
        <w:rPr>
          <w:rFonts w:hint="eastAsia" w:ascii="仿宋" w:hAnsi="仿宋" w:eastAsia="仿宋"/>
          <w:b/>
          <w:sz w:val="56"/>
          <w:szCs w:val="56"/>
        </w:rPr>
        <w:t>询</w:t>
      </w:r>
    </w:p>
    <w:p>
      <w:pPr>
        <w:spacing w:line="1000" w:lineRule="exact"/>
        <w:jc w:val="center"/>
        <w:rPr>
          <w:rFonts w:ascii="仿宋" w:hAnsi="仿宋" w:eastAsia="仿宋"/>
          <w:b/>
          <w:sz w:val="56"/>
          <w:szCs w:val="56"/>
        </w:rPr>
      </w:pPr>
      <w:r>
        <w:rPr>
          <w:rFonts w:hint="eastAsia" w:ascii="仿宋" w:hAnsi="仿宋" w:eastAsia="仿宋"/>
          <w:b/>
          <w:sz w:val="56"/>
          <w:szCs w:val="56"/>
        </w:rPr>
        <w:t>价</w:t>
      </w:r>
    </w:p>
    <w:p>
      <w:pPr>
        <w:spacing w:line="1000" w:lineRule="exact"/>
        <w:jc w:val="center"/>
        <w:rPr>
          <w:rFonts w:ascii="仿宋" w:hAnsi="仿宋" w:eastAsia="仿宋"/>
          <w:b/>
          <w:sz w:val="56"/>
          <w:szCs w:val="56"/>
        </w:rPr>
      </w:pPr>
      <w:r>
        <w:rPr>
          <w:rFonts w:hint="eastAsia" w:ascii="仿宋" w:hAnsi="仿宋" w:eastAsia="仿宋"/>
          <w:b/>
          <w:sz w:val="56"/>
          <w:szCs w:val="56"/>
        </w:rPr>
        <w:t>邀</w:t>
      </w:r>
    </w:p>
    <w:p>
      <w:pPr>
        <w:spacing w:line="1000" w:lineRule="exact"/>
        <w:jc w:val="center"/>
        <w:rPr>
          <w:rFonts w:ascii="仿宋" w:hAnsi="仿宋" w:eastAsia="仿宋"/>
          <w:b/>
          <w:sz w:val="56"/>
          <w:szCs w:val="56"/>
        </w:rPr>
      </w:pPr>
      <w:r>
        <w:rPr>
          <w:rFonts w:hint="eastAsia" w:ascii="仿宋" w:hAnsi="仿宋" w:eastAsia="仿宋"/>
          <w:b/>
          <w:sz w:val="56"/>
          <w:szCs w:val="56"/>
        </w:rPr>
        <w:t>请</w:t>
      </w:r>
    </w:p>
    <w:p>
      <w:pPr>
        <w:spacing w:line="1000" w:lineRule="exact"/>
        <w:jc w:val="center"/>
        <w:rPr>
          <w:rFonts w:ascii="仿宋" w:hAnsi="仿宋" w:eastAsia="仿宋"/>
          <w:b/>
          <w:sz w:val="36"/>
          <w:szCs w:val="36"/>
        </w:rPr>
      </w:pPr>
      <w:r>
        <w:rPr>
          <w:rFonts w:hint="eastAsia" w:ascii="仿宋" w:hAnsi="仿宋" w:eastAsia="仿宋"/>
          <w:b/>
          <w:sz w:val="56"/>
          <w:szCs w:val="56"/>
        </w:rPr>
        <w:t>函</w:t>
      </w:r>
    </w:p>
    <w:p>
      <w:pPr>
        <w:spacing w:line="500" w:lineRule="exact"/>
        <w:ind w:firstLine="2072" w:firstLineChars="645"/>
        <w:rPr>
          <w:rFonts w:ascii="仿宋" w:hAnsi="仿宋" w:eastAsia="仿宋"/>
          <w:b/>
          <w:sz w:val="32"/>
          <w:szCs w:val="32"/>
        </w:rPr>
      </w:pPr>
    </w:p>
    <w:p>
      <w:pPr>
        <w:spacing w:line="500" w:lineRule="exact"/>
        <w:ind w:firstLine="2168" w:firstLineChars="600"/>
        <w:rPr>
          <w:rFonts w:ascii="仿宋" w:hAnsi="仿宋" w:eastAsia="仿宋"/>
          <w:b/>
          <w:sz w:val="36"/>
          <w:szCs w:val="36"/>
        </w:rPr>
      </w:pPr>
      <w:r>
        <w:rPr>
          <w:rFonts w:hint="eastAsia" w:ascii="仿宋" w:hAnsi="仿宋" w:eastAsia="仿宋"/>
          <w:b/>
          <w:sz w:val="36"/>
          <w:szCs w:val="36"/>
        </w:rPr>
        <w:t>项目编号：A20211202</w:t>
      </w:r>
    </w:p>
    <w:p>
      <w:pPr>
        <w:spacing w:line="500" w:lineRule="exact"/>
        <w:ind w:firstLine="2168" w:firstLineChars="600"/>
        <w:rPr>
          <w:rFonts w:ascii="仿宋" w:hAnsi="仿宋" w:eastAsia="仿宋"/>
          <w:b/>
          <w:color w:val="FF0000"/>
          <w:sz w:val="36"/>
          <w:szCs w:val="36"/>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0880485"/>
      <w:bookmarkStart w:id="2" w:name="_Toc160880118"/>
      <w:bookmarkStart w:id="3" w:name="_Toc169332792"/>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66868624"/>
      <w:bookmarkStart w:id="5" w:name="_Toc267059161"/>
      <w:bookmarkStart w:id="6" w:name="_Toc251586187"/>
      <w:bookmarkStart w:id="7" w:name="_Toc169332794"/>
      <w:bookmarkStart w:id="8" w:name="_Toc217891359"/>
      <w:bookmarkStart w:id="9" w:name="_Toc227058483"/>
      <w:bookmarkStart w:id="10" w:name="_Toc254790852"/>
      <w:bookmarkStart w:id="11" w:name="_Toc267059786"/>
      <w:bookmarkStart w:id="12" w:name="_Toc160880487"/>
      <w:bookmarkStart w:id="13" w:name="_Toc267059010"/>
      <w:bookmarkStart w:id="14" w:name="_Toc212456146"/>
      <w:bookmarkStart w:id="15" w:name="_Toc266868924"/>
      <w:bookmarkStart w:id="16" w:name="_Toc266870861"/>
      <w:bookmarkStart w:id="17" w:name="_Toc207014580"/>
      <w:bookmarkStart w:id="18" w:name="_Toc258401210"/>
      <w:bookmarkStart w:id="19" w:name="_Toc235437942"/>
      <w:bookmarkStart w:id="20" w:name="_Toc235438227"/>
      <w:bookmarkStart w:id="21" w:name="_Toc212454753"/>
      <w:bookmarkStart w:id="22" w:name="_Toc253066567"/>
      <w:bookmarkStart w:id="23" w:name="_Toc225669277"/>
      <w:bookmarkStart w:id="24" w:name="_Toc177985424"/>
      <w:bookmarkStart w:id="25" w:name="_Toc259692600"/>
      <w:bookmarkStart w:id="26" w:name="_Toc267059519"/>
      <w:bookmarkStart w:id="27" w:name="_Toc236021402"/>
      <w:bookmarkStart w:id="28" w:name="_Toc235438297"/>
      <w:bookmarkStart w:id="29" w:name="_Toc223146565"/>
      <w:bookmarkStart w:id="30" w:name="_Toc216241307"/>
      <w:bookmarkStart w:id="31" w:name="_Toc259520819"/>
      <w:bookmarkStart w:id="32" w:name="_Toc273178686"/>
      <w:bookmarkStart w:id="33" w:name="_Toc267060407"/>
      <w:bookmarkStart w:id="34" w:name="_Toc251613780"/>
      <w:bookmarkStart w:id="35" w:name="_Toc212530253"/>
      <w:bookmarkStart w:id="36" w:name="_Toc259692693"/>
      <w:bookmarkStart w:id="37" w:name="_Toc266870386"/>
      <w:bookmarkStart w:id="38" w:name="_Toc267060162"/>
      <w:bookmarkStart w:id="39" w:name="_Toc249325665"/>
      <w:bookmarkStart w:id="40" w:name="_Toc255974963"/>
      <w:bookmarkStart w:id="41" w:name="_Toc267059633"/>
      <w:bookmarkStart w:id="42" w:name="_Toc219800200"/>
      <w:bookmarkStart w:id="43" w:name="_Toc170798743"/>
      <w:bookmarkStart w:id="44" w:name="_Toc169332904"/>
      <w:bookmarkStart w:id="45" w:name="_Toc212526081"/>
      <w:bookmarkStart w:id="46" w:name="_Toc267060022"/>
      <w:bookmarkStart w:id="47" w:name="_Toc267059899"/>
      <w:bookmarkStart w:id="48" w:name="_Toc211937196"/>
      <w:r>
        <w:rPr>
          <w:rFonts w:hint="eastAsia" w:ascii="仿宋" w:hAnsi="仿宋" w:eastAsia="仿宋"/>
          <w:b/>
          <w:sz w:val="36"/>
          <w:szCs w:val="36"/>
        </w:rPr>
        <w:t>直饮水机滤芯更换服务项目</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olor w:val="000000"/>
          <w:sz w:val="28"/>
          <w:szCs w:val="28"/>
        </w:rPr>
      </w:pPr>
      <w:bookmarkStart w:id="49" w:name="_Hlk10840310"/>
      <w:bookmarkStart w:id="182" w:name="_GoBack"/>
      <w:r>
        <w:rPr>
          <w:rFonts w:hint="eastAsia"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根据需要，对北校区一期直饮水机滤芯更换服务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项目编号：A20211202</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项目名称：直饮水机滤芯更换服务项目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5"/>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参与人应具有独立法人资格的生产厂商或授权经销商。</w:t>
      </w:r>
    </w:p>
    <w:p>
      <w:pPr>
        <w:pStyle w:val="55"/>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参与人应具有合法有效的营业执照，经营范围应包括直饮水机滤芯资质。</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参与人应具</w:t>
      </w:r>
      <w:r>
        <w:rPr>
          <w:rFonts w:ascii="仿宋" w:hAnsi="仿宋" w:eastAsia="仿宋"/>
          <w:sz w:val="28"/>
          <w:szCs w:val="28"/>
        </w:rPr>
        <w:t>有提</w:t>
      </w:r>
      <w:r>
        <w:rPr>
          <w:rFonts w:hint="eastAsia" w:ascii="仿宋" w:hAnsi="仿宋" w:eastAsia="仿宋"/>
          <w:sz w:val="28"/>
          <w:szCs w:val="28"/>
        </w:rPr>
        <w:t>供直饮水机滤芯更换的设备</w:t>
      </w:r>
      <w:r>
        <w:rPr>
          <w:rFonts w:ascii="仿宋" w:hAnsi="仿宋" w:eastAsia="仿宋"/>
          <w:sz w:val="28"/>
          <w:szCs w:val="28"/>
        </w:rPr>
        <w:t>和服务的资格</w:t>
      </w:r>
      <w:r>
        <w:rPr>
          <w:rFonts w:hint="eastAsia" w:ascii="仿宋" w:hAnsi="仿宋" w:eastAsia="仿宋"/>
          <w:sz w:val="28"/>
          <w:szCs w:val="28"/>
        </w:rPr>
        <w:t>及</w:t>
      </w:r>
      <w:r>
        <w:rPr>
          <w:rFonts w:ascii="仿宋" w:hAnsi="仿宋" w:eastAsia="仿宋"/>
          <w:sz w:val="28"/>
          <w:szCs w:val="28"/>
        </w:rPr>
        <w:t>能力</w:t>
      </w:r>
      <w:r>
        <w:rPr>
          <w:rFonts w:hint="eastAsia" w:ascii="仿宋" w:hAnsi="仿宋" w:eastAsia="仿宋"/>
          <w:sz w:val="28"/>
          <w:szCs w:val="28"/>
        </w:rPr>
        <w:t>。在广州市范围有固定售后服务机构，具备相应的维护保养能力。</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参与人应遵守中国的有关法律、法规和规章的规定。</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参与人具有两年以上（包括两年）三个以上同类项目销售和良好的售后服务应用成功案例,近三年未发生重大安全或质量事故。</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参与人有依法缴纳税金和社会保障资金的良好记录（提供税收完税证明）。</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参与人须有良好的商业信誉和健全的财务制度。</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报价响应文件递交方式：密封报价，按规定时间送达或邮寄（请在密封封面写上联系人及联系方式）</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1年12</w:t>
      </w:r>
      <w:r>
        <w:rPr>
          <w:rFonts w:ascii="仿宋" w:hAnsi="仿宋" w:eastAsia="仿宋"/>
          <w:sz w:val="28"/>
          <w:szCs w:val="28"/>
          <w:shd w:val="clear" w:color="auto" w:fill="FFFFFF"/>
        </w:rPr>
        <w:t>月</w:t>
      </w:r>
      <w:r>
        <w:rPr>
          <w:rFonts w:hint="eastAsia" w:ascii="仿宋" w:hAnsi="仿宋" w:eastAsia="仿宋"/>
          <w:sz w:val="28"/>
          <w:szCs w:val="28"/>
          <w:shd w:val="clear" w:color="auto" w:fill="FFFFFF"/>
        </w:rPr>
        <w:t>28</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前（以参与人快递寄出时间为准，邮寄时应提前告知）。</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报价响应文件递交地点：广州市白云区钟落潭镇九佛西路280号。</w:t>
      </w:r>
    </w:p>
    <w:p>
      <w:pPr>
        <w:spacing w:after="0" w:line="500" w:lineRule="exact"/>
        <w:ind w:left="839"/>
        <w:rPr>
          <w:rFonts w:ascii="仿宋" w:hAnsi="仿宋" w:eastAsia="仿宋"/>
          <w:sz w:val="28"/>
          <w:szCs w:val="28"/>
        </w:rPr>
      </w:pPr>
      <w:r>
        <w:rPr>
          <w:rFonts w:hint="eastAsia" w:ascii="仿宋" w:hAnsi="仿宋" w:eastAsia="仿宋"/>
          <w:sz w:val="28"/>
          <w:szCs w:val="28"/>
        </w:rPr>
        <w:t>联系人：黄灿俞；联系电话：13826471351</w:t>
      </w:r>
    </w:p>
    <w:p>
      <w:pPr>
        <w:numPr>
          <w:ilvl w:val="1"/>
          <w:numId w:val="1"/>
        </w:numPr>
        <w:spacing w:after="0" w:line="500" w:lineRule="exact"/>
        <w:rPr>
          <w:rFonts w:ascii="仿宋" w:hAnsi="仿宋" w:eastAsia="仿宋"/>
          <w:sz w:val="28"/>
          <w:szCs w:val="28"/>
        </w:rPr>
      </w:pPr>
      <w:r>
        <w:rPr>
          <w:rFonts w:hint="eastAsia" w:ascii="仿宋" w:hAnsi="仿宋" w:eastAsia="仿宋"/>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b/>
          <w:bCs/>
          <w:sz w:val="28"/>
          <w:szCs w:val="28"/>
        </w:rPr>
      </w:pP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一个参与人只能提交一个报价响应文件。本项目不接受联合体报价</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应急维修时间安排；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培训计划及人员安排；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维修地点、地址、联系电话及联系人员；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维修服务收费标准；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主要零配件及易耗品价格；</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 </w:t>
      </w:r>
      <w:r>
        <w:rPr>
          <w:rFonts w:hint="eastAsia" w:ascii="仿宋" w:hAnsi="仿宋" w:eastAsia="仿宋"/>
          <w:sz w:val="28"/>
          <w:szCs w:val="28"/>
        </w:rPr>
        <w:t>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所投产品符合采购需求、质量和服务要求,经过磋商谈判所报价格为合理价格的参与人为成交参与人，最低报价不作为成交的保证。</w:t>
      </w:r>
      <w:bookmarkEnd w:id="182"/>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4"/>
        </w:numPr>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公开询价货物一览表</w:t>
      </w:r>
      <w:bookmarkEnd w:id="49"/>
    </w:p>
    <w:tbl>
      <w:tblPr>
        <w:tblStyle w:val="25"/>
        <w:tblW w:w="10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992"/>
        <w:gridCol w:w="709"/>
        <w:gridCol w:w="1843"/>
        <w:gridCol w:w="2268"/>
        <w:gridCol w:w="783"/>
        <w:gridCol w:w="893"/>
        <w:gridCol w:w="808"/>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jc w:val="center"/>
        </w:trPr>
        <w:tc>
          <w:tcPr>
            <w:tcW w:w="524"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序号</w:t>
            </w:r>
          </w:p>
        </w:tc>
        <w:tc>
          <w:tcPr>
            <w:tcW w:w="992"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原设备名称</w:t>
            </w:r>
          </w:p>
        </w:tc>
        <w:tc>
          <w:tcPr>
            <w:tcW w:w="709"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数量</w:t>
            </w:r>
          </w:p>
        </w:tc>
        <w:tc>
          <w:tcPr>
            <w:tcW w:w="1843"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滤芯名称</w:t>
            </w:r>
          </w:p>
        </w:tc>
        <w:tc>
          <w:tcPr>
            <w:tcW w:w="2268"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功能</w:t>
            </w:r>
          </w:p>
        </w:tc>
        <w:tc>
          <w:tcPr>
            <w:tcW w:w="783"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更换</w:t>
            </w:r>
          </w:p>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周期</w:t>
            </w:r>
          </w:p>
        </w:tc>
        <w:tc>
          <w:tcPr>
            <w:tcW w:w="893"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单价（元）</w:t>
            </w:r>
          </w:p>
        </w:tc>
        <w:tc>
          <w:tcPr>
            <w:tcW w:w="808"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总价（元）</w:t>
            </w:r>
          </w:p>
        </w:tc>
        <w:tc>
          <w:tcPr>
            <w:tcW w:w="1299" w:type="dxa"/>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24" w:type="dxa"/>
            <w:vMerge w:val="restart"/>
            <w:vAlign w:val="center"/>
          </w:tcPr>
          <w:p>
            <w:pPr>
              <w:widowControl/>
              <w:spacing w:before="1404" w:beforeLines="450" w:line="240" w:lineRule="exact"/>
              <w:jc w:val="center"/>
              <w:rPr>
                <w:rFonts w:ascii="仿宋" w:hAnsi="仿宋" w:eastAsia="仿宋" w:cs="仿宋"/>
                <w:bCs/>
                <w:sz w:val="20"/>
                <w:szCs w:val="20"/>
              </w:rPr>
            </w:pPr>
            <w:r>
              <w:rPr>
                <w:rFonts w:hint="eastAsia" w:ascii="仿宋" w:hAnsi="仿宋" w:eastAsia="仿宋" w:cs="仿宋"/>
                <w:bCs/>
                <w:sz w:val="20"/>
                <w:szCs w:val="20"/>
              </w:rPr>
              <w:t>1</w:t>
            </w:r>
          </w:p>
        </w:tc>
        <w:tc>
          <w:tcPr>
            <w:tcW w:w="992" w:type="dxa"/>
            <w:vMerge w:val="restart"/>
            <w:vAlign w:val="center"/>
          </w:tcPr>
          <w:p>
            <w:pPr>
              <w:widowControl/>
              <w:spacing w:before="1404" w:beforeLines="450" w:line="240" w:lineRule="exact"/>
              <w:rPr>
                <w:rFonts w:ascii="仿宋" w:hAnsi="仿宋" w:eastAsia="仿宋" w:cs="仿宋"/>
                <w:bCs/>
                <w:sz w:val="20"/>
                <w:szCs w:val="20"/>
              </w:rPr>
            </w:pPr>
            <w:r>
              <w:rPr>
                <w:rFonts w:hint="eastAsia" w:ascii="仿宋" w:hAnsi="仿宋" w:eastAsia="仿宋" w:cs="仿宋"/>
                <w:bCs/>
                <w:sz w:val="20"/>
                <w:szCs w:val="20"/>
              </w:rPr>
              <w:t>原设备品牌型号：美的ZR01628-H4（四龙头）</w:t>
            </w:r>
          </w:p>
        </w:tc>
        <w:tc>
          <w:tcPr>
            <w:tcW w:w="709" w:type="dxa"/>
            <w:vMerge w:val="restart"/>
            <w:vAlign w:val="center"/>
          </w:tcPr>
          <w:p>
            <w:pPr>
              <w:widowControl/>
              <w:spacing w:before="1404" w:beforeLines="450" w:line="240" w:lineRule="exact"/>
              <w:jc w:val="center"/>
              <w:rPr>
                <w:rFonts w:ascii="仿宋" w:hAnsi="仿宋" w:eastAsia="仿宋" w:cs="仿宋"/>
                <w:bCs/>
                <w:sz w:val="20"/>
                <w:szCs w:val="20"/>
              </w:rPr>
            </w:pPr>
            <w:r>
              <w:rPr>
                <w:rFonts w:hint="eastAsia" w:ascii="仿宋" w:hAnsi="仿宋" w:eastAsia="仿宋" w:cs="仿宋"/>
                <w:bCs/>
                <w:sz w:val="20"/>
                <w:szCs w:val="20"/>
              </w:rPr>
              <w:t>83台</w:t>
            </w:r>
          </w:p>
        </w:tc>
        <w:tc>
          <w:tcPr>
            <w:tcW w:w="1843" w:type="dxa"/>
            <w:vAlign w:val="center"/>
          </w:tcPr>
          <w:p>
            <w:pPr>
              <w:widowControl/>
              <w:spacing w:before="312" w:beforeLines="100" w:line="240" w:lineRule="exact"/>
              <w:rPr>
                <w:rFonts w:ascii="仿宋" w:hAnsi="仿宋" w:eastAsia="仿宋" w:cs="仿宋"/>
                <w:bCs/>
                <w:sz w:val="20"/>
                <w:szCs w:val="20"/>
              </w:rPr>
            </w:pPr>
            <w:r>
              <w:rPr>
                <w:rFonts w:hint="eastAsia" w:ascii="仿宋" w:hAnsi="仿宋" w:eastAsia="仿宋" w:cs="仿宋"/>
                <w:bCs/>
                <w:sz w:val="20"/>
                <w:szCs w:val="20"/>
              </w:rPr>
              <w:t>20寸PP棉</w:t>
            </w:r>
          </w:p>
        </w:tc>
        <w:tc>
          <w:tcPr>
            <w:tcW w:w="2268" w:type="dxa"/>
            <w:vAlign w:val="center"/>
          </w:tcPr>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对原水进行粗过滤，滤除原水中的泥沙、杂质、胶体、悬浮物等。</w:t>
            </w:r>
          </w:p>
        </w:tc>
        <w:tc>
          <w:tcPr>
            <w:tcW w:w="783" w:type="dxa"/>
            <w:vAlign w:val="center"/>
          </w:tcPr>
          <w:p>
            <w:pPr>
              <w:widowControl/>
              <w:spacing w:before="312" w:beforeLines="100" w:line="240" w:lineRule="exact"/>
              <w:jc w:val="center"/>
              <w:rPr>
                <w:rFonts w:ascii="仿宋" w:hAnsi="仿宋" w:eastAsia="仿宋" w:cs="仿宋"/>
                <w:bCs/>
                <w:sz w:val="20"/>
                <w:szCs w:val="20"/>
              </w:rPr>
            </w:pPr>
          </w:p>
        </w:tc>
        <w:tc>
          <w:tcPr>
            <w:tcW w:w="893" w:type="dxa"/>
            <w:vAlign w:val="center"/>
          </w:tcPr>
          <w:p>
            <w:pPr>
              <w:widowControl/>
              <w:spacing w:line="240" w:lineRule="exact"/>
              <w:jc w:val="center"/>
              <w:rPr>
                <w:rFonts w:ascii="仿宋" w:hAnsi="仿宋" w:eastAsia="仿宋" w:cs="仿宋"/>
                <w:bCs/>
                <w:sz w:val="20"/>
                <w:szCs w:val="20"/>
              </w:rPr>
            </w:pPr>
          </w:p>
        </w:tc>
        <w:tc>
          <w:tcPr>
            <w:tcW w:w="808" w:type="dxa"/>
            <w:vAlign w:val="center"/>
          </w:tcPr>
          <w:p>
            <w:pPr>
              <w:widowControl/>
              <w:spacing w:line="240" w:lineRule="exact"/>
              <w:jc w:val="center"/>
              <w:rPr>
                <w:rFonts w:ascii="仿宋" w:hAnsi="仿宋" w:eastAsia="仿宋" w:cs="仿宋"/>
                <w:bCs/>
                <w:sz w:val="20"/>
                <w:szCs w:val="20"/>
              </w:rPr>
            </w:pPr>
          </w:p>
        </w:tc>
        <w:tc>
          <w:tcPr>
            <w:tcW w:w="1299" w:type="dxa"/>
            <w:vMerge w:val="restart"/>
            <w:vAlign w:val="center"/>
          </w:tcPr>
          <w:p>
            <w:pPr>
              <w:widowControl/>
              <w:spacing w:before="312" w:beforeLines="100" w:line="240" w:lineRule="exact"/>
              <w:jc w:val="left"/>
              <w:rPr>
                <w:rFonts w:ascii="仿宋" w:hAnsi="仿宋" w:eastAsia="仿宋" w:cs="仿宋"/>
                <w:bCs/>
                <w:sz w:val="20"/>
                <w:szCs w:val="20"/>
              </w:rPr>
            </w:pPr>
            <w:r>
              <w:rPr>
                <w:rFonts w:hint="eastAsia" w:ascii="仿宋" w:hAnsi="仿宋" w:eastAsia="仿宋" w:cs="仿宋"/>
                <w:bCs/>
                <w:sz w:val="20"/>
                <w:szCs w:val="20"/>
              </w:rPr>
              <w:t>学思苑61台</w:t>
            </w:r>
          </w:p>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明德楼5台</w:t>
            </w:r>
          </w:p>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致用楼7台</w:t>
            </w:r>
          </w:p>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博艺楼2台</w:t>
            </w:r>
          </w:p>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体育馆1台</w:t>
            </w:r>
          </w:p>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科创楼5台</w:t>
            </w:r>
          </w:p>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白云楼2台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4" w:type="dxa"/>
            <w:vMerge w:val="continue"/>
            <w:vAlign w:val="center"/>
          </w:tcPr>
          <w:p>
            <w:pPr>
              <w:widowControl/>
              <w:spacing w:line="240" w:lineRule="exact"/>
              <w:jc w:val="left"/>
              <w:rPr>
                <w:rFonts w:ascii="仿宋" w:hAnsi="仿宋" w:eastAsia="仿宋" w:cs="仿宋"/>
                <w:bCs/>
                <w:sz w:val="20"/>
                <w:szCs w:val="20"/>
              </w:rPr>
            </w:pPr>
          </w:p>
        </w:tc>
        <w:tc>
          <w:tcPr>
            <w:tcW w:w="992" w:type="dxa"/>
            <w:vMerge w:val="continue"/>
            <w:vAlign w:val="center"/>
          </w:tcPr>
          <w:p>
            <w:pPr>
              <w:widowControl/>
              <w:spacing w:line="240" w:lineRule="exact"/>
              <w:jc w:val="left"/>
              <w:rPr>
                <w:rFonts w:ascii="仿宋" w:hAnsi="仿宋" w:eastAsia="仿宋" w:cs="仿宋"/>
                <w:bCs/>
                <w:sz w:val="20"/>
                <w:szCs w:val="20"/>
              </w:rPr>
            </w:pPr>
          </w:p>
        </w:tc>
        <w:tc>
          <w:tcPr>
            <w:tcW w:w="709" w:type="dxa"/>
            <w:vMerge w:val="continue"/>
            <w:vAlign w:val="center"/>
          </w:tcPr>
          <w:p>
            <w:pPr>
              <w:widowControl/>
              <w:spacing w:line="240" w:lineRule="exact"/>
              <w:jc w:val="left"/>
              <w:rPr>
                <w:rFonts w:ascii="仿宋" w:hAnsi="仿宋" w:eastAsia="仿宋" w:cs="仿宋"/>
                <w:bCs/>
                <w:sz w:val="20"/>
                <w:szCs w:val="20"/>
              </w:rPr>
            </w:pPr>
          </w:p>
        </w:tc>
        <w:tc>
          <w:tcPr>
            <w:tcW w:w="1843" w:type="dxa"/>
            <w:vAlign w:val="center"/>
          </w:tcPr>
          <w:p>
            <w:pPr>
              <w:widowControl/>
              <w:spacing w:before="312" w:beforeLines="100" w:line="240" w:lineRule="exact"/>
              <w:jc w:val="center"/>
              <w:rPr>
                <w:rFonts w:ascii="仿宋" w:hAnsi="仿宋" w:eastAsia="仿宋" w:cs="仿宋"/>
                <w:bCs/>
                <w:sz w:val="20"/>
                <w:szCs w:val="20"/>
              </w:rPr>
            </w:pPr>
            <w:r>
              <w:rPr>
                <w:rFonts w:hint="eastAsia" w:ascii="仿宋" w:hAnsi="仿宋" w:eastAsia="仿宋" w:cs="仿宋"/>
                <w:bCs/>
                <w:sz w:val="20"/>
                <w:szCs w:val="20"/>
              </w:rPr>
              <w:t>20寸前置活性炭</w:t>
            </w:r>
          </w:p>
        </w:tc>
        <w:tc>
          <w:tcPr>
            <w:tcW w:w="2268" w:type="dxa"/>
            <w:vAlign w:val="center"/>
          </w:tcPr>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去除水中异色、异味、部分重金属、卤代烬等有机物和余氯。</w:t>
            </w:r>
          </w:p>
        </w:tc>
        <w:tc>
          <w:tcPr>
            <w:tcW w:w="783" w:type="dxa"/>
            <w:vAlign w:val="center"/>
          </w:tcPr>
          <w:p>
            <w:pPr>
              <w:widowControl/>
              <w:spacing w:before="312" w:beforeLines="100" w:line="240" w:lineRule="exact"/>
              <w:jc w:val="center"/>
              <w:rPr>
                <w:rFonts w:ascii="仿宋" w:hAnsi="仿宋" w:eastAsia="仿宋" w:cs="仿宋"/>
                <w:bCs/>
                <w:sz w:val="20"/>
                <w:szCs w:val="20"/>
              </w:rPr>
            </w:pPr>
          </w:p>
        </w:tc>
        <w:tc>
          <w:tcPr>
            <w:tcW w:w="893" w:type="dxa"/>
            <w:vAlign w:val="center"/>
          </w:tcPr>
          <w:p>
            <w:pPr>
              <w:widowControl/>
              <w:spacing w:line="240" w:lineRule="exact"/>
              <w:jc w:val="center"/>
              <w:rPr>
                <w:rFonts w:ascii="仿宋" w:hAnsi="仿宋" w:eastAsia="仿宋" w:cs="仿宋"/>
                <w:bCs/>
                <w:sz w:val="20"/>
                <w:szCs w:val="20"/>
              </w:rPr>
            </w:pPr>
          </w:p>
        </w:tc>
        <w:tc>
          <w:tcPr>
            <w:tcW w:w="808" w:type="dxa"/>
            <w:vAlign w:val="center"/>
          </w:tcPr>
          <w:p>
            <w:pPr>
              <w:widowControl/>
              <w:spacing w:line="240" w:lineRule="exact"/>
              <w:jc w:val="center"/>
              <w:rPr>
                <w:rFonts w:ascii="仿宋" w:hAnsi="仿宋" w:eastAsia="仿宋" w:cs="仿宋"/>
                <w:bCs/>
                <w:sz w:val="20"/>
                <w:szCs w:val="20"/>
              </w:rPr>
            </w:pPr>
          </w:p>
        </w:tc>
        <w:tc>
          <w:tcPr>
            <w:tcW w:w="1299" w:type="dxa"/>
            <w:vMerge w:val="continue"/>
            <w:vAlign w:val="center"/>
          </w:tcPr>
          <w:p>
            <w:pPr>
              <w:widowControl/>
              <w:spacing w:line="240" w:lineRule="exact"/>
              <w:jc w:val="left"/>
              <w:rPr>
                <w:rFonts w:ascii="仿宋" w:hAnsi="仿宋" w:eastAsia="仿宋" w:cs="仿宋"/>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524" w:type="dxa"/>
            <w:vMerge w:val="continue"/>
            <w:vAlign w:val="center"/>
          </w:tcPr>
          <w:p>
            <w:pPr>
              <w:widowControl/>
              <w:spacing w:line="240" w:lineRule="exact"/>
              <w:jc w:val="left"/>
              <w:rPr>
                <w:rFonts w:ascii="仿宋" w:hAnsi="仿宋" w:eastAsia="仿宋" w:cs="仿宋"/>
                <w:bCs/>
                <w:sz w:val="20"/>
                <w:szCs w:val="20"/>
              </w:rPr>
            </w:pPr>
          </w:p>
        </w:tc>
        <w:tc>
          <w:tcPr>
            <w:tcW w:w="992" w:type="dxa"/>
            <w:vMerge w:val="continue"/>
            <w:vAlign w:val="center"/>
          </w:tcPr>
          <w:p>
            <w:pPr>
              <w:widowControl/>
              <w:spacing w:line="240" w:lineRule="exact"/>
              <w:jc w:val="left"/>
              <w:rPr>
                <w:rFonts w:ascii="仿宋" w:hAnsi="仿宋" w:eastAsia="仿宋" w:cs="仿宋"/>
                <w:bCs/>
                <w:sz w:val="20"/>
                <w:szCs w:val="20"/>
              </w:rPr>
            </w:pPr>
          </w:p>
        </w:tc>
        <w:tc>
          <w:tcPr>
            <w:tcW w:w="709" w:type="dxa"/>
            <w:vMerge w:val="continue"/>
            <w:vAlign w:val="center"/>
          </w:tcPr>
          <w:p>
            <w:pPr>
              <w:widowControl/>
              <w:spacing w:line="240" w:lineRule="exact"/>
              <w:jc w:val="left"/>
              <w:rPr>
                <w:rFonts w:ascii="仿宋" w:hAnsi="仿宋" w:eastAsia="仿宋" w:cs="仿宋"/>
                <w:bCs/>
                <w:sz w:val="20"/>
                <w:szCs w:val="20"/>
              </w:rPr>
            </w:pPr>
          </w:p>
        </w:tc>
        <w:tc>
          <w:tcPr>
            <w:tcW w:w="1843" w:type="dxa"/>
            <w:vAlign w:val="center"/>
          </w:tcPr>
          <w:p>
            <w:pPr>
              <w:widowControl/>
              <w:spacing w:before="312" w:beforeLines="100" w:line="240" w:lineRule="exact"/>
              <w:rPr>
                <w:rFonts w:ascii="仿宋" w:hAnsi="仿宋" w:eastAsia="仿宋" w:cs="仿宋"/>
                <w:bCs/>
                <w:sz w:val="20"/>
                <w:szCs w:val="20"/>
              </w:rPr>
            </w:pPr>
            <w:r>
              <w:rPr>
                <w:rFonts w:hint="eastAsia" w:ascii="仿宋" w:hAnsi="仿宋" w:eastAsia="仿宋" w:cs="仿宋"/>
                <w:bCs/>
                <w:sz w:val="20"/>
                <w:szCs w:val="20"/>
              </w:rPr>
              <w:t>20寸PP棉</w:t>
            </w:r>
          </w:p>
        </w:tc>
        <w:tc>
          <w:tcPr>
            <w:tcW w:w="2268" w:type="dxa"/>
            <w:vAlign w:val="center"/>
          </w:tcPr>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截留上一级滤芯的活性碳粉，保护进入RO膜的水源。</w:t>
            </w:r>
          </w:p>
        </w:tc>
        <w:tc>
          <w:tcPr>
            <w:tcW w:w="783" w:type="dxa"/>
            <w:vAlign w:val="center"/>
          </w:tcPr>
          <w:p>
            <w:pPr>
              <w:widowControl/>
              <w:spacing w:before="312" w:beforeLines="100" w:line="240" w:lineRule="exact"/>
              <w:jc w:val="center"/>
              <w:rPr>
                <w:rFonts w:ascii="仿宋" w:hAnsi="仿宋" w:eastAsia="仿宋" w:cs="仿宋"/>
                <w:bCs/>
                <w:sz w:val="20"/>
                <w:szCs w:val="20"/>
              </w:rPr>
            </w:pPr>
          </w:p>
        </w:tc>
        <w:tc>
          <w:tcPr>
            <w:tcW w:w="893" w:type="dxa"/>
            <w:vAlign w:val="center"/>
          </w:tcPr>
          <w:p>
            <w:pPr>
              <w:widowControl/>
              <w:spacing w:line="240" w:lineRule="exact"/>
              <w:jc w:val="center"/>
              <w:rPr>
                <w:rFonts w:ascii="仿宋" w:hAnsi="仿宋" w:eastAsia="仿宋" w:cs="仿宋"/>
                <w:bCs/>
                <w:sz w:val="20"/>
                <w:szCs w:val="20"/>
              </w:rPr>
            </w:pPr>
          </w:p>
        </w:tc>
        <w:tc>
          <w:tcPr>
            <w:tcW w:w="808" w:type="dxa"/>
            <w:vAlign w:val="center"/>
          </w:tcPr>
          <w:p>
            <w:pPr>
              <w:widowControl/>
              <w:spacing w:line="240" w:lineRule="exact"/>
              <w:jc w:val="center"/>
              <w:rPr>
                <w:rFonts w:ascii="仿宋" w:hAnsi="仿宋" w:eastAsia="仿宋" w:cs="仿宋"/>
                <w:bCs/>
                <w:sz w:val="20"/>
                <w:szCs w:val="20"/>
              </w:rPr>
            </w:pPr>
          </w:p>
        </w:tc>
        <w:tc>
          <w:tcPr>
            <w:tcW w:w="1299" w:type="dxa"/>
            <w:vMerge w:val="continue"/>
            <w:vAlign w:val="center"/>
          </w:tcPr>
          <w:p>
            <w:pPr>
              <w:widowControl/>
              <w:spacing w:line="240" w:lineRule="exact"/>
              <w:jc w:val="left"/>
              <w:rPr>
                <w:rFonts w:ascii="仿宋" w:hAnsi="仿宋" w:eastAsia="仿宋" w:cs="仿宋"/>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2" w:hRule="atLeast"/>
          <w:jc w:val="center"/>
        </w:trPr>
        <w:tc>
          <w:tcPr>
            <w:tcW w:w="524" w:type="dxa"/>
            <w:vMerge w:val="continue"/>
            <w:vAlign w:val="center"/>
          </w:tcPr>
          <w:p>
            <w:pPr>
              <w:widowControl/>
              <w:spacing w:line="240" w:lineRule="exact"/>
              <w:jc w:val="left"/>
              <w:rPr>
                <w:rFonts w:ascii="仿宋" w:hAnsi="仿宋" w:eastAsia="仿宋" w:cs="仿宋"/>
                <w:bCs/>
                <w:sz w:val="20"/>
                <w:szCs w:val="20"/>
              </w:rPr>
            </w:pPr>
          </w:p>
        </w:tc>
        <w:tc>
          <w:tcPr>
            <w:tcW w:w="992" w:type="dxa"/>
            <w:vMerge w:val="continue"/>
            <w:vAlign w:val="center"/>
          </w:tcPr>
          <w:p>
            <w:pPr>
              <w:widowControl/>
              <w:spacing w:line="240" w:lineRule="exact"/>
              <w:jc w:val="left"/>
              <w:rPr>
                <w:rFonts w:ascii="仿宋" w:hAnsi="仿宋" w:eastAsia="仿宋" w:cs="仿宋"/>
                <w:bCs/>
                <w:sz w:val="20"/>
                <w:szCs w:val="20"/>
              </w:rPr>
            </w:pPr>
          </w:p>
        </w:tc>
        <w:tc>
          <w:tcPr>
            <w:tcW w:w="709" w:type="dxa"/>
            <w:vMerge w:val="continue"/>
            <w:vAlign w:val="center"/>
          </w:tcPr>
          <w:p>
            <w:pPr>
              <w:widowControl/>
              <w:spacing w:line="240" w:lineRule="exact"/>
              <w:jc w:val="left"/>
              <w:rPr>
                <w:rFonts w:ascii="仿宋" w:hAnsi="仿宋" w:eastAsia="仿宋" w:cs="仿宋"/>
                <w:bCs/>
                <w:sz w:val="20"/>
                <w:szCs w:val="20"/>
              </w:rPr>
            </w:pPr>
          </w:p>
        </w:tc>
        <w:tc>
          <w:tcPr>
            <w:tcW w:w="1843" w:type="dxa"/>
            <w:vAlign w:val="center"/>
          </w:tcPr>
          <w:p>
            <w:pPr>
              <w:widowControl/>
              <w:spacing w:before="312" w:beforeLines="100" w:line="240" w:lineRule="exact"/>
              <w:jc w:val="center"/>
              <w:rPr>
                <w:rFonts w:ascii="仿宋" w:hAnsi="仿宋" w:eastAsia="仿宋" w:cs="仿宋"/>
                <w:bCs/>
                <w:sz w:val="20"/>
                <w:szCs w:val="20"/>
              </w:rPr>
            </w:pPr>
            <w:r>
              <w:rPr>
                <w:rFonts w:hint="eastAsia" w:ascii="仿宋" w:hAnsi="仿宋" w:eastAsia="仿宋" w:cs="仿宋"/>
                <w:bCs/>
                <w:sz w:val="20"/>
                <w:szCs w:val="20"/>
              </w:rPr>
              <w:t>20寸后置活性炭</w:t>
            </w:r>
          </w:p>
        </w:tc>
        <w:tc>
          <w:tcPr>
            <w:tcW w:w="2268" w:type="dxa"/>
            <w:vAlign w:val="center"/>
          </w:tcPr>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吸附来自压力储水桶内丁晴橡胶皮囊溶解到纯净水中的极微量天然胶味，使出水口感甘甜可口。</w:t>
            </w:r>
          </w:p>
        </w:tc>
        <w:tc>
          <w:tcPr>
            <w:tcW w:w="783" w:type="dxa"/>
            <w:vAlign w:val="center"/>
          </w:tcPr>
          <w:p>
            <w:pPr>
              <w:widowControl/>
              <w:spacing w:before="312" w:beforeLines="100" w:line="240" w:lineRule="exact"/>
              <w:jc w:val="center"/>
              <w:rPr>
                <w:rFonts w:ascii="仿宋" w:hAnsi="仿宋" w:eastAsia="仿宋" w:cs="仿宋"/>
                <w:bCs/>
                <w:sz w:val="20"/>
                <w:szCs w:val="20"/>
              </w:rPr>
            </w:pPr>
          </w:p>
        </w:tc>
        <w:tc>
          <w:tcPr>
            <w:tcW w:w="893" w:type="dxa"/>
            <w:vAlign w:val="center"/>
          </w:tcPr>
          <w:p>
            <w:pPr>
              <w:widowControl/>
              <w:spacing w:line="240" w:lineRule="exact"/>
              <w:jc w:val="center"/>
              <w:rPr>
                <w:rFonts w:ascii="仿宋" w:hAnsi="仿宋" w:eastAsia="仿宋" w:cs="仿宋"/>
                <w:bCs/>
                <w:sz w:val="20"/>
                <w:szCs w:val="20"/>
              </w:rPr>
            </w:pPr>
          </w:p>
        </w:tc>
        <w:tc>
          <w:tcPr>
            <w:tcW w:w="808" w:type="dxa"/>
            <w:vAlign w:val="center"/>
          </w:tcPr>
          <w:p>
            <w:pPr>
              <w:widowControl/>
              <w:spacing w:line="240" w:lineRule="exact"/>
              <w:jc w:val="center"/>
              <w:rPr>
                <w:rFonts w:ascii="仿宋" w:hAnsi="仿宋" w:eastAsia="仿宋" w:cs="仿宋"/>
                <w:bCs/>
                <w:sz w:val="20"/>
                <w:szCs w:val="20"/>
              </w:rPr>
            </w:pPr>
          </w:p>
        </w:tc>
        <w:tc>
          <w:tcPr>
            <w:tcW w:w="1299" w:type="dxa"/>
            <w:vMerge w:val="continue"/>
            <w:vAlign w:val="center"/>
          </w:tcPr>
          <w:p>
            <w:pPr>
              <w:widowControl/>
              <w:spacing w:line="240" w:lineRule="exact"/>
              <w:jc w:val="left"/>
              <w:rPr>
                <w:rFonts w:ascii="仿宋" w:hAnsi="仿宋" w:eastAsia="仿宋" w:cs="仿宋"/>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4" w:type="dxa"/>
            <w:vMerge w:val="restart"/>
            <w:vAlign w:val="center"/>
          </w:tcPr>
          <w:p>
            <w:pPr>
              <w:widowControl/>
              <w:spacing w:before="1092" w:beforeLines="350" w:line="240" w:lineRule="exact"/>
              <w:jc w:val="center"/>
              <w:rPr>
                <w:rFonts w:ascii="仿宋" w:hAnsi="仿宋" w:eastAsia="仿宋" w:cs="仿宋"/>
                <w:bCs/>
                <w:sz w:val="20"/>
                <w:szCs w:val="20"/>
              </w:rPr>
            </w:pPr>
            <w:r>
              <w:rPr>
                <w:rFonts w:hint="eastAsia" w:ascii="仿宋" w:hAnsi="仿宋" w:eastAsia="仿宋" w:cs="仿宋"/>
                <w:bCs/>
                <w:sz w:val="20"/>
                <w:szCs w:val="20"/>
              </w:rPr>
              <w:t>2</w:t>
            </w:r>
          </w:p>
        </w:tc>
        <w:tc>
          <w:tcPr>
            <w:tcW w:w="992" w:type="dxa"/>
            <w:vMerge w:val="restart"/>
            <w:vAlign w:val="center"/>
          </w:tcPr>
          <w:p>
            <w:pPr>
              <w:widowControl/>
              <w:spacing w:before="1092" w:beforeLines="350" w:line="240" w:lineRule="exact"/>
              <w:jc w:val="center"/>
              <w:rPr>
                <w:rFonts w:ascii="仿宋" w:hAnsi="仿宋" w:eastAsia="仿宋" w:cs="仿宋"/>
                <w:bCs/>
                <w:sz w:val="20"/>
                <w:szCs w:val="20"/>
              </w:rPr>
            </w:pPr>
            <w:r>
              <w:rPr>
                <w:rFonts w:hint="eastAsia" w:ascii="仿宋" w:hAnsi="仿宋" w:eastAsia="仿宋" w:cs="仿宋"/>
                <w:bCs/>
                <w:sz w:val="20"/>
                <w:szCs w:val="20"/>
              </w:rPr>
              <w:t>原设备品牌型号：美的JD1752S-1W(两龙头)</w:t>
            </w:r>
          </w:p>
        </w:tc>
        <w:tc>
          <w:tcPr>
            <w:tcW w:w="709" w:type="dxa"/>
            <w:vMerge w:val="restart"/>
            <w:vAlign w:val="center"/>
          </w:tcPr>
          <w:p>
            <w:pPr>
              <w:widowControl/>
              <w:spacing w:before="1092" w:beforeLines="350" w:line="240" w:lineRule="exact"/>
              <w:jc w:val="center"/>
              <w:rPr>
                <w:rFonts w:ascii="仿宋" w:hAnsi="仿宋" w:eastAsia="仿宋" w:cs="仿宋"/>
                <w:bCs/>
                <w:sz w:val="20"/>
                <w:szCs w:val="20"/>
              </w:rPr>
            </w:pPr>
            <w:r>
              <w:rPr>
                <w:rFonts w:hint="eastAsia" w:ascii="仿宋" w:hAnsi="仿宋" w:eastAsia="仿宋" w:cs="仿宋"/>
                <w:bCs/>
                <w:sz w:val="20"/>
                <w:szCs w:val="20"/>
              </w:rPr>
              <w:t>2台</w:t>
            </w:r>
          </w:p>
        </w:tc>
        <w:tc>
          <w:tcPr>
            <w:tcW w:w="1843" w:type="dxa"/>
            <w:vAlign w:val="center"/>
          </w:tcPr>
          <w:p>
            <w:pPr>
              <w:widowControl/>
              <w:spacing w:before="468" w:beforeLines="150" w:line="240" w:lineRule="exact"/>
              <w:rPr>
                <w:rFonts w:ascii="仿宋" w:hAnsi="仿宋" w:eastAsia="仿宋" w:cs="仿宋"/>
                <w:bCs/>
                <w:sz w:val="20"/>
                <w:szCs w:val="20"/>
              </w:rPr>
            </w:pPr>
            <w:r>
              <w:rPr>
                <w:rFonts w:hint="eastAsia" w:ascii="仿宋" w:hAnsi="仿宋" w:eastAsia="仿宋" w:cs="仿宋"/>
                <w:bCs/>
                <w:sz w:val="20"/>
                <w:szCs w:val="20"/>
              </w:rPr>
              <w:t>15寸PP棉</w:t>
            </w:r>
          </w:p>
        </w:tc>
        <w:tc>
          <w:tcPr>
            <w:tcW w:w="2268" w:type="dxa"/>
            <w:vAlign w:val="center"/>
          </w:tcPr>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对原水进行粗过滤，滤除原水中的泥沙、杂质、胶体、悬浮物等。</w:t>
            </w:r>
          </w:p>
        </w:tc>
        <w:tc>
          <w:tcPr>
            <w:tcW w:w="783" w:type="dxa"/>
            <w:vAlign w:val="center"/>
          </w:tcPr>
          <w:p>
            <w:pPr>
              <w:widowControl/>
              <w:spacing w:before="312" w:beforeLines="100" w:line="240" w:lineRule="exact"/>
              <w:jc w:val="center"/>
              <w:rPr>
                <w:rFonts w:ascii="仿宋" w:hAnsi="仿宋" w:eastAsia="仿宋" w:cs="仿宋"/>
                <w:bCs/>
                <w:sz w:val="20"/>
                <w:szCs w:val="20"/>
              </w:rPr>
            </w:pPr>
          </w:p>
        </w:tc>
        <w:tc>
          <w:tcPr>
            <w:tcW w:w="893" w:type="dxa"/>
            <w:vAlign w:val="center"/>
          </w:tcPr>
          <w:p>
            <w:pPr>
              <w:widowControl/>
              <w:spacing w:line="240" w:lineRule="exact"/>
              <w:jc w:val="center"/>
              <w:rPr>
                <w:rFonts w:ascii="仿宋" w:hAnsi="仿宋" w:eastAsia="仿宋" w:cs="仿宋"/>
                <w:bCs/>
                <w:sz w:val="20"/>
                <w:szCs w:val="20"/>
              </w:rPr>
            </w:pPr>
          </w:p>
        </w:tc>
        <w:tc>
          <w:tcPr>
            <w:tcW w:w="808" w:type="dxa"/>
            <w:vAlign w:val="center"/>
          </w:tcPr>
          <w:p>
            <w:pPr>
              <w:widowControl/>
              <w:spacing w:line="240" w:lineRule="exact"/>
              <w:jc w:val="center"/>
              <w:rPr>
                <w:rFonts w:ascii="仿宋" w:hAnsi="仿宋" w:eastAsia="仿宋" w:cs="仿宋"/>
                <w:bCs/>
                <w:sz w:val="20"/>
                <w:szCs w:val="20"/>
              </w:rPr>
            </w:pPr>
          </w:p>
        </w:tc>
        <w:tc>
          <w:tcPr>
            <w:tcW w:w="1299" w:type="dxa"/>
            <w:vMerge w:val="restart"/>
            <w:vAlign w:val="center"/>
          </w:tcPr>
          <w:p>
            <w:pPr>
              <w:widowControl/>
              <w:spacing w:before="1248" w:beforeLines="400" w:line="240" w:lineRule="exact"/>
              <w:jc w:val="left"/>
              <w:rPr>
                <w:rFonts w:ascii="仿宋" w:hAnsi="仿宋" w:eastAsia="仿宋" w:cs="仿宋"/>
                <w:bCs/>
                <w:sz w:val="20"/>
                <w:szCs w:val="20"/>
              </w:rPr>
            </w:pPr>
            <w:r>
              <w:rPr>
                <w:rFonts w:hint="eastAsia" w:ascii="仿宋" w:hAnsi="仿宋" w:eastAsia="仿宋" w:cs="仿宋"/>
                <w:bCs/>
                <w:sz w:val="20"/>
                <w:szCs w:val="20"/>
              </w:rPr>
              <w:t>白云楼5-6楼共2台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4" w:type="dxa"/>
            <w:vMerge w:val="continue"/>
            <w:vAlign w:val="center"/>
          </w:tcPr>
          <w:p>
            <w:pPr>
              <w:widowControl/>
              <w:spacing w:line="240" w:lineRule="exact"/>
              <w:jc w:val="left"/>
              <w:rPr>
                <w:rFonts w:ascii="仿宋" w:hAnsi="仿宋" w:eastAsia="仿宋" w:cs="仿宋"/>
                <w:bCs/>
                <w:sz w:val="20"/>
                <w:szCs w:val="20"/>
              </w:rPr>
            </w:pPr>
          </w:p>
        </w:tc>
        <w:tc>
          <w:tcPr>
            <w:tcW w:w="992" w:type="dxa"/>
            <w:vMerge w:val="continue"/>
            <w:vAlign w:val="center"/>
          </w:tcPr>
          <w:p>
            <w:pPr>
              <w:widowControl/>
              <w:spacing w:line="240" w:lineRule="exact"/>
              <w:jc w:val="left"/>
              <w:rPr>
                <w:rFonts w:ascii="仿宋" w:hAnsi="仿宋" w:eastAsia="仿宋" w:cs="仿宋"/>
                <w:bCs/>
                <w:sz w:val="20"/>
                <w:szCs w:val="20"/>
              </w:rPr>
            </w:pPr>
          </w:p>
        </w:tc>
        <w:tc>
          <w:tcPr>
            <w:tcW w:w="709" w:type="dxa"/>
            <w:vMerge w:val="continue"/>
            <w:vAlign w:val="center"/>
          </w:tcPr>
          <w:p>
            <w:pPr>
              <w:widowControl/>
              <w:spacing w:line="240" w:lineRule="exact"/>
              <w:jc w:val="left"/>
              <w:rPr>
                <w:rFonts w:ascii="仿宋" w:hAnsi="仿宋" w:eastAsia="仿宋" w:cs="仿宋"/>
                <w:bCs/>
                <w:sz w:val="20"/>
                <w:szCs w:val="20"/>
              </w:rPr>
            </w:pPr>
          </w:p>
        </w:tc>
        <w:tc>
          <w:tcPr>
            <w:tcW w:w="1843" w:type="dxa"/>
            <w:vAlign w:val="center"/>
          </w:tcPr>
          <w:p>
            <w:pPr>
              <w:widowControl/>
              <w:spacing w:before="468" w:beforeLines="150" w:line="240" w:lineRule="exact"/>
              <w:rPr>
                <w:rFonts w:ascii="仿宋" w:hAnsi="仿宋" w:eastAsia="仿宋" w:cs="仿宋"/>
                <w:bCs/>
                <w:sz w:val="20"/>
                <w:szCs w:val="20"/>
              </w:rPr>
            </w:pPr>
            <w:r>
              <w:rPr>
                <w:rFonts w:hint="eastAsia" w:ascii="仿宋" w:hAnsi="仿宋" w:eastAsia="仿宋" w:cs="仿宋"/>
                <w:bCs/>
                <w:sz w:val="20"/>
                <w:szCs w:val="20"/>
              </w:rPr>
              <w:t>15寸前置炭</w:t>
            </w:r>
          </w:p>
        </w:tc>
        <w:tc>
          <w:tcPr>
            <w:tcW w:w="2268" w:type="dxa"/>
            <w:vAlign w:val="center"/>
          </w:tcPr>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去除水中异色、异味、部分重金属、卤代烬等有机物和余氯。</w:t>
            </w:r>
          </w:p>
        </w:tc>
        <w:tc>
          <w:tcPr>
            <w:tcW w:w="783" w:type="dxa"/>
            <w:vAlign w:val="center"/>
          </w:tcPr>
          <w:p>
            <w:pPr>
              <w:widowControl/>
              <w:spacing w:before="312" w:beforeLines="100" w:line="240" w:lineRule="exact"/>
              <w:jc w:val="center"/>
              <w:rPr>
                <w:rFonts w:ascii="仿宋" w:hAnsi="仿宋" w:eastAsia="仿宋" w:cs="仿宋"/>
                <w:bCs/>
                <w:sz w:val="20"/>
                <w:szCs w:val="20"/>
              </w:rPr>
            </w:pPr>
          </w:p>
        </w:tc>
        <w:tc>
          <w:tcPr>
            <w:tcW w:w="893" w:type="dxa"/>
            <w:vAlign w:val="center"/>
          </w:tcPr>
          <w:p>
            <w:pPr>
              <w:widowControl/>
              <w:spacing w:line="240" w:lineRule="exact"/>
              <w:jc w:val="center"/>
              <w:rPr>
                <w:rFonts w:ascii="仿宋" w:hAnsi="仿宋" w:eastAsia="仿宋" w:cs="仿宋"/>
                <w:bCs/>
                <w:sz w:val="20"/>
                <w:szCs w:val="20"/>
              </w:rPr>
            </w:pPr>
          </w:p>
        </w:tc>
        <w:tc>
          <w:tcPr>
            <w:tcW w:w="808" w:type="dxa"/>
            <w:vAlign w:val="center"/>
          </w:tcPr>
          <w:p>
            <w:pPr>
              <w:widowControl/>
              <w:spacing w:line="240" w:lineRule="exact"/>
              <w:jc w:val="center"/>
              <w:rPr>
                <w:rFonts w:ascii="仿宋" w:hAnsi="仿宋" w:eastAsia="仿宋" w:cs="仿宋"/>
                <w:bCs/>
                <w:sz w:val="20"/>
                <w:szCs w:val="20"/>
              </w:rPr>
            </w:pPr>
          </w:p>
        </w:tc>
        <w:tc>
          <w:tcPr>
            <w:tcW w:w="1299" w:type="dxa"/>
            <w:vMerge w:val="continue"/>
            <w:vAlign w:val="center"/>
          </w:tcPr>
          <w:p>
            <w:pPr>
              <w:widowControl/>
              <w:spacing w:line="240" w:lineRule="exact"/>
              <w:jc w:val="left"/>
              <w:rPr>
                <w:rFonts w:ascii="仿宋" w:hAnsi="仿宋" w:eastAsia="仿宋" w:cs="仿宋"/>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4" w:type="dxa"/>
            <w:vMerge w:val="continue"/>
            <w:vAlign w:val="center"/>
          </w:tcPr>
          <w:p>
            <w:pPr>
              <w:widowControl/>
              <w:spacing w:line="240" w:lineRule="exact"/>
              <w:jc w:val="left"/>
              <w:rPr>
                <w:rFonts w:ascii="仿宋" w:hAnsi="仿宋" w:eastAsia="仿宋" w:cs="仿宋"/>
                <w:bCs/>
                <w:sz w:val="20"/>
                <w:szCs w:val="20"/>
              </w:rPr>
            </w:pPr>
          </w:p>
        </w:tc>
        <w:tc>
          <w:tcPr>
            <w:tcW w:w="992" w:type="dxa"/>
            <w:vMerge w:val="continue"/>
            <w:vAlign w:val="center"/>
          </w:tcPr>
          <w:p>
            <w:pPr>
              <w:widowControl/>
              <w:spacing w:line="240" w:lineRule="exact"/>
              <w:jc w:val="left"/>
              <w:rPr>
                <w:rFonts w:ascii="仿宋" w:hAnsi="仿宋" w:eastAsia="仿宋" w:cs="仿宋"/>
                <w:bCs/>
                <w:sz w:val="20"/>
                <w:szCs w:val="20"/>
              </w:rPr>
            </w:pPr>
          </w:p>
        </w:tc>
        <w:tc>
          <w:tcPr>
            <w:tcW w:w="709" w:type="dxa"/>
            <w:vMerge w:val="continue"/>
            <w:vAlign w:val="center"/>
          </w:tcPr>
          <w:p>
            <w:pPr>
              <w:widowControl/>
              <w:spacing w:line="240" w:lineRule="exact"/>
              <w:jc w:val="left"/>
              <w:rPr>
                <w:rFonts w:ascii="仿宋" w:hAnsi="仿宋" w:eastAsia="仿宋" w:cs="仿宋"/>
                <w:bCs/>
                <w:sz w:val="20"/>
                <w:szCs w:val="20"/>
              </w:rPr>
            </w:pPr>
          </w:p>
        </w:tc>
        <w:tc>
          <w:tcPr>
            <w:tcW w:w="1843" w:type="dxa"/>
            <w:vAlign w:val="center"/>
          </w:tcPr>
          <w:p>
            <w:pPr>
              <w:widowControl/>
              <w:spacing w:before="468" w:beforeLines="150" w:line="240" w:lineRule="exact"/>
              <w:rPr>
                <w:rFonts w:ascii="仿宋" w:hAnsi="仿宋" w:eastAsia="仿宋" w:cs="仿宋"/>
                <w:bCs/>
                <w:sz w:val="20"/>
                <w:szCs w:val="20"/>
              </w:rPr>
            </w:pPr>
            <w:r>
              <w:rPr>
                <w:rFonts w:hint="eastAsia" w:ascii="仿宋" w:hAnsi="仿宋" w:eastAsia="仿宋" w:cs="仿宋"/>
                <w:bCs/>
                <w:sz w:val="20"/>
                <w:szCs w:val="20"/>
              </w:rPr>
              <w:t>15寸后置碳</w:t>
            </w:r>
          </w:p>
        </w:tc>
        <w:tc>
          <w:tcPr>
            <w:tcW w:w="2268" w:type="dxa"/>
            <w:vAlign w:val="center"/>
          </w:tcPr>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吸附来自压力储水桶内丁晴橡胶皮囊溶解到纯净水中的极微量天然胶味，使出水口感甘甜可口。</w:t>
            </w:r>
          </w:p>
        </w:tc>
        <w:tc>
          <w:tcPr>
            <w:tcW w:w="783" w:type="dxa"/>
            <w:vAlign w:val="center"/>
          </w:tcPr>
          <w:p>
            <w:pPr>
              <w:widowControl/>
              <w:spacing w:before="312" w:beforeLines="100" w:line="240" w:lineRule="exact"/>
              <w:jc w:val="center"/>
              <w:rPr>
                <w:rFonts w:ascii="仿宋" w:hAnsi="仿宋" w:eastAsia="仿宋" w:cs="仿宋"/>
                <w:bCs/>
                <w:sz w:val="20"/>
                <w:szCs w:val="20"/>
              </w:rPr>
            </w:pPr>
          </w:p>
        </w:tc>
        <w:tc>
          <w:tcPr>
            <w:tcW w:w="893" w:type="dxa"/>
            <w:vAlign w:val="center"/>
          </w:tcPr>
          <w:p>
            <w:pPr>
              <w:widowControl/>
              <w:spacing w:line="240" w:lineRule="exact"/>
              <w:jc w:val="center"/>
              <w:rPr>
                <w:rFonts w:ascii="仿宋" w:hAnsi="仿宋" w:eastAsia="仿宋" w:cs="仿宋"/>
                <w:bCs/>
                <w:sz w:val="20"/>
                <w:szCs w:val="20"/>
              </w:rPr>
            </w:pPr>
          </w:p>
        </w:tc>
        <w:tc>
          <w:tcPr>
            <w:tcW w:w="808" w:type="dxa"/>
            <w:vAlign w:val="center"/>
          </w:tcPr>
          <w:p>
            <w:pPr>
              <w:widowControl/>
              <w:spacing w:line="240" w:lineRule="exact"/>
              <w:jc w:val="center"/>
              <w:rPr>
                <w:rFonts w:ascii="仿宋" w:hAnsi="仿宋" w:eastAsia="仿宋" w:cs="仿宋"/>
                <w:bCs/>
                <w:sz w:val="20"/>
                <w:szCs w:val="20"/>
              </w:rPr>
            </w:pPr>
          </w:p>
        </w:tc>
        <w:tc>
          <w:tcPr>
            <w:tcW w:w="1299" w:type="dxa"/>
            <w:vMerge w:val="continue"/>
            <w:vAlign w:val="center"/>
          </w:tcPr>
          <w:p>
            <w:pPr>
              <w:widowControl/>
              <w:spacing w:line="240" w:lineRule="exact"/>
              <w:jc w:val="left"/>
              <w:rPr>
                <w:rFonts w:ascii="仿宋" w:hAnsi="仿宋" w:eastAsia="仿宋" w:cs="仿宋"/>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516" w:type="dxa"/>
            <w:gridSpan w:val="2"/>
            <w:vAlign w:val="center"/>
          </w:tcPr>
          <w:p>
            <w:pPr>
              <w:widowControl/>
              <w:spacing w:line="240" w:lineRule="exact"/>
              <w:jc w:val="center"/>
              <w:rPr>
                <w:rFonts w:ascii="仿宋" w:hAnsi="仿宋" w:eastAsia="仿宋" w:cs="仿宋"/>
                <w:bCs/>
                <w:sz w:val="20"/>
                <w:szCs w:val="20"/>
              </w:rPr>
            </w:pPr>
            <w:r>
              <w:rPr>
                <w:rFonts w:hint="eastAsia" w:ascii="仿宋" w:hAnsi="仿宋" w:eastAsia="仿宋" w:cs="仿宋"/>
                <w:bCs/>
                <w:sz w:val="20"/>
                <w:szCs w:val="20"/>
              </w:rPr>
              <w:t>合计</w:t>
            </w:r>
          </w:p>
        </w:tc>
        <w:tc>
          <w:tcPr>
            <w:tcW w:w="709" w:type="dxa"/>
            <w:vAlign w:val="center"/>
          </w:tcPr>
          <w:p>
            <w:pPr>
              <w:widowControl/>
              <w:spacing w:line="240" w:lineRule="exact"/>
              <w:jc w:val="left"/>
              <w:rPr>
                <w:rFonts w:ascii="仿宋" w:hAnsi="仿宋" w:eastAsia="仿宋" w:cs="仿宋"/>
                <w:bCs/>
                <w:sz w:val="20"/>
                <w:szCs w:val="20"/>
              </w:rPr>
            </w:pPr>
            <w:r>
              <w:rPr>
                <w:rFonts w:hint="eastAsia" w:ascii="仿宋" w:hAnsi="仿宋" w:eastAsia="仿宋" w:cs="仿宋"/>
                <w:bCs/>
                <w:sz w:val="20"/>
                <w:szCs w:val="20"/>
              </w:rPr>
              <w:t>85台</w:t>
            </w:r>
          </w:p>
        </w:tc>
        <w:tc>
          <w:tcPr>
            <w:tcW w:w="1843" w:type="dxa"/>
            <w:vAlign w:val="center"/>
          </w:tcPr>
          <w:p>
            <w:pPr>
              <w:widowControl/>
              <w:spacing w:line="240" w:lineRule="exact"/>
              <w:jc w:val="center"/>
              <w:rPr>
                <w:rFonts w:ascii="仿宋" w:hAnsi="仿宋" w:eastAsia="仿宋" w:cs="仿宋"/>
                <w:bCs/>
                <w:sz w:val="20"/>
                <w:szCs w:val="20"/>
              </w:rPr>
            </w:pPr>
          </w:p>
        </w:tc>
        <w:tc>
          <w:tcPr>
            <w:tcW w:w="2268" w:type="dxa"/>
            <w:vAlign w:val="center"/>
          </w:tcPr>
          <w:p>
            <w:pPr>
              <w:widowControl/>
              <w:spacing w:line="240" w:lineRule="exact"/>
              <w:jc w:val="center"/>
              <w:rPr>
                <w:rFonts w:ascii="仿宋" w:hAnsi="仿宋" w:eastAsia="仿宋" w:cs="仿宋"/>
                <w:bCs/>
                <w:sz w:val="20"/>
                <w:szCs w:val="20"/>
              </w:rPr>
            </w:pPr>
          </w:p>
        </w:tc>
        <w:tc>
          <w:tcPr>
            <w:tcW w:w="783" w:type="dxa"/>
            <w:vAlign w:val="center"/>
          </w:tcPr>
          <w:p>
            <w:pPr>
              <w:widowControl/>
              <w:spacing w:line="240" w:lineRule="exact"/>
              <w:jc w:val="center"/>
              <w:rPr>
                <w:rFonts w:ascii="仿宋" w:hAnsi="仿宋" w:eastAsia="仿宋" w:cs="仿宋"/>
                <w:bCs/>
                <w:sz w:val="20"/>
                <w:szCs w:val="20"/>
              </w:rPr>
            </w:pPr>
          </w:p>
        </w:tc>
        <w:tc>
          <w:tcPr>
            <w:tcW w:w="893" w:type="dxa"/>
            <w:vAlign w:val="center"/>
          </w:tcPr>
          <w:p>
            <w:pPr>
              <w:widowControl/>
              <w:spacing w:line="240" w:lineRule="exact"/>
              <w:jc w:val="center"/>
              <w:rPr>
                <w:rFonts w:ascii="仿宋" w:hAnsi="仿宋" w:eastAsia="仿宋" w:cs="仿宋"/>
                <w:bCs/>
                <w:sz w:val="20"/>
                <w:szCs w:val="20"/>
              </w:rPr>
            </w:pPr>
          </w:p>
        </w:tc>
        <w:tc>
          <w:tcPr>
            <w:tcW w:w="808" w:type="dxa"/>
            <w:vAlign w:val="center"/>
          </w:tcPr>
          <w:p>
            <w:pPr>
              <w:widowControl/>
              <w:spacing w:line="240" w:lineRule="exact"/>
              <w:jc w:val="center"/>
              <w:rPr>
                <w:rFonts w:ascii="仿宋" w:hAnsi="仿宋" w:eastAsia="仿宋" w:cs="仿宋"/>
                <w:bCs/>
                <w:sz w:val="20"/>
                <w:szCs w:val="20"/>
              </w:rPr>
            </w:pPr>
          </w:p>
        </w:tc>
        <w:tc>
          <w:tcPr>
            <w:tcW w:w="1299" w:type="dxa"/>
            <w:vAlign w:val="center"/>
          </w:tcPr>
          <w:p>
            <w:pPr>
              <w:widowControl/>
              <w:spacing w:line="240" w:lineRule="exact"/>
              <w:jc w:val="center"/>
              <w:rPr>
                <w:rFonts w:ascii="仿宋" w:hAnsi="仿宋" w:eastAsia="仿宋" w:cs="仿宋"/>
                <w:bCs/>
                <w:sz w:val="20"/>
                <w:szCs w:val="20"/>
              </w:rPr>
            </w:pPr>
          </w:p>
        </w:tc>
      </w:tr>
    </w:tbl>
    <w:p>
      <w:pPr>
        <w:spacing w:line="50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注：</w:t>
      </w:r>
      <w:r>
        <w:rPr>
          <w:rFonts w:hint="eastAsia" w:ascii="仿宋" w:hAnsi="仿宋" w:eastAsia="仿宋"/>
          <w:color w:val="000000" w:themeColor="text1"/>
          <w:sz w:val="24"/>
          <w:szCs w:val="24"/>
          <w14:textFill>
            <w14:solidFill>
              <w14:schemeClr w14:val="tx1"/>
            </w14:solidFill>
          </w14:textFill>
        </w:rPr>
        <w:t>1）有效期为签订合同后算起一年。</w:t>
      </w:r>
    </w:p>
    <w:p>
      <w:pPr>
        <w:spacing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2）参与人所投商品（含设备及各线材等）需要提供品牌、规格型号、详细技术参数等真实详细信息，禁止复制采购人所提供的参考参数。</w:t>
      </w:r>
    </w:p>
    <w:p>
      <w:pPr>
        <w:spacing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 参与人所投商品报价总价应包含税费、运输费、搬运费、整体实施、安装调试费、培训、售后服务等一切费用。</w:t>
      </w:r>
    </w:p>
    <w:p>
      <w:pPr>
        <w:spacing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4）报价须提供一年两次水质TDS值检测服务，并提供有效的水质检测报告。</w:t>
      </w:r>
    </w:p>
    <w:p>
      <w:pPr>
        <w:spacing w:line="500" w:lineRule="exact"/>
        <w:jc w:val="left"/>
        <w:rPr>
          <w:rFonts w:ascii="仿宋" w:hAnsi="仿宋" w:eastAsia="仿宋"/>
          <w:b/>
          <w:color w:val="000000" w:themeColor="text1"/>
          <w:sz w:val="28"/>
          <w:szCs w:val="28"/>
          <w14:textFill>
            <w14:solidFill>
              <w14:schemeClr w14:val="tx1"/>
            </w14:solidFill>
          </w14:textFill>
        </w:rPr>
      </w:pPr>
    </w:p>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p>
    <w:p>
      <w:pPr>
        <w:rPr>
          <w:rFonts w:ascii="仿宋" w:hAnsi="仿宋" w:eastAsia="仿宋"/>
          <w:b/>
          <w:color w:val="FF0000"/>
          <w:sz w:val="36"/>
          <w:szCs w:val="36"/>
        </w:rPr>
      </w:pPr>
    </w:p>
    <w:p>
      <w:pPr>
        <w:spacing w:line="1000" w:lineRule="exact"/>
        <w:jc w:val="center"/>
        <w:rPr>
          <w:rFonts w:ascii="仿宋" w:hAnsi="仿宋" w:eastAsia="仿宋"/>
          <w:b/>
          <w:sz w:val="72"/>
          <w:szCs w:val="72"/>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1430655</wp:posOffset>
            </wp:positionH>
            <wp:positionV relativeFrom="paragraph">
              <wp:posOffset>-209550</wp:posOffset>
            </wp:positionV>
            <wp:extent cx="3086100" cy="644525"/>
            <wp:effectExtent l="0" t="0" r="0"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86100" cy="644525"/>
                    </a:xfrm>
                    <a:prstGeom prst="rect">
                      <a:avLst/>
                    </a:prstGeom>
                    <a:noFill/>
                    <a:ln>
                      <a:noFill/>
                    </a:ln>
                  </pic:spPr>
                </pic:pic>
              </a:graphicData>
            </a:graphic>
          </wp:anchor>
        </w:drawing>
      </w:r>
    </w:p>
    <w:p>
      <w:pPr>
        <w:spacing w:line="1000" w:lineRule="exact"/>
        <w:jc w:val="center"/>
        <w:rPr>
          <w:rFonts w:ascii="仿宋" w:hAnsi="仿宋" w:eastAsia="仿宋"/>
          <w:b/>
          <w:sz w:val="36"/>
          <w:szCs w:val="36"/>
        </w:rPr>
      </w:pPr>
      <w:r>
        <w:rPr>
          <w:rFonts w:hint="eastAsia" w:ascii="仿宋" w:hAnsi="仿宋" w:eastAsia="仿宋"/>
          <w:b/>
          <w:sz w:val="36"/>
          <w:szCs w:val="36"/>
        </w:rPr>
        <w:t>关于广东白云学院北校区直饮水机滤芯更换服务项目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0" w:name="_Toc267060453"/>
      <w:bookmarkStart w:id="51" w:name="_Toc267059919"/>
      <w:bookmarkStart w:id="52" w:name="_Toc259520865"/>
      <w:bookmarkStart w:id="53" w:name="_Toc225669322"/>
      <w:bookmarkStart w:id="54" w:name="_Toc251586231"/>
      <w:bookmarkStart w:id="55" w:name="_Toc219800243"/>
      <w:bookmarkStart w:id="56" w:name="_Toc181436461"/>
      <w:bookmarkStart w:id="57" w:name="_Toc273178698"/>
      <w:bookmarkStart w:id="58" w:name="_Toc267060068"/>
      <w:bookmarkStart w:id="59" w:name="_Toc249325711"/>
      <w:bookmarkStart w:id="60" w:name="_Toc266870833"/>
      <w:bookmarkStart w:id="61" w:name="_Toc235438274"/>
      <w:bookmarkStart w:id="62" w:name="_Toc169332838"/>
      <w:bookmarkStart w:id="63" w:name="_Toc235438344"/>
      <w:bookmarkStart w:id="64" w:name="_Toc236021449"/>
      <w:bookmarkStart w:id="65" w:name="_Toc267059181"/>
      <w:bookmarkStart w:id="66" w:name="_Toc227058530"/>
      <w:bookmarkStart w:id="67" w:name="_Toc180302913"/>
      <w:bookmarkStart w:id="68" w:name="_Toc267060208"/>
      <w:bookmarkStart w:id="69" w:name="_Toc160880529"/>
      <w:bookmarkStart w:id="70" w:name="_Toc235437991"/>
      <w:bookmarkStart w:id="71" w:name="_Toc191803626"/>
      <w:bookmarkStart w:id="72" w:name="_Toc230071147"/>
      <w:bookmarkStart w:id="73" w:name="_Toc267059030"/>
      <w:bookmarkStart w:id="74" w:name="_Toc254790899"/>
      <w:bookmarkStart w:id="75" w:name="_Toc251613829"/>
      <w:bookmarkStart w:id="76" w:name="_Toc177985469"/>
      <w:bookmarkStart w:id="77" w:name="_Toc213755995"/>
      <w:bookmarkStart w:id="78" w:name="_Toc192664153"/>
      <w:bookmarkStart w:id="79" w:name="_Toc191802690"/>
      <w:bookmarkStart w:id="80" w:name="_Toc160880160"/>
      <w:bookmarkStart w:id="81" w:name="_Toc213755939"/>
      <w:bookmarkStart w:id="82" w:name="_Toc192663835"/>
      <w:bookmarkStart w:id="83" w:name="_Toc223146608"/>
      <w:bookmarkStart w:id="84" w:name="_Toc181436565"/>
      <w:bookmarkStart w:id="85" w:name="_Toc203355733"/>
      <w:bookmarkStart w:id="86" w:name="_Toc258401256"/>
      <w:bookmarkStart w:id="87" w:name="_Toc232302115"/>
      <w:bookmarkStart w:id="88" w:name="_Toc259692740"/>
      <w:bookmarkStart w:id="89" w:name="_Toc267059653"/>
      <w:bookmarkStart w:id="90" w:name="_Toc253066614"/>
      <w:bookmarkStart w:id="91" w:name="_Toc192996338"/>
      <w:bookmarkStart w:id="92" w:name="_Toc170798793"/>
      <w:bookmarkStart w:id="93" w:name="_Toc259692647"/>
      <w:bookmarkStart w:id="94" w:name="_Toc169332949"/>
      <w:bookmarkStart w:id="95" w:name="_Toc266870907"/>
      <w:bookmarkStart w:id="96" w:name="_Toc255975007"/>
      <w:bookmarkStart w:id="97" w:name="_Toc213756051"/>
      <w:bookmarkStart w:id="98" w:name="_Toc266868937"/>
      <w:bookmarkStart w:id="99" w:name="_Toc193165734"/>
      <w:bookmarkStart w:id="100" w:name="_Toc182372782"/>
      <w:bookmarkStart w:id="101" w:name="_Toc193160448"/>
      <w:bookmarkStart w:id="102" w:name="_Toc267060321"/>
      <w:bookmarkStart w:id="103" w:name="_Toc192996446"/>
      <w:bookmarkStart w:id="104" w:name="_Toc266868670"/>
      <w:bookmarkStart w:id="105" w:name="_Toc217891402"/>
      <w:bookmarkStart w:id="106" w:name="_Toc267059806"/>
      <w:bookmarkStart w:id="107" w:name="_Toc213755858"/>
      <w:bookmarkStart w:id="108" w:name="_Toc211917116"/>
      <w:bookmarkStart w:id="109" w:name="_Toc213208766"/>
      <w:bookmarkStart w:id="110" w:name="_Toc266870432"/>
      <w:bookmarkStart w:id="111" w:name="_Toc267059539"/>
      <w:bookmarkStart w:id="112" w:name="_Toc191783222"/>
      <w:bookmarkStart w:id="113" w:name="_Toc191789329"/>
      <w:bookmarkStart w:id="114" w:name="_Toc192663686"/>
      <w:bookmarkStart w:id="115" w:name="_Toc182805217"/>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7"/>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17891408"/>
      <w:bookmarkStart w:id="117" w:name="_Toc169332954"/>
      <w:bookmarkStart w:id="118" w:name="_Toc227058536"/>
      <w:bookmarkStart w:id="119" w:name="_Toc259520874"/>
      <w:bookmarkStart w:id="120" w:name="_Toc192996451"/>
      <w:bookmarkStart w:id="121" w:name="_Toc266870441"/>
      <w:bookmarkStart w:id="122" w:name="_Toc267059544"/>
      <w:bookmarkStart w:id="123" w:name="_Toc191802695"/>
      <w:bookmarkStart w:id="124" w:name="_Toc266870916"/>
      <w:bookmarkStart w:id="125" w:name="_Toc193165739"/>
      <w:bookmarkStart w:id="126" w:name="_Toc213756001"/>
      <w:bookmarkStart w:id="127" w:name="_Toc267060216"/>
      <w:bookmarkStart w:id="128" w:name="_Toc266868679"/>
      <w:bookmarkStart w:id="129" w:name="_Toc258401265"/>
      <w:bookmarkStart w:id="130" w:name="_Toc211917121"/>
      <w:bookmarkStart w:id="131" w:name="_Toc213755864"/>
      <w:bookmarkStart w:id="132" w:name="_Toc170798798"/>
      <w:bookmarkStart w:id="133" w:name="_Toc223146614"/>
      <w:bookmarkStart w:id="134" w:name="_Toc266868943"/>
      <w:bookmarkStart w:id="135" w:name="_Toc181436466"/>
      <w:bookmarkStart w:id="136" w:name="_Toc251613839"/>
      <w:bookmarkStart w:id="137" w:name="_Toc267059035"/>
      <w:bookmarkStart w:id="138" w:name="_Toc203355738"/>
      <w:bookmarkStart w:id="139" w:name="_Toc182372787"/>
      <w:bookmarkStart w:id="140" w:name="_Toc213208771"/>
      <w:bookmarkStart w:id="141" w:name="_Toc191783227"/>
      <w:bookmarkStart w:id="142" w:name="_Toc191789334"/>
      <w:bookmarkStart w:id="143" w:name="_Toc236021457"/>
      <w:bookmarkStart w:id="144" w:name="_Toc192663691"/>
      <w:bookmarkStart w:id="145" w:name="_Toc192663840"/>
      <w:bookmarkStart w:id="146" w:name="_Toc255975016"/>
      <w:bookmarkStart w:id="147" w:name="_Toc193160453"/>
      <w:bookmarkStart w:id="148" w:name="_Toc259692749"/>
      <w:bookmarkStart w:id="149" w:name="_Toc235438281"/>
      <w:bookmarkStart w:id="150" w:name="_Toc259692656"/>
      <w:bookmarkStart w:id="151" w:name="_Toc213756057"/>
      <w:bookmarkStart w:id="152" w:name="_Toc225669328"/>
      <w:bookmarkStart w:id="153" w:name="_Toc192996343"/>
      <w:bookmarkStart w:id="154" w:name="_Toc267059811"/>
      <w:bookmarkStart w:id="155" w:name="_Toc230071153"/>
      <w:bookmarkStart w:id="156" w:name="_Toc267059186"/>
      <w:bookmarkStart w:id="157" w:name="_Toc191803631"/>
      <w:bookmarkStart w:id="158" w:name="_Toc267060076"/>
      <w:bookmarkStart w:id="159" w:name="_Toc192664158"/>
      <w:bookmarkStart w:id="160" w:name="_Toc219800249"/>
      <w:bookmarkStart w:id="161" w:name="_Toc182805222"/>
      <w:bookmarkStart w:id="162" w:name="_Toc251586241"/>
      <w:bookmarkStart w:id="163" w:name="_Toc213755945"/>
      <w:bookmarkStart w:id="164" w:name="_Toc232302122"/>
      <w:bookmarkStart w:id="165" w:name="_Toc160880165"/>
      <w:bookmarkStart w:id="166" w:name="_Toc267059658"/>
      <w:bookmarkStart w:id="167" w:name="_Toc235437998"/>
      <w:bookmarkStart w:id="168" w:name="_Toc254790909"/>
      <w:bookmarkStart w:id="169" w:name="_Toc235438352"/>
      <w:bookmarkStart w:id="170" w:name="_Toc266870839"/>
      <w:bookmarkStart w:id="171" w:name="_Toc267060461"/>
      <w:bookmarkStart w:id="172" w:name="_Toc180302918"/>
      <w:bookmarkStart w:id="173" w:name="_Toc267060326"/>
      <w:bookmarkStart w:id="174" w:name="_Toc181436570"/>
      <w:bookmarkStart w:id="175" w:name="_Toc253066624"/>
      <w:bookmarkStart w:id="176" w:name="_Toc273178703"/>
      <w:bookmarkStart w:id="177" w:name="_Toc267059924"/>
      <w:bookmarkStart w:id="178" w:name="_Toc177985474"/>
      <w:bookmarkStart w:id="179" w:name="_Toc169332843"/>
      <w:bookmarkStart w:id="180" w:name="_Toc249325720"/>
      <w:bookmarkStart w:id="181" w:name="_Toc160880534"/>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参与人资质材料</w:t>
      </w:r>
    </w:p>
    <w:p>
      <w:pPr>
        <w:spacing w:after="0" w:line="500" w:lineRule="exact"/>
        <w:rPr>
          <w:rFonts w:ascii="仿宋" w:hAnsi="仿宋" w:eastAsia="仿宋"/>
          <w:sz w:val="28"/>
          <w:szCs w:val="28"/>
        </w:rPr>
      </w:pPr>
      <w:r>
        <w:rPr>
          <w:rFonts w:hint="eastAsia" w:ascii="仿宋" w:hAnsi="仿宋" w:eastAsia="仿宋"/>
          <w:sz w:val="28"/>
          <w:szCs w:val="28"/>
        </w:rPr>
        <w:t>参与人需要提供以下材料：</w:t>
      </w:r>
    </w:p>
    <w:p>
      <w:pPr>
        <w:pStyle w:val="55"/>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5"/>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5"/>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宋体" w:hAnsi="宋体" w:eastAsia="黑体" w:cs="Times New Roman"/>
        <w:sz w:val="24"/>
        <w:szCs w:val="20"/>
      </w:rPr>
      <w:drawing>
        <wp:anchor distT="0" distB="0" distL="114300" distR="114300" simplePos="0" relativeHeight="251661312" behindDoc="0" locked="0" layoutInCell="1" allowOverlap="1">
          <wp:simplePos x="0" y="0"/>
          <wp:positionH relativeFrom="column">
            <wp:posOffset>2306955</wp:posOffset>
          </wp:positionH>
          <wp:positionV relativeFrom="paragraph">
            <wp:posOffset>-149860</wp:posOffset>
          </wp:positionV>
          <wp:extent cx="1409700" cy="293370"/>
          <wp:effectExtent l="0" t="0" r="0" b="1143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-216535</wp:posOffset>
          </wp:positionV>
          <wp:extent cx="1409700" cy="293370"/>
          <wp:effectExtent l="0" t="0" r="0"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D6835"/>
    <w:multiLevelType w:val="singleLevel"/>
    <w:tmpl w:val="923D6835"/>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569E1"/>
    <w:rsid w:val="00074B20"/>
    <w:rsid w:val="00082572"/>
    <w:rsid w:val="000934D4"/>
    <w:rsid w:val="000F4F45"/>
    <w:rsid w:val="001037BF"/>
    <w:rsid w:val="0013118F"/>
    <w:rsid w:val="001561E9"/>
    <w:rsid w:val="0017107C"/>
    <w:rsid w:val="00176CD4"/>
    <w:rsid w:val="001772BC"/>
    <w:rsid w:val="00182C6E"/>
    <w:rsid w:val="001A5B43"/>
    <w:rsid w:val="001B719E"/>
    <w:rsid w:val="001C6943"/>
    <w:rsid w:val="0023301B"/>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B2523"/>
    <w:rsid w:val="005F1FC8"/>
    <w:rsid w:val="00630374"/>
    <w:rsid w:val="006D2FCE"/>
    <w:rsid w:val="006F3C71"/>
    <w:rsid w:val="006F5FBA"/>
    <w:rsid w:val="007031E5"/>
    <w:rsid w:val="00727551"/>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B0A63"/>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1659B"/>
    <w:rsid w:val="00D2102C"/>
    <w:rsid w:val="00D36D52"/>
    <w:rsid w:val="00D4465D"/>
    <w:rsid w:val="00D56DEA"/>
    <w:rsid w:val="00E11567"/>
    <w:rsid w:val="00E3310A"/>
    <w:rsid w:val="00E33B9E"/>
    <w:rsid w:val="00E33C1C"/>
    <w:rsid w:val="00E33DA7"/>
    <w:rsid w:val="00E95973"/>
    <w:rsid w:val="00EB2564"/>
    <w:rsid w:val="00ED2437"/>
    <w:rsid w:val="00EE3803"/>
    <w:rsid w:val="00F0149B"/>
    <w:rsid w:val="00F8646A"/>
    <w:rsid w:val="00F876DE"/>
    <w:rsid w:val="00FF1750"/>
    <w:rsid w:val="00FF655F"/>
    <w:rsid w:val="05C94969"/>
    <w:rsid w:val="23C74886"/>
    <w:rsid w:val="31764E5F"/>
    <w:rsid w:val="33D72AD4"/>
    <w:rsid w:val="416A5270"/>
    <w:rsid w:val="447C064D"/>
    <w:rsid w:val="56016FF5"/>
    <w:rsid w:val="5E07655D"/>
    <w:rsid w:val="7081106A"/>
    <w:rsid w:val="75CD7D97"/>
    <w:rsid w:val="78F96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1"/>
    <w:semiHidden/>
    <w:unhideWhenUsed/>
    <w:qFormat/>
    <w:uiPriority w:val="99"/>
    <w:pPr>
      <w:spacing w:after="0" w:line="240" w:lineRule="auto"/>
    </w:pPr>
    <w:rPr>
      <w:sz w:val="18"/>
      <w:szCs w:val="18"/>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6"/>
    <w:link w:val="6"/>
    <w:semiHidden/>
    <w:qFormat/>
    <w:uiPriority w:val="9"/>
    <w:rPr>
      <w:rFonts w:asciiTheme="majorHAnsi" w:hAnsiTheme="majorHAnsi" w:eastAsiaTheme="majorEastAsia" w:cstheme="majorBidi"/>
      <w:b/>
      <w:bCs/>
    </w:rPr>
  </w:style>
  <w:style w:type="character" w:customStyle="1" w:styleId="34">
    <w:name w:val="标题 6 Char"/>
    <w:basedOn w:val="26"/>
    <w:link w:val="7"/>
    <w:semiHidden/>
    <w:qFormat/>
    <w:uiPriority w:val="9"/>
    <w:rPr>
      <w:rFonts w:asciiTheme="majorHAnsi" w:hAnsiTheme="majorHAnsi" w:eastAsiaTheme="majorEastAsia" w:cstheme="majorBidi"/>
      <w:b/>
      <w:bCs/>
      <w:i/>
      <w:iCs/>
    </w:rPr>
  </w:style>
  <w:style w:type="character" w:customStyle="1" w:styleId="35">
    <w:name w:val="标题 7 Char"/>
    <w:basedOn w:val="26"/>
    <w:link w:val="8"/>
    <w:semiHidden/>
    <w:qFormat/>
    <w:uiPriority w:val="9"/>
    <w:rPr>
      <w:i/>
      <w:iCs/>
    </w:rPr>
  </w:style>
  <w:style w:type="character" w:customStyle="1" w:styleId="36">
    <w:name w:val="标题 8 Char"/>
    <w:basedOn w:val="26"/>
    <w:link w:val="9"/>
    <w:semiHidden/>
    <w:qFormat/>
    <w:uiPriority w:val="9"/>
    <w:rPr>
      <w:b/>
      <w:bCs/>
    </w:rPr>
  </w:style>
  <w:style w:type="character" w:customStyle="1" w:styleId="37">
    <w:name w:val="标题 9 Char"/>
    <w:basedOn w:val="26"/>
    <w:link w:val="10"/>
    <w:semiHidden/>
    <w:qFormat/>
    <w:uiPriority w:val="9"/>
    <w:rPr>
      <w:i/>
      <w:iCs/>
    </w:rPr>
  </w:style>
  <w:style w:type="character" w:customStyle="1" w:styleId="38">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Char"/>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Char"/>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Char"/>
    <w:basedOn w:val="26"/>
    <w:link w:val="43"/>
    <w:qFormat/>
    <w:uiPriority w:val="30"/>
    <w:rPr>
      <w:rFonts w:asciiTheme="majorHAnsi" w:hAnsiTheme="majorHAnsi" w:eastAsiaTheme="majorEastAsia" w:cstheme="majorBidi"/>
      <w:sz w:val="26"/>
      <w:szCs w:val="26"/>
    </w:rPr>
  </w:style>
  <w:style w:type="character" w:customStyle="1" w:styleId="45">
    <w:name w:val="不明显强调1"/>
    <w:basedOn w:val="26"/>
    <w:qFormat/>
    <w:uiPriority w:val="19"/>
    <w:rPr>
      <w:i/>
      <w:iCs/>
      <w:color w:val="auto"/>
    </w:rPr>
  </w:style>
  <w:style w:type="character" w:customStyle="1" w:styleId="46">
    <w:name w:val="明显强调1"/>
    <w:basedOn w:val="26"/>
    <w:qFormat/>
    <w:uiPriority w:val="21"/>
    <w:rPr>
      <w:b/>
      <w:bCs/>
      <w:i/>
      <w:iCs/>
      <w:color w:val="auto"/>
    </w:rPr>
  </w:style>
  <w:style w:type="character" w:customStyle="1" w:styleId="47">
    <w:name w:val="不明显参考1"/>
    <w:basedOn w:val="26"/>
    <w:qFormat/>
    <w:uiPriority w:val="31"/>
    <w:rPr>
      <w:smallCaps/>
      <w:color w:val="auto"/>
      <w:u w:val="single" w:color="7E7E7E" w:themeColor="text1" w:themeTint="80"/>
    </w:rPr>
  </w:style>
  <w:style w:type="character" w:customStyle="1" w:styleId="48">
    <w:name w:val="明显参考1"/>
    <w:basedOn w:val="26"/>
    <w:qFormat/>
    <w:uiPriority w:val="32"/>
    <w:rPr>
      <w:b/>
      <w:bCs/>
      <w:smallCaps/>
      <w:color w:val="auto"/>
      <w:u w:val="single"/>
    </w:rPr>
  </w:style>
  <w:style w:type="character" w:customStyle="1" w:styleId="49">
    <w:name w:val="书籍标题1"/>
    <w:basedOn w:val="26"/>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Char"/>
    <w:basedOn w:val="26"/>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Char"/>
    <w:basedOn w:val="26"/>
    <w:link w:val="18"/>
    <w:qFormat/>
    <w:uiPriority w:val="99"/>
    <w:rPr>
      <w:sz w:val="18"/>
      <w:szCs w:val="18"/>
    </w:rPr>
  </w:style>
  <w:style w:type="character" w:customStyle="1" w:styleId="54">
    <w:name w:val="页脚 Char"/>
    <w:basedOn w:val="26"/>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Char"/>
    <w:basedOn w:val="26"/>
    <w:link w:val="21"/>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Char1"/>
    <w:basedOn w:val="26"/>
    <w:link w:val="15"/>
    <w:semiHidden/>
    <w:qFormat/>
    <w:uiPriority w:val="99"/>
    <w:rPr>
      <w:rFonts w:hAnsi="Courier New" w:cs="Courier New" w:asciiTheme="minorEastAsia"/>
    </w:rPr>
  </w:style>
  <w:style w:type="character" w:customStyle="1" w:styleId="59">
    <w:name w:val="正文文本 Char"/>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批注框文本 Char"/>
    <w:basedOn w:val="26"/>
    <w:link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44142-23AC-4354-B365-49EB5B5774E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458</Words>
  <Characters>2613</Characters>
  <Lines>21</Lines>
  <Paragraphs>6</Paragraphs>
  <TotalTime>53</TotalTime>
  <ScaleCrop>false</ScaleCrop>
  <LinksUpToDate>false</LinksUpToDate>
  <CharactersWithSpaces>3065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2021-12-22T06:33:17Z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3F52DA3960304F1FB482563F3EC974AB</vt:lpwstr>
  </property>
</Properties>
</file>