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sz w:val="44"/>
          <w:szCs w:val="44"/>
        </w:rPr>
      </w:pPr>
      <w:bookmarkStart w:id="0" w:name="_Hlk38472698"/>
      <w:bookmarkStart w:id="331" w:name="_GoBack"/>
      <w: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r>
        <w:rPr>
          <w:rFonts w:hint="eastAsia" w:ascii="仿宋" w:hAnsi="仿宋" w:eastAsia="仿宋"/>
          <w:b/>
          <w:sz w:val="44"/>
          <w:szCs w:val="44"/>
        </w:rPr>
        <w:t>重庆外语外事学院綦江校区沿街门面外墙整改工程采购项目</w:t>
      </w:r>
      <w:bookmarkEnd w:id="1"/>
      <w:r>
        <w:rPr>
          <w:rFonts w:hint="eastAsia" w:ascii="仿宋" w:hAnsi="仿宋" w:eastAsia="仿宋"/>
          <w:b/>
          <w:sz w:val="44"/>
          <w:szCs w:val="44"/>
        </w:rPr>
        <w:t>（二次）</w:t>
      </w:r>
      <w:bookmarkEnd w:id="331"/>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after="0" w:line="1000" w:lineRule="exact"/>
        <w:jc w:val="center"/>
        <w:rPr>
          <w:rFonts w:ascii="仿宋" w:hAnsi="仿宋" w:eastAsia="仿宋"/>
          <w:b/>
          <w:sz w:val="72"/>
          <w:szCs w:val="72"/>
        </w:rPr>
      </w:pPr>
      <w:r>
        <w:rPr>
          <w:rFonts w:hint="eastAsia" w:ascii="仿宋" w:hAnsi="仿宋" w:eastAsia="仿宋"/>
          <w:b/>
          <w:sz w:val="36"/>
          <w:szCs w:val="36"/>
        </w:rPr>
        <w:t>项目编号：</w:t>
      </w:r>
      <w:bookmarkStart w:id="2" w:name="_Toc169332792"/>
      <w:bookmarkStart w:id="3" w:name="_Toc160880485"/>
      <w:bookmarkStart w:id="4" w:name="_Toc160880118"/>
      <w:r>
        <w:rPr>
          <w:rFonts w:ascii="仿宋" w:hAnsi="仿宋" w:eastAsia="仿宋"/>
          <w:b/>
          <w:sz w:val="36"/>
          <w:szCs w:val="36"/>
        </w:rPr>
        <w:t>ZWC-2021</w:t>
      </w:r>
      <w:r>
        <w:rPr>
          <w:rFonts w:hint="eastAsia" w:ascii="仿宋" w:hAnsi="仿宋" w:eastAsia="仿宋"/>
          <w:b/>
          <w:sz w:val="36"/>
          <w:szCs w:val="36"/>
        </w:rPr>
        <w:t>063</w:t>
      </w:r>
    </w:p>
    <w:p>
      <w:pPr>
        <w:spacing w:after="0" w:line="500" w:lineRule="exact"/>
        <w:jc w:val="center"/>
        <w:rPr>
          <w:rFonts w:ascii="仿宋" w:hAnsi="仿宋" w:eastAsia="仿宋"/>
          <w:b/>
          <w:sz w:val="36"/>
          <w:szCs w:val="36"/>
        </w:rPr>
      </w:pPr>
      <w:r>
        <w:rPr>
          <w:rFonts w:hint="eastAsia" w:ascii="仿宋" w:hAnsi="仿宋" w:eastAsia="仿宋"/>
          <w:b/>
          <w:sz w:val="36"/>
          <w:szCs w:val="36"/>
        </w:rPr>
        <w:t>项目名称</w:t>
      </w:r>
      <w:bookmarkEnd w:id="2"/>
      <w:bookmarkEnd w:id="3"/>
      <w:bookmarkEnd w:id="4"/>
      <w:r>
        <w:rPr>
          <w:rFonts w:hint="eastAsia" w:ascii="仿宋" w:hAnsi="仿宋" w:eastAsia="仿宋"/>
          <w:b/>
          <w:sz w:val="36"/>
          <w:szCs w:val="36"/>
        </w:rPr>
        <w:t>：</w:t>
      </w:r>
      <w:bookmarkStart w:id="5" w:name="_Toc227058483"/>
      <w:bookmarkStart w:id="6" w:name="_Toc212526081"/>
      <w:bookmarkStart w:id="7" w:name="_Toc249325665"/>
      <w:bookmarkStart w:id="8" w:name="_Toc219800200"/>
      <w:bookmarkStart w:id="9" w:name="_Toc235438297"/>
      <w:bookmarkStart w:id="10" w:name="_Toc217891359"/>
      <w:bookmarkStart w:id="11" w:name="_Toc267059161"/>
      <w:bookmarkStart w:id="12" w:name="_Toc236021402"/>
      <w:bookmarkStart w:id="13" w:name="_Toc267059633"/>
      <w:bookmarkStart w:id="14" w:name="_Toc170798743"/>
      <w:bookmarkStart w:id="15" w:name="_Toc169332794"/>
      <w:bookmarkStart w:id="16" w:name="_Toc273178686"/>
      <w:bookmarkStart w:id="17" w:name="_Toc259692693"/>
      <w:bookmarkStart w:id="18" w:name="_Toc235437942"/>
      <w:bookmarkStart w:id="19" w:name="_Toc177985424"/>
      <w:bookmarkStart w:id="20" w:name="_Toc225669277"/>
      <w:bookmarkStart w:id="21" w:name="_Toc267060022"/>
      <w:bookmarkStart w:id="22" w:name="_Toc160880487"/>
      <w:bookmarkStart w:id="23" w:name="_Toc266868924"/>
      <w:bookmarkStart w:id="24" w:name="_Toc259520819"/>
      <w:bookmarkStart w:id="25" w:name="_Toc266868624"/>
      <w:bookmarkStart w:id="26" w:name="_Toc216241307"/>
      <w:bookmarkStart w:id="27" w:name="_Toc259692600"/>
      <w:bookmarkStart w:id="28" w:name="_Toc212454753"/>
      <w:bookmarkStart w:id="29" w:name="_Toc255974963"/>
      <w:bookmarkStart w:id="30" w:name="_Toc212530253"/>
      <w:bookmarkStart w:id="31" w:name="_Toc223146565"/>
      <w:bookmarkStart w:id="32" w:name="_Toc253066567"/>
      <w:bookmarkStart w:id="33" w:name="_Toc267060407"/>
      <w:bookmarkStart w:id="34" w:name="_Toc267060162"/>
      <w:bookmarkStart w:id="35" w:name="_Toc267059519"/>
      <w:bookmarkStart w:id="36" w:name="_Toc211937196"/>
      <w:bookmarkStart w:id="37" w:name="_Toc235438227"/>
      <w:bookmarkStart w:id="38" w:name="_Toc254790852"/>
      <w:bookmarkStart w:id="39" w:name="_Toc267059899"/>
      <w:bookmarkStart w:id="40" w:name="_Toc251613780"/>
      <w:bookmarkStart w:id="41" w:name="_Toc266870386"/>
      <w:bookmarkStart w:id="42" w:name="_Toc266870861"/>
      <w:bookmarkStart w:id="43" w:name="_Toc212456146"/>
      <w:bookmarkStart w:id="44" w:name="_Toc267059010"/>
      <w:bookmarkStart w:id="45" w:name="_Toc207014580"/>
      <w:bookmarkStart w:id="46" w:name="_Toc267059786"/>
      <w:bookmarkStart w:id="47" w:name="_Toc251586187"/>
      <w:bookmarkStart w:id="48" w:name="_Toc169332904"/>
      <w:bookmarkStart w:id="49" w:name="_Toc258401210"/>
      <w:r>
        <w:rPr>
          <w:rFonts w:hint="eastAsia" w:ascii="仿宋" w:hAnsi="仿宋" w:eastAsia="仿宋"/>
          <w:b/>
          <w:sz w:val="36"/>
          <w:szCs w:val="36"/>
        </w:rPr>
        <w:t>重庆外语外事学院綦江校区沿街门面外墙整改</w:t>
      </w:r>
    </w:p>
    <w:p>
      <w:pPr>
        <w:spacing w:after="0" w:line="500" w:lineRule="exact"/>
        <w:jc w:val="center"/>
        <w:rPr>
          <w:rFonts w:ascii="仿宋" w:hAnsi="仿宋" w:eastAsia="仿宋"/>
          <w:b/>
          <w:sz w:val="36"/>
          <w:szCs w:val="36"/>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r>
        <w:rPr>
          <w:rFonts w:hint="eastAsia" w:ascii="仿宋" w:hAnsi="仿宋" w:eastAsia="仿宋"/>
          <w:b/>
          <w:sz w:val="36"/>
          <w:szCs w:val="36"/>
        </w:rPr>
        <w:t>工程采购项目</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仿宋" w:hAnsi="仿宋" w:eastAsia="仿宋"/>
          <w:b/>
          <w:sz w:val="36"/>
          <w:szCs w:val="36"/>
        </w:rPr>
        <w:t>（二次）</w:t>
      </w:r>
    </w:p>
    <w:p>
      <w:pPr>
        <w:spacing w:line="500" w:lineRule="exact"/>
        <w:ind w:firstLine="2849" w:firstLineChars="645"/>
        <w:rPr>
          <w:rFonts w:ascii="仿宋" w:hAnsi="仿宋" w:eastAsia="仿宋"/>
          <w:b/>
          <w:sz w:val="44"/>
          <w:szCs w:val="44"/>
        </w:rPr>
      </w:pPr>
      <w:bookmarkStart w:id="50" w:name="_Hlk67754059"/>
      <w:r>
        <w:rPr>
          <w:rFonts w:hint="eastAsia" w:ascii="仿宋" w:hAnsi="仿宋" w:eastAsia="仿宋"/>
          <w:b/>
          <w:sz w:val="44"/>
          <w:szCs w:val="44"/>
        </w:rPr>
        <w:t>一、询价邀请函</w:t>
      </w:r>
    </w:p>
    <w:bookmarkEnd w:id="50"/>
    <w:p>
      <w:pPr>
        <w:spacing w:after="0" w:line="500" w:lineRule="exact"/>
        <w:ind w:firstLine="560" w:firstLineChars="200"/>
        <w:rPr>
          <w:rFonts w:ascii="仿宋" w:hAnsi="仿宋" w:eastAsia="仿宋"/>
          <w:sz w:val="28"/>
          <w:szCs w:val="28"/>
        </w:rPr>
      </w:pPr>
      <w:bookmarkStart w:id="51"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w:t>
      </w:r>
      <w:r>
        <w:rPr>
          <w:rFonts w:ascii="仿宋" w:hAnsi="仿宋" w:eastAsia="仿宋"/>
          <w:sz w:val="28"/>
          <w:szCs w:val="28"/>
        </w:rPr>
        <w:t>.</w:t>
      </w:r>
      <w:r>
        <w:rPr>
          <w:rFonts w:hint="eastAsia" w:ascii="仿宋" w:hAnsi="仿宋" w:eastAsia="仿宋"/>
          <w:sz w:val="28"/>
          <w:szCs w:val="28"/>
        </w:rPr>
        <w:t>8万人。根据需要，对重庆外语外事学院綦江校区沿街门面外墙整改工程采购项目（二次）进行公开询价，欢迎国内合格参与人参与。</w:t>
      </w:r>
    </w:p>
    <w:p>
      <w:pPr>
        <w:spacing w:after="0" w:line="500" w:lineRule="exact"/>
        <w:jc w:val="left"/>
        <w:rPr>
          <w:rFonts w:ascii="仿宋" w:hAnsi="仿宋" w:eastAsia="仿宋"/>
          <w:sz w:val="28"/>
          <w:szCs w:val="28"/>
        </w:rPr>
      </w:pPr>
      <w:r>
        <w:rPr>
          <w:rFonts w:hint="eastAsia" w:ascii="仿宋" w:hAnsi="仿宋" w:eastAsia="仿宋"/>
          <w:sz w:val="28"/>
          <w:szCs w:val="28"/>
        </w:rPr>
        <w:t>一、项目说明</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项目编号：</w:t>
      </w:r>
      <w:r>
        <w:rPr>
          <w:rFonts w:ascii="仿宋" w:hAnsi="仿宋" w:eastAsia="仿宋"/>
          <w:sz w:val="28"/>
          <w:szCs w:val="28"/>
        </w:rPr>
        <w:t>ZWC-2021</w:t>
      </w:r>
      <w:r>
        <w:rPr>
          <w:rFonts w:hint="eastAsia" w:ascii="仿宋" w:hAnsi="仿宋" w:eastAsia="仿宋"/>
          <w:sz w:val="28"/>
          <w:szCs w:val="28"/>
        </w:rPr>
        <w:t>063</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项目名称：重庆外语外事学院綦江校区沿街门面外墙整改工程采购项目</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数量及主要技术要求:详见《公开询价一览表》</w:t>
      </w:r>
    </w:p>
    <w:p>
      <w:pPr>
        <w:widowControl w:val="0"/>
        <w:tabs>
          <w:tab w:val="left" w:pos="839"/>
          <w:tab w:val="left" w:pos="1469"/>
        </w:tabs>
        <w:spacing w:after="0" w:line="500" w:lineRule="exact"/>
        <w:rPr>
          <w:rFonts w:ascii="仿宋" w:hAnsi="仿宋" w:eastAsia="仿宋"/>
          <w:color w:val="FF0000"/>
          <w:sz w:val="28"/>
          <w:szCs w:val="28"/>
        </w:rPr>
      </w:pPr>
      <w:r>
        <w:rPr>
          <w:rFonts w:ascii="仿宋" w:hAnsi="仿宋" w:eastAsia="仿宋"/>
          <w:sz w:val="28"/>
          <w:szCs w:val="28"/>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FF0000"/>
          <w:sz w:val="28"/>
          <w:szCs w:val="28"/>
        </w:rPr>
        <w:t xml:space="preserve"> </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（1）参与人应具有独立法人资格，具有相关工程装修、维修经营范围。</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（6）参与人有依法缴纳税金的良好记录。</w:t>
      </w:r>
    </w:p>
    <w:p>
      <w:pPr>
        <w:pStyle w:val="60"/>
        <w:spacing w:after="0" w:line="440" w:lineRule="exact"/>
        <w:ind w:left="709" w:hanging="709" w:firstLineChars="0"/>
        <w:jc w:val="left"/>
        <w:rPr>
          <w:rFonts w:ascii="仿宋" w:hAnsi="仿宋" w:eastAsia="仿宋"/>
          <w:sz w:val="28"/>
          <w:szCs w:val="28"/>
        </w:rPr>
      </w:pPr>
      <w:r>
        <w:rPr>
          <w:rFonts w:hint="eastAsia" w:ascii="仿宋" w:hAnsi="仿宋" w:eastAsia="仿宋"/>
          <w:sz w:val="28"/>
          <w:szCs w:val="28"/>
        </w:rPr>
        <w:t>（7）参与人应提供下列资格证明文件，否则其响应文件将被拒绝：</w:t>
      </w:r>
    </w:p>
    <w:p>
      <w:pPr>
        <w:spacing w:after="0" w:line="440" w:lineRule="exact"/>
        <w:ind w:left="708" w:leftChars="322" w:firstLine="1"/>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spacing w:after="0" w:line="440" w:lineRule="exact"/>
        <w:ind w:left="708" w:leftChars="322"/>
        <w:rPr>
          <w:rFonts w:ascii="仿宋" w:hAnsi="仿宋" w:eastAsia="仿宋"/>
          <w:sz w:val="28"/>
          <w:szCs w:val="28"/>
        </w:rPr>
      </w:pPr>
      <w:r>
        <w:rPr>
          <w:rFonts w:hint="eastAsia" w:ascii="仿宋" w:hAnsi="仿宋" w:eastAsia="仿宋"/>
          <w:sz w:val="28"/>
          <w:szCs w:val="28"/>
        </w:rPr>
        <w:t>2）授权代理商需提供厂家授权证明；</w:t>
      </w:r>
    </w:p>
    <w:p>
      <w:pPr>
        <w:spacing w:after="0" w:line="440" w:lineRule="exact"/>
        <w:ind w:left="708" w:leftChars="322" w:firstLine="44" w:firstLineChars="16"/>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）法人授权委托书、授权代表身份证明（身份证）或法人身份证明（身份证）；</w:t>
      </w:r>
    </w:p>
    <w:p>
      <w:pPr>
        <w:spacing w:after="0" w:line="440" w:lineRule="exact"/>
        <w:ind w:left="708" w:leftChars="322"/>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202</w:t>
      </w:r>
      <w:r>
        <w:rPr>
          <w:rFonts w:hint="eastAsia" w:ascii="仿宋" w:hAnsi="仿宋" w:eastAsia="仿宋"/>
          <w:sz w:val="28"/>
          <w:szCs w:val="28"/>
        </w:rPr>
        <w:t>1年以来装饰装修工程合同及发票复印件3份以上（含3份）。</w:t>
      </w:r>
    </w:p>
    <w:p>
      <w:pPr>
        <w:spacing w:after="0" w:line="44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5.</w:t>
      </w:r>
      <w:r>
        <w:rPr>
          <w:rFonts w:hint="eastAsia" w:ascii="仿宋" w:hAnsi="仿宋" w:eastAsia="仿宋"/>
          <w:sz w:val="28"/>
          <w:szCs w:val="28"/>
        </w:rPr>
        <w:t>报价响应文件递交方式：</w:t>
      </w:r>
      <w:bookmarkStart w:id="52" w:name="_Hlk67753571"/>
      <w:r>
        <w:rPr>
          <w:rFonts w:hint="eastAsia" w:ascii="仿宋" w:hAnsi="仿宋" w:eastAsia="仿宋"/>
          <w:b/>
          <w:bCs/>
          <w:sz w:val="28"/>
          <w:szCs w:val="28"/>
        </w:rPr>
        <w:t>密封报价并使用现场报送或邮寄报送</w:t>
      </w:r>
      <w:r>
        <w:rPr>
          <w:rFonts w:hint="eastAsia" w:ascii="仿宋" w:hAnsi="仿宋" w:eastAsia="仿宋"/>
          <w:sz w:val="28"/>
          <w:szCs w:val="28"/>
        </w:rPr>
        <w:t>。</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6.</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：2022年1</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19</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上午11:3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前（以参与人快递寄出时间为准）。</w:t>
      </w:r>
    </w:p>
    <w:p>
      <w:pPr>
        <w:spacing w:after="0" w:line="440" w:lineRule="exac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报价响应文件递交地点：重庆市渝北区回兴龙石路18号办公楼五楼510室。</w:t>
      </w:r>
    </w:p>
    <w:bookmarkEnd w:id="52"/>
    <w:p>
      <w:pPr>
        <w:spacing w:after="0" w:line="440" w:lineRule="exact"/>
        <w:ind w:left="839"/>
        <w:rPr>
          <w:rFonts w:ascii="仿宋" w:hAnsi="仿宋" w:eastAsia="仿宋"/>
          <w:b/>
          <w:bCs/>
          <w:sz w:val="28"/>
          <w:szCs w:val="28"/>
        </w:rPr>
      </w:pPr>
      <w:bookmarkStart w:id="53" w:name="_Hlk67753493"/>
      <w:r>
        <w:rPr>
          <w:rFonts w:hint="eastAsia" w:ascii="仿宋" w:hAnsi="仿宋" w:eastAsia="仿宋"/>
          <w:b/>
          <w:bCs/>
          <w:sz w:val="28"/>
          <w:szCs w:val="28"/>
        </w:rPr>
        <w:t xml:space="preserve">联系人：马跃 </w:t>
      </w:r>
      <w:r>
        <w:rPr>
          <w:rFonts w:ascii="仿宋" w:hAnsi="仿宋" w:eastAsia="仿宋"/>
          <w:b/>
          <w:bCs/>
          <w:sz w:val="28"/>
          <w:szCs w:val="28"/>
        </w:rPr>
        <w:t xml:space="preserve">        </w:t>
      </w:r>
      <w:r>
        <w:rPr>
          <w:rFonts w:hint="eastAsia" w:ascii="仿宋" w:hAnsi="仿宋" w:eastAsia="仿宋"/>
          <w:b/>
          <w:bCs/>
          <w:sz w:val="28"/>
          <w:szCs w:val="28"/>
        </w:rPr>
        <w:t>联系电话：15170245690</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项目答疑人：蔡妙</w:t>
      </w:r>
      <w:r>
        <w:rPr>
          <w:rFonts w:ascii="仿宋" w:hAnsi="仿宋" w:eastAsia="仿宋"/>
          <w:b/>
          <w:bCs/>
          <w:sz w:val="28"/>
          <w:szCs w:val="28"/>
        </w:rPr>
        <w:t xml:space="preserve">    </w:t>
      </w:r>
      <w:r>
        <w:rPr>
          <w:rFonts w:hint="eastAsia" w:ascii="仿宋" w:hAnsi="仿宋" w:eastAsia="仿宋"/>
          <w:b/>
          <w:bCs/>
          <w:sz w:val="28"/>
          <w:szCs w:val="28"/>
        </w:rPr>
        <w:t>联系电话：13389623761</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53"/>
    <w:p>
      <w:pPr>
        <w:spacing w:after="0" w:line="440" w:lineRule="exact"/>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1.所有货物及施工改造服务等均以人民币报价；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4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1.免费保修期，壹年；</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4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4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4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widowControl w:val="0"/>
        <w:spacing w:after="0" w:line="500" w:lineRule="exact"/>
        <w:jc w:val="left"/>
        <w:rPr>
          <w:rFonts w:ascii="仿宋" w:hAnsi="仿宋" w:eastAsia="仿宋"/>
          <w:sz w:val="28"/>
          <w:szCs w:val="28"/>
        </w:rPr>
      </w:pPr>
    </w:p>
    <w:p>
      <w:pPr>
        <w:widowControl w:val="0"/>
        <w:spacing w:after="0" w:line="500" w:lineRule="exact"/>
        <w:ind w:firstLine="560" w:firstLineChars="200"/>
        <w:jc w:val="left"/>
        <w:rPr>
          <w:rFonts w:ascii="仿宋" w:hAnsi="仿宋" w:eastAsia="仿宋"/>
          <w:sz w:val="28"/>
          <w:szCs w:val="28"/>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auto"/>
          <w:sz w:val="44"/>
          <w:szCs w:val="44"/>
        </w:rPr>
      </w:pPr>
      <w:bookmarkStart w:id="54" w:name="_Hlk61444720"/>
      <w:r>
        <w:rPr>
          <w:rFonts w:hint="eastAsia" w:ascii="仿宋" w:hAnsi="仿宋" w:eastAsia="仿宋"/>
          <w:b/>
          <w:color w:val="auto"/>
          <w:sz w:val="44"/>
          <w:szCs w:val="44"/>
        </w:rPr>
        <w:t>二、公开询价</w:t>
      </w:r>
      <w:bookmarkEnd w:id="51"/>
      <w:r>
        <w:rPr>
          <w:rFonts w:hint="eastAsia" w:ascii="仿宋" w:hAnsi="仿宋" w:eastAsia="仿宋"/>
          <w:b/>
          <w:color w:val="auto"/>
          <w:sz w:val="44"/>
          <w:szCs w:val="44"/>
        </w:rPr>
        <w:t>项目介绍</w:t>
      </w:r>
    </w:p>
    <w:bookmarkEnd w:id="54"/>
    <w:p>
      <w:pPr>
        <w:spacing w:after="0" w:line="500" w:lineRule="exact"/>
        <w:ind w:left="1968" w:hanging="1968" w:hangingChars="700"/>
        <w:rPr>
          <w:rFonts w:ascii="仿宋" w:hAnsi="仿宋" w:eastAsia="仿宋"/>
          <w:bCs/>
          <w:sz w:val="28"/>
          <w:szCs w:val="28"/>
        </w:rPr>
      </w:pPr>
      <w:bookmarkStart w:id="55" w:name="_Hlk46845989"/>
      <w:r>
        <w:rPr>
          <w:rFonts w:hint="eastAsia" w:ascii="仿宋" w:hAnsi="仿宋" w:eastAsia="仿宋"/>
          <w:b/>
          <w:sz w:val="28"/>
          <w:szCs w:val="28"/>
        </w:rPr>
        <w:t>一、项目名称：</w:t>
      </w:r>
      <w:r>
        <w:rPr>
          <w:rFonts w:hint="eastAsia" w:ascii="仿宋" w:hAnsi="仿宋" w:eastAsia="仿宋"/>
          <w:sz w:val="28"/>
          <w:szCs w:val="28"/>
        </w:rPr>
        <w:t>重庆外语外事学院綦江校区沿街门面外墙整改工程采购项目</w:t>
      </w:r>
    </w:p>
    <w:p>
      <w:pPr>
        <w:widowControl w:val="0"/>
        <w:tabs>
          <w:tab w:val="left" w:pos="839"/>
        </w:tabs>
        <w:spacing w:after="0" w:line="460" w:lineRule="exact"/>
        <w:rPr>
          <w:rFonts w:ascii="仿宋" w:hAnsi="仿宋" w:eastAsia="仿宋"/>
          <w:color w:val="FF0000"/>
          <w:sz w:val="24"/>
          <w:szCs w:val="24"/>
        </w:rPr>
      </w:pPr>
      <w:r>
        <w:rPr>
          <w:rFonts w:hint="eastAsia" w:ascii="仿宋" w:hAnsi="仿宋" w:eastAsia="仿宋"/>
          <w:b/>
          <w:sz w:val="28"/>
          <w:szCs w:val="28"/>
        </w:rPr>
        <w:t>二、项目地点：</w:t>
      </w:r>
      <w:r>
        <w:rPr>
          <w:rFonts w:hint="eastAsia" w:ascii="仿宋" w:hAnsi="仿宋" w:eastAsia="仿宋"/>
          <w:sz w:val="28"/>
          <w:szCs w:val="28"/>
        </w:rPr>
        <w:t>重庆市綦江区文龙街道学府路1号</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400" w:lineRule="exact"/>
        <w:ind w:firstLine="560" w:firstLineChars="200"/>
        <w:rPr>
          <w:rFonts w:ascii="仿宋" w:hAnsi="仿宋" w:eastAsia="仿宋"/>
          <w:sz w:val="28"/>
          <w:szCs w:val="28"/>
        </w:rPr>
      </w:pPr>
      <w:r>
        <w:rPr>
          <w:rFonts w:hint="eastAsia" w:ascii="仿宋" w:hAnsi="仿宋" w:eastAsia="仿宋"/>
          <w:sz w:val="28"/>
          <w:szCs w:val="28"/>
        </w:rPr>
        <w:t>重庆外语外事学院对綦江校区沿街门面外墙整改工程采购项目实施公开询价，欢迎符合要求的参与单位参与。</w:t>
      </w:r>
    </w:p>
    <w:p>
      <w:pPr>
        <w:spacing w:after="0" w:line="44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44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44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（一）资格性审查：按参与人资格标准的各项要求逐项审查。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注：资格性审查有其中一项不符合者不进入下一程序。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（二）符合性审查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2、服务要求：参与人必须逐项承诺</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（1）交货时间：2022年2月18日前，具体以学校通知为准。</w:t>
      </w:r>
    </w:p>
    <w:p>
      <w:pPr>
        <w:widowControl w:val="0"/>
        <w:tabs>
          <w:tab w:val="left" w:pos="839"/>
        </w:tabs>
        <w:spacing w:after="0" w:line="460" w:lineRule="exact"/>
        <w:ind w:firstLine="560" w:firstLineChars="200"/>
        <w:rPr>
          <w:rFonts w:ascii="仿宋" w:hAnsi="仿宋" w:eastAsia="仿宋"/>
          <w:color w:val="FF0000"/>
          <w:sz w:val="24"/>
          <w:szCs w:val="24"/>
        </w:rPr>
      </w:pPr>
      <w:r>
        <w:rPr>
          <w:rFonts w:hint="eastAsia" w:ascii="仿宋" w:hAnsi="仿宋" w:eastAsia="仿宋"/>
          <w:bCs/>
          <w:sz w:val="28"/>
          <w:szCs w:val="28"/>
        </w:rPr>
        <w:t>（2）交货地点：</w:t>
      </w:r>
      <w:r>
        <w:rPr>
          <w:rFonts w:hint="eastAsia" w:ascii="仿宋" w:hAnsi="仿宋" w:eastAsia="仿宋"/>
          <w:sz w:val="28"/>
          <w:szCs w:val="28"/>
        </w:rPr>
        <w:t>重庆市綦江区文龙街道学府路1号</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（3）到货率：根据交货时间到货率达到100%。</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（4）付款方式：安装完成验收合格付95%，一年须保期满无重大质量问题付5%。</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（5）验收承诺：详见第四条技术服务要求。</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（6）售后服务承诺：详见第六条售后服务要求。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项目整体质保期壹年，从验收合格之日起算。在保质期内，乙方应对非人为因素损坏的物品负责包换。</w:t>
      </w:r>
    </w:p>
    <w:p>
      <w:pPr>
        <w:spacing w:after="0" w:line="440" w:lineRule="exact"/>
        <w:rPr>
          <w:rFonts w:ascii="仿宋" w:hAnsi="仿宋" w:eastAsia="仿宋"/>
          <w:b/>
          <w:sz w:val="28"/>
          <w:szCs w:val="28"/>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p>
      <w:pPr>
        <w:spacing w:after="0" w:line="400" w:lineRule="exact"/>
        <w:ind w:firstLine="560" w:firstLineChars="200"/>
        <w:rPr>
          <w:rFonts w:ascii="仿宋" w:hAnsi="仿宋" w:eastAsia="仿宋"/>
          <w:sz w:val="28"/>
          <w:szCs w:val="28"/>
        </w:rPr>
      </w:pPr>
    </w:p>
    <w:p>
      <w:pPr>
        <w:spacing w:after="0" w:line="400" w:lineRule="exact"/>
        <w:ind w:firstLine="560" w:firstLineChars="200"/>
        <w:rPr>
          <w:rFonts w:ascii="仿宋" w:hAnsi="仿宋" w:eastAsia="仿宋"/>
          <w:bCs/>
          <w:sz w:val="28"/>
          <w:szCs w:val="28"/>
        </w:rPr>
      </w:pPr>
    </w:p>
    <w:bookmarkEnd w:id="55"/>
    <w:p>
      <w:pPr>
        <w:rPr>
          <w:rFonts w:ascii="仿宋" w:hAnsi="仿宋" w:eastAsia="仿宋"/>
          <w:b/>
          <w:sz w:val="36"/>
          <w:szCs w:val="36"/>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color w:val="FF0000"/>
          <w:sz w:val="44"/>
          <w:szCs w:val="44"/>
        </w:rPr>
      </w:pPr>
      <w:r>
        <w:rPr>
          <w:rFonts w:hint="eastAsia" w:ascii="仿宋" w:hAnsi="仿宋" w:eastAsia="仿宋"/>
          <w:color w:val="auto"/>
          <w:sz w:val="44"/>
          <w:szCs w:val="44"/>
        </w:rPr>
        <w:t>公开询价货物一览表</w:t>
      </w:r>
    </w:p>
    <w:tbl>
      <w:tblPr>
        <w:tblStyle w:val="25"/>
        <w:tblW w:w="14289" w:type="dxa"/>
        <w:tblInd w:w="93" w:type="dxa"/>
        <w:tblLayout w:type="autofit"/>
        <w:tblCellMar>
          <w:top w:w="0" w:type="dxa"/>
          <w:left w:w="108" w:type="dxa"/>
          <w:bottom w:w="0" w:type="dxa"/>
          <w:right w:w="108" w:type="dxa"/>
        </w:tblCellMar>
      </w:tblPr>
      <w:tblGrid>
        <w:gridCol w:w="667"/>
        <w:gridCol w:w="2808"/>
        <w:gridCol w:w="3749"/>
        <w:gridCol w:w="1153"/>
        <w:gridCol w:w="1441"/>
        <w:gridCol w:w="1298"/>
        <w:gridCol w:w="1298"/>
        <w:gridCol w:w="1875"/>
      </w:tblGrid>
      <w:tr>
        <w:tblPrEx>
          <w:tblCellMar>
            <w:top w:w="0" w:type="dxa"/>
            <w:left w:w="108" w:type="dxa"/>
            <w:bottom w:w="0" w:type="dxa"/>
            <w:right w:w="108" w:type="dxa"/>
          </w:tblCellMar>
        </w:tblPrEx>
        <w:trPr>
          <w:trHeight w:val="389" w:hRule="atLeast"/>
        </w:trPr>
        <w:tc>
          <w:tcPr>
            <w:tcW w:w="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序号</w:t>
            </w:r>
          </w:p>
        </w:tc>
        <w:tc>
          <w:tcPr>
            <w:tcW w:w="2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分部分项工程</w:t>
            </w:r>
          </w:p>
        </w:tc>
        <w:tc>
          <w:tcPr>
            <w:tcW w:w="37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计量</w:t>
            </w:r>
            <w:r>
              <w:rPr>
                <w:rFonts w:hint="eastAsia" w:ascii="仿宋" w:hAnsi="仿宋" w:eastAsia="仿宋" w:cs="宋体"/>
                <w:b/>
                <w:bCs/>
                <w:color w:val="000000"/>
                <w:spacing w:val="-10"/>
                <w:sz w:val="20"/>
                <w:szCs w:val="20"/>
              </w:rPr>
              <w:br w:type="textWrapping"/>
            </w:r>
            <w:r>
              <w:rPr>
                <w:rFonts w:hint="eastAsia" w:ascii="仿宋" w:hAnsi="仿宋" w:eastAsia="仿宋" w:cs="宋体"/>
                <w:b/>
                <w:bCs/>
                <w:color w:val="000000"/>
                <w:spacing w:val="-10"/>
                <w:sz w:val="20"/>
                <w:szCs w:val="20"/>
              </w:rPr>
              <w:t>单位</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工程量</w:t>
            </w:r>
          </w:p>
        </w:tc>
        <w:tc>
          <w:tcPr>
            <w:tcW w:w="2596"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金额</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备注</w:t>
            </w:r>
          </w:p>
        </w:tc>
      </w:tr>
      <w:tr>
        <w:tblPrEx>
          <w:tblCellMar>
            <w:top w:w="0" w:type="dxa"/>
            <w:left w:w="108" w:type="dxa"/>
            <w:bottom w:w="0" w:type="dxa"/>
            <w:right w:w="108" w:type="dxa"/>
          </w:tblCellMar>
        </w:tblPrEx>
        <w:trPr>
          <w:trHeight w:val="302"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374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单价</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合价</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卫生所</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损坏玻璃更换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[项目特征]损坏单层玻璃更换</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6.5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提供品牌</w:t>
            </w:r>
          </w:p>
        </w:tc>
      </w:tr>
      <w:tr>
        <w:tblPrEx>
          <w:tblCellMar>
            <w:top w:w="0" w:type="dxa"/>
            <w:left w:w="108" w:type="dxa"/>
            <w:bottom w:w="0" w:type="dxa"/>
            <w:right w:w="108" w:type="dxa"/>
          </w:tblCellMar>
        </w:tblPrEx>
        <w:trPr>
          <w:trHeight w:val="1323"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[项目特征]外墙面整修。</w:t>
            </w:r>
            <w:r>
              <w:rPr>
                <w:rFonts w:hint="eastAsia" w:ascii="仿宋" w:hAnsi="仿宋" w:eastAsia="仿宋"/>
                <w:spacing w:val="-10"/>
                <w:sz w:val="20"/>
                <w:szCs w:val="20"/>
              </w:rPr>
              <w:br w:type="textWrapping"/>
            </w:r>
            <w:r>
              <w:rPr>
                <w:rFonts w:hint="eastAsia" w:ascii="仿宋" w:hAnsi="仿宋" w:eastAsia="仿宋"/>
                <w:spacing w:val="-10"/>
                <w:sz w:val="20"/>
                <w:szCs w:val="20"/>
              </w:rPr>
              <w:t>[工作内容]</w:t>
            </w:r>
            <w:r>
              <w:rPr>
                <w:rFonts w:hint="eastAsia" w:ascii="仿宋" w:hAnsi="仿宋" w:eastAsia="仿宋"/>
                <w:spacing w:val="-10"/>
                <w:sz w:val="20"/>
                <w:szCs w:val="20"/>
              </w:rPr>
              <w:br w:type="textWrapping"/>
            </w:r>
            <w:r>
              <w:rPr>
                <w:rFonts w:hint="eastAsia" w:ascii="仿宋" w:hAnsi="仿宋" w:eastAsia="仿宋"/>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133.6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含脚手架</w:t>
            </w:r>
          </w:p>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教师公寓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277"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[项目特征]外墙面整修。</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134.4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含脚手架</w:t>
            </w:r>
          </w:p>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无框玻璃拉手更换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[项目特征]更换无框玻璃拉手</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副</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15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楼板漏水修补</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[项目特征]楼板漏水修补。</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1.查找漏水点；2.根据漏水原因采取相应办法修补重做楼板防水；</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6</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垃圾清运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m³</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20</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20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大门左边门面房</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557"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7</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[项目特征]外墙面整修。</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123.7</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含脚手架</w:t>
            </w:r>
          </w:p>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工程直接费</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管理费</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利润</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税金</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工程造价</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r>
      <w:tr>
        <w:tblPrEx>
          <w:tblCellMar>
            <w:top w:w="0" w:type="dxa"/>
            <w:left w:w="108" w:type="dxa"/>
            <w:bottom w:w="0" w:type="dxa"/>
            <w:right w:w="108" w:type="dxa"/>
          </w:tblCellMar>
        </w:tblPrEx>
        <w:trPr>
          <w:trHeight w:val="389" w:hRule="atLeast"/>
        </w:trPr>
        <w:tc>
          <w:tcPr>
            <w:tcW w:w="1428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xml:space="preserve">合计（含税）：大写人民币 </w:t>
            </w:r>
            <w:r>
              <w:rPr>
                <w:rFonts w:hint="eastAsia" w:ascii="宋体" w:hAnsi="宋体" w:eastAsia="宋体" w:cs="宋体"/>
                <w:spacing w:val="-10"/>
                <w:sz w:val="20"/>
                <w:szCs w:val="20"/>
              </w:rPr>
              <w:t>             </w:t>
            </w:r>
            <w:r>
              <w:rPr>
                <w:rFonts w:hint="eastAsia" w:ascii="仿宋" w:hAnsi="仿宋" w:eastAsia="仿宋" w:cs="宋体"/>
                <w:spacing w:val="-10"/>
                <w:sz w:val="20"/>
                <w:szCs w:val="20"/>
              </w:rPr>
              <w:t>小写￥</w:t>
            </w:r>
          </w:p>
        </w:tc>
      </w:tr>
    </w:tbl>
    <w:p>
      <w:pPr>
        <w:pStyle w:val="16"/>
        <w:spacing w:line="500" w:lineRule="exact"/>
        <w:ind w:firstLine="560" w:firstLineChars="200"/>
        <w:rPr>
          <w:rFonts w:ascii="仿宋" w:hAnsi="仿宋" w:eastAsia="仿宋" w:cs="仿宋"/>
          <w:sz w:val="28"/>
          <w:szCs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sz w:val="28"/>
          <w:szCs w:val="28"/>
        </w:rPr>
        <w:sectPr>
          <w:headerReference r:id="rId9" w:type="first"/>
          <w:headerReference r:id="rId8" w:type="default"/>
          <w:pgSz w:w="16840" w:h="11907" w:orient="landscape"/>
          <w:pgMar w:top="1134" w:right="2286" w:bottom="1418" w:left="1134" w:header="283" w:footer="227" w:gutter="0"/>
          <w:cols w:space="425" w:num="1"/>
          <w:titlePg/>
          <w:docGrid w:type="lines" w:linePitch="312" w:charSpace="0"/>
        </w:sectPr>
      </w:pPr>
    </w:p>
    <w:p>
      <w:r>
        <w:drawing>
          <wp:anchor distT="0" distB="0" distL="114300" distR="114300" simplePos="0" relativeHeight="251660288" behindDoc="0" locked="0" layoutInCell="1" allowOverlap="1">
            <wp:simplePos x="0" y="0"/>
            <wp:positionH relativeFrom="column">
              <wp:posOffset>1905</wp:posOffset>
            </wp:positionH>
            <wp:positionV relativeFrom="paragraph">
              <wp:posOffset>127000</wp:posOffset>
            </wp:positionV>
            <wp:extent cx="5941060" cy="1324610"/>
            <wp:effectExtent l="0" t="0" r="2540" b="889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cstate="print">
                      <a:biLevel thresh="75000"/>
                      <a:extLst>
                        <a:ext uri="{28A0092B-C50C-407E-A947-70E740481C1C}">
                          <a14:useLocalDpi xmlns:a14="http://schemas.microsoft.com/office/drawing/2010/main" val="0"/>
                        </a:ext>
                      </a:extLst>
                    </a:blip>
                    <a:stretch>
                      <a:fillRect/>
                    </a:stretch>
                  </pic:blipFill>
                  <pic:spPr>
                    <a:xfrm>
                      <a:off x="0" y="0"/>
                      <a:ext cx="5941060" cy="1324610"/>
                    </a:xfrm>
                    <a:prstGeom prst="rect">
                      <a:avLst/>
                    </a:prstGeom>
                  </pic:spPr>
                </pic:pic>
              </a:graphicData>
            </a:graphic>
          </wp:anchor>
        </w:drawing>
      </w:r>
    </w:p>
    <w:p>
      <w:pPr>
        <w:spacing w:line="1000" w:lineRule="exact"/>
        <w:jc w:val="center"/>
        <w:rPr>
          <w:rFonts w:ascii="仿宋" w:hAnsi="仿宋" w:eastAsia="仿宋"/>
          <w:b/>
          <w:sz w:val="44"/>
          <w:szCs w:val="44"/>
        </w:rPr>
      </w:pPr>
      <w:r>
        <w:rPr>
          <w:rFonts w:hint="eastAsia" w:ascii="仿宋" w:hAnsi="仿宋" w:eastAsia="仿宋"/>
          <w:b/>
          <w:sz w:val="44"/>
          <w:szCs w:val="44"/>
        </w:rPr>
        <w:t>关于重庆外语外事学院綦江校区沿街门面外墙整改工程采购项目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w:t>
      </w: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pgSz w:w="11906" w:h="16838"/>
          <w:pgMar w:top="1440" w:right="1416" w:bottom="1440" w:left="1134" w:header="851" w:footer="227" w:gutter="0"/>
          <w:cols w:space="425" w:num="1"/>
          <w:titlePg/>
          <w:docGrid w:type="lines" w:linePitch="312" w:charSpace="0"/>
        </w:sectPr>
      </w:pPr>
    </w:p>
    <w:p>
      <w:pPr>
        <w:tabs>
          <w:tab w:val="center" w:pos="4678"/>
          <w:tab w:val="left" w:pos="6930"/>
        </w:tabs>
        <w:jc w:val="left"/>
        <w:outlineLvl w:val="1"/>
        <w:rPr>
          <w:rFonts w:ascii="仿宋" w:hAnsi="仿宋" w:eastAsia="仿宋"/>
          <w:b/>
          <w:bCs/>
          <w:sz w:val="28"/>
          <w:szCs w:val="28"/>
        </w:rPr>
      </w:pPr>
      <w:bookmarkStart w:id="56" w:name="_Toc267060453"/>
      <w:bookmarkStart w:id="57" w:name="_Toc203355733"/>
      <w:bookmarkStart w:id="58" w:name="_Toc273178698"/>
      <w:bookmarkStart w:id="59" w:name="_Toc266870833"/>
      <w:bookmarkStart w:id="60" w:name="_Toc169332838"/>
      <w:bookmarkStart w:id="61" w:name="_Toc258401256"/>
      <w:bookmarkStart w:id="62" w:name="_Toc193165734"/>
      <w:bookmarkStart w:id="63" w:name="_Toc223146608"/>
      <w:bookmarkStart w:id="64" w:name="_Toc177985469"/>
      <w:bookmarkStart w:id="65" w:name="_Toc213755995"/>
      <w:bookmarkStart w:id="66" w:name="_Toc191802690"/>
      <w:bookmarkStart w:id="67" w:name="_Toc267059653"/>
      <w:bookmarkStart w:id="68" w:name="_Toc192996338"/>
      <w:bookmarkStart w:id="69" w:name="_Toc181436565"/>
      <w:bookmarkStart w:id="70" w:name="_Toc227058530"/>
      <w:bookmarkStart w:id="71" w:name="_Toc213755939"/>
      <w:bookmarkStart w:id="72" w:name="_Toc267059181"/>
      <w:bookmarkStart w:id="73" w:name="_Toc259692647"/>
      <w:bookmarkStart w:id="74" w:name="_Toc211917116"/>
      <w:bookmarkStart w:id="75" w:name="_Toc191803626"/>
      <w:bookmarkStart w:id="76" w:name="_Toc267060068"/>
      <w:bookmarkStart w:id="77" w:name="_Toc267059539"/>
      <w:bookmarkStart w:id="78" w:name="_Toc160880529"/>
      <w:bookmarkStart w:id="79" w:name="_Toc182372782"/>
      <w:bookmarkStart w:id="80" w:name="_Toc160880160"/>
      <w:bookmarkStart w:id="81" w:name="_Toc267060321"/>
      <w:bookmarkStart w:id="82" w:name="_Toc267059030"/>
      <w:bookmarkStart w:id="83" w:name="_Toc192996446"/>
      <w:bookmarkStart w:id="84" w:name="_Toc267059806"/>
      <w:bookmarkStart w:id="85" w:name="_Toc266868937"/>
      <w:bookmarkStart w:id="86" w:name="_Toc254790899"/>
      <w:bookmarkStart w:id="87" w:name="_Toc217891402"/>
      <w:bookmarkStart w:id="88" w:name="_Toc170798793"/>
      <w:bookmarkStart w:id="89" w:name="_Toc267060208"/>
      <w:bookmarkStart w:id="90" w:name="_Toc235438344"/>
      <w:bookmarkStart w:id="91" w:name="_Toc225669322"/>
      <w:bookmarkStart w:id="92" w:name="_Toc182805217"/>
      <w:bookmarkStart w:id="93" w:name="_Toc192663835"/>
      <w:bookmarkStart w:id="94" w:name="_Toc235437991"/>
      <w:bookmarkStart w:id="95" w:name="_Toc253066614"/>
      <w:bookmarkStart w:id="96" w:name="_Toc219800243"/>
      <w:bookmarkStart w:id="97" w:name="_Toc180302913"/>
      <w:bookmarkStart w:id="98" w:name="_Toc192664153"/>
      <w:bookmarkStart w:id="99" w:name="_Toc236021449"/>
      <w:bookmarkStart w:id="100" w:name="_Toc251613829"/>
      <w:bookmarkStart w:id="101" w:name="_Toc249325711"/>
      <w:bookmarkStart w:id="102" w:name="_Toc193160448"/>
      <w:bookmarkStart w:id="103" w:name="_Toc181436461"/>
      <w:bookmarkStart w:id="104" w:name="_Toc191783222"/>
      <w:bookmarkStart w:id="105" w:name="_Toc232302115"/>
      <w:bookmarkStart w:id="106" w:name="_Toc213755858"/>
      <w:bookmarkStart w:id="107" w:name="_Toc251586231"/>
      <w:bookmarkStart w:id="108" w:name="_Toc230071147"/>
      <w:bookmarkStart w:id="109" w:name="_Toc259692740"/>
      <w:bookmarkStart w:id="110" w:name="_Toc266870907"/>
      <w:bookmarkStart w:id="111" w:name="_Toc266868670"/>
      <w:bookmarkStart w:id="112" w:name="_Toc192663686"/>
      <w:bookmarkStart w:id="113" w:name="_Toc235438274"/>
      <w:bookmarkStart w:id="114" w:name="_Toc169332949"/>
      <w:bookmarkStart w:id="115" w:name="_Toc259520865"/>
      <w:bookmarkStart w:id="116" w:name="_Toc255975007"/>
      <w:bookmarkStart w:id="117" w:name="_Toc266870432"/>
      <w:bookmarkStart w:id="118" w:name="_Toc213756051"/>
      <w:bookmarkStart w:id="119" w:name="_Toc191789329"/>
      <w:bookmarkStart w:id="120" w:name="_Toc213208766"/>
      <w:bookmarkStart w:id="121" w:name="_Toc267059919"/>
      <w:r>
        <w:rPr>
          <w:rFonts w:ascii="仿宋" w:hAnsi="仿宋" w:eastAsia="仿宋"/>
          <w:b/>
          <w:bCs/>
          <w:sz w:val="28"/>
          <w:szCs w:val="28"/>
        </w:rPr>
        <w:tab/>
      </w:r>
      <w:r>
        <w:rPr>
          <w:rFonts w:hint="eastAsia" w:ascii="仿宋" w:hAnsi="仿宋" w:eastAsia="仿宋"/>
          <w:b/>
          <w:bCs/>
          <w:sz w:val="28"/>
          <w:szCs w:val="28"/>
        </w:rPr>
        <w:t>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Start w:id="122" w:name="_Hlk47536799"/>
      <w:r>
        <w:rPr>
          <w:rFonts w:hint="eastAsia" w:ascii="仿宋" w:hAnsi="仿宋" w:eastAsia="仿宋"/>
          <w:b/>
          <w:bCs/>
          <w:sz w:val="28"/>
          <w:szCs w:val="28"/>
        </w:rPr>
        <w:t>询价响应函</w:t>
      </w:r>
      <w:r>
        <w:rPr>
          <w:rFonts w:ascii="仿宋" w:hAnsi="仿宋" w:eastAsia="仿宋"/>
          <w:b/>
          <w:bCs/>
          <w:sz w:val="28"/>
          <w:szCs w:val="28"/>
        </w:rPr>
        <w:tab/>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根据贵方渝北校区重庆外语外事学院綦江校区沿街门面外墙整改工程采购项目的公开询价邀请（编号）:</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提交下述文件正本1份和副本1份。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质保和后期服务承诺书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（中文表述）</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ascii="仿宋" w:hAnsi="仿宋" w:eastAsia="仿宋"/>
          <w:sz w:val="28"/>
          <w:szCs w:val="28"/>
        </w:rPr>
        <w:t xml:space="preserve">             </w:t>
      </w:r>
      <w:r>
        <w:rPr>
          <w:rFonts w:hint="eastAsia" w:ascii="仿宋" w:hAnsi="仿宋" w:eastAsia="仿宋"/>
          <w:sz w:val="28"/>
          <w:szCs w:val="28"/>
        </w:rPr>
        <w:t xml:space="preserve">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ascii="仿宋" w:hAnsi="仿宋" w:eastAsia="仿宋"/>
          <w:sz w:val="28"/>
          <w:szCs w:val="28"/>
        </w:rPr>
        <w:t xml:space="preserve">             </w:t>
      </w:r>
      <w:r>
        <w:rPr>
          <w:rFonts w:hint="eastAsia" w:ascii="仿宋" w:hAnsi="仿宋" w:eastAsia="仿宋"/>
          <w:sz w:val="28"/>
          <w:szCs w:val="28"/>
        </w:rPr>
        <w:t xml:space="preserve">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61"/>
        <w:spacing w:line="480" w:lineRule="exact"/>
        <w:jc w:val="left"/>
        <w:outlineLvl w:val="9"/>
        <w:rPr>
          <w:rFonts w:ascii="仿宋" w:hAnsi="仿宋" w:eastAsia="仿宋"/>
          <w:szCs w:val="28"/>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Cs w:val="28"/>
        </w:rPr>
        <w:t xml:space="preserve">      日  期：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月  日</w:t>
      </w:r>
      <w:bookmarkEnd w:id="122"/>
    </w:p>
    <w:p>
      <w:pPr>
        <w:spacing w:after="0"/>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、货物报价一览表</w:t>
      </w:r>
    </w:p>
    <w:p>
      <w:pPr>
        <w:spacing w:after="161" w:afterLines="50" w:line="400" w:lineRule="exact"/>
        <w:ind w:left="147" w:leftChars="67"/>
        <w:rPr>
          <w:rFonts w:ascii="仿宋" w:hAnsi="仿宋" w:eastAsia="仿宋"/>
          <w:sz w:val="28"/>
          <w:szCs w:val="28"/>
        </w:rPr>
      </w:pPr>
      <w:bookmarkStart w:id="123" w:name="_Toc267060216"/>
      <w:bookmarkStart w:id="124" w:name="_Toc267060461"/>
      <w:bookmarkStart w:id="125" w:name="_Toc191789334"/>
      <w:bookmarkStart w:id="126" w:name="_Toc180302918"/>
      <w:bookmarkStart w:id="127" w:name="_Toc213755945"/>
      <w:bookmarkStart w:id="128" w:name="_Toc213756057"/>
      <w:bookmarkStart w:id="129" w:name="_Toc254790909"/>
      <w:bookmarkStart w:id="130" w:name="_Toc230071153"/>
      <w:bookmarkStart w:id="131" w:name="_Toc266868679"/>
      <w:bookmarkStart w:id="132" w:name="_Toc227058536"/>
      <w:bookmarkStart w:id="133" w:name="_Toc235438281"/>
      <w:bookmarkStart w:id="134" w:name="_Toc235437998"/>
      <w:bookmarkStart w:id="135" w:name="_Toc266868943"/>
      <w:bookmarkStart w:id="136" w:name="_Toc267059186"/>
      <w:bookmarkStart w:id="137" w:name="_Toc182372787"/>
      <w:bookmarkStart w:id="138" w:name="_Toc191803631"/>
      <w:bookmarkStart w:id="139" w:name="_Toc259692656"/>
      <w:bookmarkStart w:id="140" w:name="_Toc181436570"/>
      <w:bookmarkStart w:id="141" w:name="_Toc192663840"/>
      <w:bookmarkStart w:id="142" w:name="_Toc193160453"/>
      <w:bookmarkStart w:id="143" w:name="_Toc255975016"/>
      <w:bookmarkStart w:id="144" w:name="_Toc211917121"/>
      <w:bookmarkStart w:id="145" w:name="_Toc192663691"/>
      <w:bookmarkStart w:id="146" w:name="_Toc258401265"/>
      <w:bookmarkStart w:id="147" w:name="_Toc225669328"/>
      <w:bookmarkStart w:id="148" w:name="_Toc169332843"/>
      <w:bookmarkStart w:id="149" w:name="_Toc273178703"/>
      <w:bookmarkStart w:id="150" w:name="_Toc213756001"/>
      <w:bookmarkStart w:id="151" w:name="_Toc223146614"/>
      <w:bookmarkStart w:id="152" w:name="_Toc160880534"/>
      <w:bookmarkStart w:id="153" w:name="_Toc203355738"/>
      <w:bookmarkStart w:id="154" w:name="_Toc213755864"/>
      <w:bookmarkStart w:id="155" w:name="_Toc267059924"/>
      <w:bookmarkStart w:id="156" w:name="_Toc266870839"/>
      <w:bookmarkStart w:id="157" w:name="_Toc259692749"/>
      <w:bookmarkStart w:id="158" w:name="_Toc267060076"/>
      <w:bookmarkStart w:id="159" w:name="_Toc267059035"/>
      <w:bookmarkStart w:id="160" w:name="_Toc182805222"/>
      <w:bookmarkStart w:id="161" w:name="_Toc191802695"/>
      <w:bookmarkStart w:id="162" w:name="_Toc251586241"/>
      <w:bookmarkStart w:id="163" w:name="_Toc193165739"/>
      <w:bookmarkStart w:id="164" w:name="_Toc213208771"/>
      <w:bookmarkStart w:id="165" w:name="_Toc232302122"/>
      <w:bookmarkStart w:id="166" w:name="_Toc266870441"/>
      <w:bookmarkStart w:id="167" w:name="_Toc251613839"/>
      <w:bookmarkStart w:id="168" w:name="_Toc253066624"/>
      <w:bookmarkStart w:id="169" w:name="_Toc267059658"/>
      <w:bookmarkStart w:id="170" w:name="_Toc267059544"/>
      <w:bookmarkStart w:id="171" w:name="_Toc169332954"/>
      <w:bookmarkStart w:id="172" w:name="_Toc192664158"/>
      <w:bookmarkStart w:id="173" w:name="_Toc160880165"/>
      <w:bookmarkStart w:id="174" w:name="_Toc267060326"/>
      <w:bookmarkStart w:id="175" w:name="_Toc177985474"/>
      <w:bookmarkStart w:id="176" w:name="_Toc266870916"/>
      <w:bookmarkStart w:id="177" w:name="_Toc181436466"/>
      <w:bookmarkStart w:id="178" w:name="_Toc219800249"/>
      <w:bookmarkStart w:id="179" w:name="_Toc236021457"/>
      <w:bookmarkStart w:id="180" w:name="_Toc267059811"/>
      <w:bookmarkStart w:id="181" w:name="_Toc192996343"/>
      <w:bookmarkStart w:id="182" w:name="_Toc249325720"/>
      <w:bookmarkStart w:id="183" w:name="_Toc191783227"/>
      <w:bookmarkStart w:id="184" w:name="_Toc235438352"/>
      <w:bookmarkStart w:id="185" w:name="_Toc259520874"/>
      <w:bookmarkStart w:id="186" w:name="_Toc170798798"/>
      <w:bookmarkStart w:id="187" w:name="_Toc192996451"/>
      <w:bookmarkStart w:id="188" w:name="_Toc217891408"/>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after="161" w:afterLines="50" w:line="40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14289" w:type="dxa"/>
        <w:tblInd w:w="93" w:type="dxa"/>
        <w:tblLayout w:type="autofit"/>
        <w:tblCellMar>
          <w:top w:w="0" w:type="dxa"/>
          <w:left w:w="108" w:type="dxa"/>
          <w:bottom w:w="0" w:type="dxa"/>
          <w:right w:w="108" w:type="dxa"/>
        </w:tblCellMar>
      </w:tblPr>
      <w:tblGrid>
        <w:gridCol w:w="667"/>
        <w:gridCol w:w="2808"/>
        <w:gridCol w:w="3749"/>
        <w:gridCol w:w="1153"/>
        <w:gridCol w:w="1441"/>
        <w:gridCol w:w="1298"/>
        <w:gridCol w:w="1298"/>
        <w:gridCol w:w="1875"/>
      </w:tblGrid>
      <w:tr>
        <w:tblPrEx>
          <w:tblCellMar>
            <w:top w:w="0" w:type="dxa"/>
            <w:left w:w="108" w:type="dxa"/>
            <w:bottom w:w="0" w:type="dxa"/>
            <w:right w:w="108" w:type="dxa"/>
          </w:tblCellMar>
        </w:tblPrEx>
        <w:trPr>
          <w:trHeight w:val="389" w:hRule="atLeast"/>
        </w:trPr>
        <w:tc>
          <w:tcPr>
            <w:tcW w:w="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序号</w:t>
            </w:r>
          </w:p>
        </w:tc>
        <w:tc>
          <w:tcPr>
            <w:tcW w:w="2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分部分项工程</w:t>
            </w:r>
          </w:p>
        </w:tc>
        <w:tc>
          <w:tcPr>
            <w:tcW w:w="37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计量</w:t>
            </w:r>
            <w:r>
              <w:rPr>
                <w:rFonts w:hint="eastAsia" w:ascii="仿宋" w:hAnsi="仿宋" w:eastAsia="仿宋" w:cs="宋体"/>
                <w:b/>
                <w:bCs/>
                <w:color w:val="000000"/>
                <w:spacing w:val="-10"/>
                <w:sz w:val="20"/>
                <w:szCs w:val="20"/>
              </w:rPr>
              <w:br w:type="textWrapping"/>
            </w:r>
            <w:r>
              <w:rPr>
                <w:rFonts w:hint="eastAsia" w:ascii="仿宋" w:hAnsi="仿宋" w:eastAsia="仿宋" w:cs="宋体"/>
                <w:b/>
                <w:bCs/>
                <w:color w:val="000000"/>
                <w:spacing w:val="-10"/>
                <w:sz w:val="20"/>
                <w:szCs w:val="20"/>
              </w:rPr>
              <w:t>单位</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工程量</w:t>
            </w:r>
          </w:p>
        </w:tc>
        <w:tc>
          <w:tcPr>
            <w:tcW w:w="2596"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金额</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备注</w:t>
            </w:r>
          </w:p>
        </w:tc>
      </w:tr>
      <w:tr>
        <w:tblPrEx>
          <w:tblCellMar>
            <w:top w:w="0" w:type="dxa"/>
            <w:left w:w="108" w:type="dxa"/>
            <w:bottom w:w="0" w:type="dxa"/>
            <w:right w:w="108" w:type="dxa"/>
          </w:tblCellMar>
        </w:tblPrEx>
        <w:trPr>
          <w:trHeight w:val="302"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374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单价</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合价</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卫生所</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损坏玻璃更换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[项目特征]损坏单层玻璃更换</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6.5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提供品牌</w:t>
            </w:r>
          </w:p>
        </w:tc>
      </w:tr>
      <w:tr>
        <w:tblPrEx>
          <w:tblCellMar>
            <w:top w:w="0" w:type="dxa"/>
            <w:left w:w="108" w:type="dxa"/>
            <w:bottom w:w="0" w:type="dxa"/>
            <w:right w:w="108" w:type="dxa"/>
          </w:tblCellMar>
        </w:tblPrEx>
        <w:trPr>
          <w:trHeight w:val="1323"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[项目特征]外墙面整修。</w:t>
            </w:r>
            <w:r>
              <w:rPr>
                <w:rFonts w:hint="eastAsia" w:ascii="仿宋" w:hAnsi="仿宋" w:eastAsia="仿宋"/>
                <w:spacing w:val="-10"/>
                <w:sz w:val="20"/>
                <w:szCs w:val="20"/>
              </w:rPr>
              <w:br w:type="textWrapping"/>
            </w:r>
            <w:r>
              <w:rPr>
                <w:rFonts w:hint="eastAsia" w:ascii="仿宋" w:hAnsi="仿宋" w:eastAsia="仿宋"/>
                <w:spacing w:val="-10"/>
                <w:sz w:val="20"/>
                <w:szCs w:val="20"/>
              </w:rPr>
              <w:t>[工作内容]</w:t>
            </w:r>
            <w:r>
              <w:rPr>
                <w:rFonts w:hint="eastAsia" w:ascii="仿宋" w:hAnsi="仿宋" w:eastAsia="仿宋"/>
                <w:spacing w:val="-10"/>
                <w:sz w:val="20"/>
                <w:szCs w:val="20"/>
              </w:rPr>
              <w:br w:type="textWrapping"/>
            </w:r>
            <w:r>
              <w:rPr>
                <w:rFonts w:hint="eastAsia" w:ascii="仿宋" w:hAnsi="仿宋" w:eastAsia="仿宋"/>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133.6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含脚手架</w:t>
            </w:r>
          </w:p>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教师公寓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277"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[项目特征]外墙面整修。</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134.4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含脚手架</w:t>
            </w:r>
          </w:p>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无框玻璃拉手更换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[项目特征]更换无框玻璃拉手</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副</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15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楼板漏水修补</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[项目特征]楼板漏水修补。</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1.查找漏水点；2.根据漏水原因采取相应办法修补重做楼板防水；</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6</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垃圾清运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m³</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20</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20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　</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大门左边门面房</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1557"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7</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外墙面整修</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[项目特征]外墙面整修。</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[工作内容]</w:t>
            </w:r>
            <w:r>
              <w:rPr>
                <w:rFonts w:hint="eastAsia" w:ascii="仿宋" w:hAnsi="仿宋" w:eastAsia="仿宋" w:cs="宋体"/>
                <w:color w:val="000000"/>
                <w:spacing w:val="-10"/>
                <w:sz w:val="20"/>
                <w:szCs w:val="20"/>
              </w:rPr>
              <w:br w:type="textWrapping"/>
            </w:r>
            <w:r>
              <w:rPr>
                <w:rFonts w:hint="eastAsia" w:ascii="仿宋" w:hAnsi="仿宋" w:eastAsia="仿宋" w:cs="宋体"/>
                <w:color w:val="000000"/>
                <w:spacing w:val="-10"/>
                <w:sz w:val="20"/>
                <w:szCs w:val="20"/>
              </w:rPr>
              <w:t>1.铲除外墙漆；2.外墙基层修补；3.外墙防水涂料；4.新做水包砂外墙。</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123.7</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含脚手架</w:t>
            </w:r>
          </w:p>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提供整修品牌</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工程直接费</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管理费</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利润</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bottom"/>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等线" w:hAnsi="等线" w:eastAsia="等线" w:cs="宋体"/>
                <w:color w:val="000000"/>
                <w:spacing w:val="-10"/>
                <w:sz w:val="20"/>
                <w:szCs w:val="20"/>
              </w:rPr>
            </w:pPr>
            <w:r>
              <w:rPr>
                <w:rFonts w:hint="eastAsia" w:ascii="等线" w:hAnsi="等线" w:eastAsia="等线"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税金</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2"/>
                <w:sz w:val="20"/>
                <w:szCs w:val="20"/>
              </w:rPr>
            </w:pPr>
            <w:r>
              <w:rPr>
                <w:rFonts w:hint="eastAsia" w:ascii="仿宋" w:hAnsi="仿宋" w:eastAsia="仿宋" w:cs="宋体"/>
                <w:spacing w:val="-2"/>
                <w:sz w:val="20"/>
                <w:szCs w:val="20"/>
              </w:rPr>
              <w:t>　</w:t>
            </w:r>
          </w:p>
        </w:tc>
        <w:tc>
          <w:tcPr>
            <w:tcW w:w="280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工程造价</w:t>
            </w:r>
          </w:p>
        </w:tc>
        <w:tc>
          <w:tcPr>
            <w:tcW w:w="3749" w:type="dxa"/>
            <w:tcBorders>
              <w:top w:val="nil"/>
              <w:left w:val="nil"/>
              <w:bottom w:val="single" w:color="auto" w:sz="4" w:space="0"/>
              <w:right w:val="single" w:color="auto" w:sz="4" w:space="0"/>
            </w:tcBorders>
            <w:shd w:val="clear" w:color="auto" w:fill="auto"/>
            <w:noWrap/>
            <w:vAlign w:val="center"/>
          </w:tcPr>
          <w:p>
            <w:pPr>
              <w:spacing w:after="0" w:line="240" w:lineRule="auto"/>
              <w:jc w:val="left"/>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　</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元</w:t>
            </w:r>
          </w:p>
        </w:tc>
        <w:tc>
          <w:tcPr>
            <w:tcW w:w="1441"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c>
          <w:tcPr>
            <w:tcW w:w="1875"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w:t>
            </w:r>
          </w:p>
        </w:tc>
      </w:tr>
      <w:tr>
        <w:tblPrEx>
          <w:tblCellMar>
            <w:top w:w="0" w:type="dxa"/>
            <w:left w:w="108" w:type="dxa"/>
            <w:bottom w:w="0" w:type="dxa"/>
            <w:right w:w="108" w:type="dxa"/>
          </w:tblCellMar>
        </w:tblPrEx>
        <w:trPr>
          <w:trHeight w:val="389" w:hRule="atLeast"/>
        </w:trPr>
        <w:tc>
          <w:tcPr>
            <w:tcW w:w="1428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0"/>
                <w:szCs w:val="20"/>
              </w:rPr>
              <w:t xml:space="preserve">合计（含税）：大写人民币 </w:t>
            </w:r>
            <w:r>
              <w:rPr>
                <w:rFonts w:hint="eastAsia" w:ascii="宋体" w:hAnsi="宋体" w:eastAsia="宋体" w:cs="宋体"/>
                <w:spacing w:val="-10"/>
                <w:sz w:val="20"/>
                <w:szCs w:val="20"/>
              </w:rPr>
              <w:t>             </w:t>
            </w:r>
            <w:r>
              <w:rPr>
                <w:rFonts w:hint="eastAsia" w:ascii="仿宋" w:hAnsi="仿宋" w:eastAsia="仿宋" w:cs="宋体"/>
                <w:spacing w:val="-10"/>
                <w:sz w:val="20"/>
                <w:szCs w:val="20"/>
              </w:rPr>
              <w:t>小写￥</w:t>
            </w:r>
          </w:p>
        </w:tc>
      </w:tr>
    </w:tbl>
    <w:p>
      <w:pPr>
        <w:spacing w:after="0" w:line="360" w:lineRule="exact"/>
        <w:rPr>
          <w:rFonts w:ascii="仿宋" w:hAnsi="仿宋" w:eastAsia="仿宋" w:cs="宋体"/>
          <w:spacing w:val="-10"/>
          <w:sz w:val="28"/>
          <w:szCs w:val="28"/>
        </w:rPr>
      </w:pPr>
    </w:p>
    <w:p>
      <w:pPr>
        <w:spacing w:after="0" w:line="360" w:lineRule="exact"/>
        <w:rPr>
          <w:rFonts w:ascii="仿宋" w:hAnsi="仿宋" w:eastAsia="仿宋" w:cs="宋体"/>
          <w:spacing w:val="-10"/>
          <w:sz w:val="28"/>
          <w:szCs w:val="28"/>
        </w:rPr>
      </w:pPr>
    </w:p>
    <w:p>
      <w:pPr>
        <w:spacing w:after="0" w:line="360" w:lineRule="exact"/>
        <w:rPr>
          <w:rFonts w:ascii="仿宋" w:hAnsi="仿宋" w:eastAsia="仿宋"/>
          <w:sz w:val="24"/>
          <w:szCs w:val="24"/>
          <w:lang w:val="zh-CN"/>
        </w:rPr>
      </w:pPr>
      <w:r>
        <w:rPr>
          <w:rFonts w:hint="eastAsia" w:ascii="仿宋" w:hAnsi="仿宋" w:eastAsia="仿宋"/>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sz w:val="24"/>
          <w:szCs w:val="24"/>
          <w:lang w:val="zh-CN"/>
        </w:rPr>
      </w:pPr>
      <w:r>
        <w:rPr>
          <w:rFonts w:hint="eastAsia" w:ascii="仿宋" w:hAnsi="仿宋" w:eastAsia="仿宋"/>
          <w:sz w:val="24"/>
          <w:szCs w:val="24"/>
        </w:rPr>
        <w:t>2</w:t>
      </w:r>
      <w:r>
        <w:rPr>
          <w:rFonts w:hint="eastAsia" w:ascii="仿宋" w:hAnsi="仿宋" w:eastAsia="仿宋"/>
          <w:sz w:val="24"/>
          <w:szCs w:val="24"/>
          <w:lang w:val="zh-CN"/>
        </w:rPr>
        <w:t>、此表正本与磋商响应文件正、副本一同装在单独的信封内密封。但响应文件正本中仍需提供。</w:t>
      </w:r>
    </w:p>
    <w:p>
      <w:pPr>
        <w:spacing w:after="0" w:line="380" w:lineRule="exact"/>
        <w:ind w:firstLine="8680" w:firstLineChars="31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right="1199" w:rightChars="545" w:firstLine="1439" w:firstLineChars="514"/>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after="0" w:line="240" w:lineRule="auto"/>
        <w:jc w:val="left"/>
        <w:rPr>
          <w:rFonts w:ascii="仿宋" w:hAnsi="仿宋" w:eastAsia="仿宋"/>
          <w:b/>
          <w:bCs/>
          <w:sz w:val="28"/>
          <w:szCs w:val="28"/>
        </w:rPr>
        <w:sectPr>
          <w:pgSz w:w="16838" w:h="11906" w:orient="landscape"/>
          <w:pgMar w:top="1134" w:right="1418" w:bottom="1134" w:left="1418" w:header="851" w:footer="992" w:gutter="0"/>
          <w:cols w:space="0" w:num="1"/>
          <w:titlePg/>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61"/>
        <w:rPr>
          <w:rFonts w:ascii="仿宋" w:hAnsi="仿宋" w:eastAsia="仿宋"/>
          <w:szCs w:val="28"/>
        </w:rPr>
      </w:pPr>
    </w:p>
    <w:p>
      <w:pPr>
        <w:spacing w:line="380" w:lineRule="exact"/>
        <w:jc w:val="center"/>
        <w:outlineLvl w:val="2"/>
        <w:rPr>
          <w:rFonts w:ascii="仿宋" w:hAnsi="仿宋" w:eastAsia="仿宋"/>
          <w:b/>
          <w:sz w:val="28"/>
          <w:szCs w:val="28"/>
        </w:rPr>
      </w:pPr>
      <w:bookmarkStart w:id="189" w:name="_Toc230071154"/>
      <w:bookmarkStart w:id="190" w:name="_Toc251586242"/>
      <w:bookmarkStart w:id="191" w:name="_Toc235438353"/>
      <w:bookmarkStart w:id="192" w:name="_Toc259692657"/>
      <w:bookmarkStart w:id="193" w:name="_Toc267060077"/>
      <w:bookmarkStart w:id="194" w:name="_Toc235438282"/>
      <w:bookmarkStart w:id="195" w:name="_Toc259692750"/>
      <w:bookmarkStart w:id="196" w:name="_Toc254790910"/>
      <w:bookmarkStart w:id="197" w:name="_Toc267060217"/>
      <w:bookmarkStart w:id="198" w:name="_Toc266870442"/>
      <w:bookmarkStart w:id="199" w:name="_Toc251613840"/>
      <w:bookmarkStart w:id="200" w:name="_Toc232302123"/>
      <w:bookmarkStart w:id="201" w:name="_Toc217891409"/>
      <w:bookmarkStart w:id="202" w:name="_Toc227058537"/>
      <w:bookmarkStart w:id="203" w:name="_Toc223146615"/>
      <w:bookmarkStart w:id="204" w:name="_Toc225669329"/>
      <w:bookmarkStart w:id="205" w:name="_Toc255975017"/>
      <w:bookmarkStart w:id="206" w:name="_Toc259520875"/>
      <w:bookmarkStart w:id="207" w:name="_Toc253066625"/>
      <w:bookmarkStart w:id="208" w:name="_Toc219800250"/>
      <w:bookmarkStart w:id="209" w:name="_Toc267060462"/>
      <w:bookmarkStart w:id="210" w:name="_Toc266870917"/>
      <w:bookmarkStart w:id="211" w:name="_Toc236021458"/>
      <w:bookmarkStart w:id="212" w:name="_Toc249325721"/>
      <w:bookmarkStart w:id="213" w:name="_Toc266868680"/>
      <w:bookmarkStart w:id="214" w:name="_Toc235437999"/>
      <w:bookmarkStart w:id="215" w:name="_Toc258401266"/>
      <w:bookmarkStart w:id="216" w:name="_Toc213756058"/>
      <w:r>
        <w:rPr>
          <w:rFonts w:ascii="仿宋" w:hAnsi="仿宋" w:eastAsia="仿宋"/>
          <w:b/>
          <w:sz w:val="28"/>
          <w:szCs w:val="28"/>
        </w:rPr>
        <w:t>3</w:t>
      </w:r>
      <w:r>
        <w:rPr>
          <w:rFonts w:hint="eastAsia" w:ascii="仿宋" w:hAnsi="仿宋" w:eastAsia="仿宋"/>
          <w:b/>
          <w:sz w:val="28"/>
          <w:szCs w:val="28"/>
        </w:rPr>
        <w:t>-1关于资格的声明函</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Fonts w:hint="eastAsia" w:ascii="仿宋" w:hAnsi="仿宋" w:eastAsia="仿宋"/>
          <w:b/>
          <w:sz w:val="28"/>
          <w:szCs w:val="28"/>
        </w:rPr>
        <w:cr/>
      </w:r>
    </w:p>
    <w:p>
      <w:pPr>
        <w:spacing w:after="0" w:line="500" w:lineRule="exact"/>
        <w:rPr>
          <w:rFonts w:ascii="仿宋" w:hAnsi="仿宋" w:eastAsia="仿宋"/>
          <w:sz w:val="28"/>
          <w:szCs w:val="28"/>
        </w:rPr>
      </w:pPr>
      <w:bookmarkStart w:id="217" w:name="_Hlk511663739"/>
      <w:r>
        <w:rPr>
          <w:rFonts w:hint="eastAsia" w:ascii="仿宋" w:hAnsi="仿宋" w:eastAsia="仿宋"/>
          <w:sz w:val="28"/>
          <w:szCs w:val="28"/>
        </w:rPr>
        <w:t>重庆外语外事学院：</w:t>
      </w:r>
      <w:bookmarkEnd w:id="217"/>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关于贵方2022年</w:t>
      </w:r>
      <w:r>
        <w:rPr>
          <w:rFonts w:ascii="仿宋" w:hAnsi="仿宋" w:eastAsia="仿宋"/>
          <w:sz w:val="28"/>
          <w:szCs w:val="28"/>
        </w:rPr>
        <w:t>XX</w:t>
      </w:r>
      <w:r>
        <w:rPr>
          <w:rFonts w:hint="eastAsia" w:ascii="仿宋" w:hAnsi="仿宋" w:eastAsia="仿宋"/>
          <w:sz w:val="28"/>
          <w:szCs w:val="28"/>
        </w:rPr>
        <w:t>月</w:t>
      </w:r>
      <w:r>
        <w:rPr>
          <w:rFonts w:ascii="仿宋" w:hAnsi="仿宋" w:eastAsia="仿宋"/>
          <w:sz w:val="28"/>
          <w:szCs w:val="28"/>
        </w:rPr>
        <w:t>XX</w:t>
      </w:r>
      <w:r>
        <w:rPr>
          <w:rFonts w:hint="eastAsia" w:ascii="仿宋" w:hAnsi="仿宋" w:eastAsia="仿宋"/>
          <w:sz w:val="28"/>
          <w:szCs w:val="28"/>
        </w:rPr>
        <w:t>日 （</w:t>
      </w:r>
      <w:r>
        <w:rPr>
          <w:rFonts w:ascii="仿宋" w:hAnsi="仿宋" w:eastAsia="仿宋"/>
          <w:sz w:val="28"/>
          <w:szCs w:val="28"/>
        </w:rPr>
        <w:t xml:space="preserve">  </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2．我方的资格声明正本1份，副本1份，随报价响应文件一同递交。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电话或传真：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218" w:name="_Toc255975018"/>
      <w:bookmarkStart w:id="219" w:name="_Toc249325722"/>
      <w:bookmarkStart w:id="220" w:name="_Toc259692658"/>
      <w:bookmarkStart w:id="221" w:name="_Toc223146616"/>
      <w:bookmarkStart w:id="222" w:name="_Toc217891410"/>
      <w:bookmarkStart w:id="223" w:name="_Toc213756059"/>
      <w:bookmarkStart w:id="224" w:name="_Toc235438283"/>
      <w:bookmarkStart w:id="225" w:name="_Toc259692751"/>
      <w:bookmarkStart w:id="226" w:name="_Toc266870443"/>
      <w:bookmarkStart w:id="227" w:name="_Toc225669330"/>
      <w:bookmarkStart w:id="228" w:name="_Toc235438354"/>
      <w:bookmarkStart w:id="229" w:name="_Toc266868681"/>
      <w:bookmarkStart w:id="230" w:name="_Toc254790911"/>
      <w:bookmarkStart w:id="231" w:name="_Toc258401267"/>
      <w:bookmarkStart w:id="232" w:name="_Toc266870918"/>
      <w:bookmarkStart w:id="233" w:name="_Toc227058538"/>
      <w:bookmarkStart w:id="234" w:name="_Toc235438000"/>
      <w:bookmarkStart w:id="235" w:name="_Toc251613841"/>
      <w:bookmarkStart w:id="236" w:name="_Toc236021459"/>
      <w:bookmarkStart w:id="237" w:name="_Toc232302124"/>
      <w:bookmarkStart w:id="238" w:name="_Toc259520876"/>
      <w:bookmarkStart w:id="239" w:name="_Toc251586243"/>
      <w:bookmarkStart w:id="240" w:name="_Toc253066626"/>
      <w:bookmarkStart w:id="241" w:name="_Toc219800251"/>
      <w:bookmarkStart w:id="242" w:name="_Toc230071155"/>
    </w:p>
    <w:p>
      <w:pPr>
        <w:jc w:val="center"/>
        <w:outlineLvl w:val="1"/>
        <w:rPr>
          <w:rFonts w:ascii="仿宋" w:hAnsi="仿宋" w:eastAsia="仿宋"/>
          <w:b/>
          <w:sz w:val="28"/>
          <w:szCs w:val="28"/>
        </w:rPr>
      </w:pPr>
      <w:r>
        <w:rPr>
          <w:rFonts w:ascii="仿宋" w:hAnsi="仿宋" w:eastAsia="仿宋"/>
          <w:sz w:val="28"/>
          <w:szCs w:val="28"/>
        </w:rPr>
        <w:br w:type="page"/>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jc w:val="right"/>
        <w:rPr>
          <w:rFonts w:ascii="仿宋" w:hAnsi="仿宋" w:eastAsia="仿宋"/>
          <w:sz w:val="28"/>
          <w:szCs w:val="28"/>
        </w:rPr>
      </w:pPr>
      <w:r>
        <w:rPr>
          <w:rFonts w:hint="eastAsia" w:ascii="仿宋" w:hAnsi="仿宋" w:eastAsia="仿宋"/>
          <w:sz w:val="28"/>
          <w:szCs w:val="28"/>
        </w:rPr>
        <w:t>参 与 人（全称并加盖公章）：</w:t>
      </w:r>
    </w:p>
    <w:p>
      <w:pPr>
        <w:spacing w:line="380" w:lineRule="exact"/>
        <w:jc w:val="right"/>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jc w:val="righ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43" w:name="_Toc259520879"/>
      <w:bookmarkStart w:id="244" w:name="_Toc192996346"/>
      <w:bookmarkStart w:id="245" w:name="_Toc182805225"/>
      <w:bookmarkStart w:id="246" w:name="_Toc160880537"/>
      <w:bookmarkStart w:id="247" w:name="_Toc259692754"/>
      <w:bookmarkStart w:id="248" w:name="_Toc235438286"/>
      <w:bookmarkStart w:id="249" w:name="_Toc251586246"/>
      <w:bookmarkStart w:id="250" w:name="_Toc236021462"/>
      <w:bookmarkStart w:id="251" w:name="_Toc169332957"/>
      <w:bookmarkStart w:id="252" w:name="_Toc169332846"/>
      <w:bookmarkStart w:id="253" w:name="_Toc255975023"/>
      <w:bookmarkStart w:id="254" w:name="_Toc232302127"/>
      <w:bookmarkStart w:id="255" w:name="_Toc235438003"/>
      <w:bookmarkStart w:id="256" w:name="_Toc170798801"/>
      <w:bookmarkStart w:id="257" w:name="_Toc267060465"/>
      <w:bookmarkStart w:id="258" w:name="_Toc181436469"/>
      <w:bookmarkStart w:id="259" w:name="_Toc249325725"/>
      <w:bookmarkStart w:id="260" w:name="_Toc211917124"/>
      <w:bookmarkStart w:id="261" w:name="_Toc192663694"/>
      <w:bookmarkStart w:id="262" w:name="_Toc259520881"/>
      <w:bookmarkStart w:id="263" w:name="_Toc203355741"/>
      <w:bookmarkStart w:id="264" w:name="_Toc180302921"/>
      <w:bookmarkStart w:id="265" w:name="_Toc259692661"/>
      <w:bookmarkStart w:id="266" w:name="_Toc266870446"/>
      <w:bookmarkStart w:id="267" w:name="_Toc267060466"/>
      <w:bookmarkStart w:id="268" w:name="_Toc193160456"/>
      <w:bookmarkStart w:id="269" w:name="_Toc258401272"/>
      <w:bookmarkStart w:id="270" w:name="_Toc266868684"/>
      <w:bookmarkStart w:id="271" w:name="_Toc259692756"/>
      <w:bookmarkStart w:id="272" w:name="_Toc267060080"/>
      <w:bookmarkStart w:id="273" w:name="_Toc267060220"/>
      <w:bookmarkStart w:id="274" w:name="_Toc177985477"/>
      <w:bookmarkStart w:id="275" w:name="_Toc254790916"/>
      <w:bookmarkStart w:id="276" w:name="_Toc266870447"/>
      <w:bookmarkStart w:id="277" w:name="_Toc266868686"/>
      <w:bookmarkStart w:id="278" w:name="_Toc192664161"/>
      <w:bookmarkStart w:id="279" w:name="_Toc251613844"/>
      <w:bookmarkStart w:id="280" w:name="_Toc191802698"/>
      <w:bookmarkStart w:id="281" w:name="_Toc191789337"/>
      <w:bookmarkStart w:id="282" w:name="_Toc267060221"/>
      <w:bookmarkStart w:id="283" w:name="_Toc192663843"/>
      <w:bookmarkStart w:id="284" w:name="_Toc235438357"/>
      <w:bookmarkStart w:id="285" w:name="_Toc255975021"/>
      <w:bookmarkStart w:id="286" w:name="_Toc191803634"/>
      <w:bookmarkStart w:id="287" w:name="_Toc193165742"/>
      <w:bookmarkStart w:id="288" w:name="_Toc191783230"/>
      <w:bookmarkStart w:id="289" w:name="_Toc192996454"/>
      <w:bookmarkStart w:id="290" w:name="_Toc259692663"/>
      <w:bookmarkStart w:id="291" w:name="_Toc160880168"/>
      <w:bookmarkStart w:id="292" w:name="_Toc258401270"/>
      <w:bookmarkStart w:id="293" w:name="_Toc182372790"/>
      <w:bookmarkStart w:id="294" w:name="_Toc253066629"/>
      <w:bookmarkStart w:id="295" w:name="_Toc266870922"/>
      <w:bookmarkStart w:id="296" w:name="_Toc267060081"/>
      <w:bookmarkStart w:id="297" w:name="_Toc254790914"/>
      <w:bookmarkStart w:id="298" w:name="_Toc181436573"/>
      <w:bookmarkStart w:id="299" w:name="_Toc266870921"/>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Pr>
        <w:spacing w:after="0" w:line="480" w:lineRule="exact"/>
        <w:ind w:firstLine="570"/>
        <w:jc w:val="center"/>
        <w:rPr>
          <w:rFonts w:ascii="仿宋" w:hAnsi="仿宋" w:eastAsia="仿宋"/>
          <w:b/>
          <w:bCs/>
          <w:sz w:val="28"/>
          <w:szCs w:val="28"/>
        </w:rPr>
      </w:pPr>
      <w:bookmarkStart w:id="300" w:name="_Toc232302128"/>
      <w:bookmarkStart w:id="301" w:name="_Toc266868944"/>
      <w:bookmarkStart w:id="302" w:name="_Toc259520882"/>
      <w:bookmarkStart w:id="303" w:name="_Toc235438287"/>
      <w:bookmarkStart w:id="304" w:name="_Toc266870923"/>
      <w:bookmarkStart w:id="305" w:name="_Toc259692664"/>
      <w:bookmarkStart w:id="306" w:name="_Toc273178704"/>
      <w:bookmarkStart w:id="307" w:name="_Toc235438358"/>
      <w:bookmarkStart w:id="308" w:name="_Toc251613845"/>
      <w:bookmarkStart w:id="309" w:name="_Toc251586247"/>
      <w:bookmarkStart w:id="310" w:name="_Toc267060222"/>
      <w:bookmarkStart w:id="311" w:name="_Toc259692757"/>
      <w:bookmarkStart w:id="312" w:name="_Toc266868687"/>
      <w:bookmarkStart w:id="313" w:name="_Toc258401273"/>
      <w:bookmarkStart w:id="314" w:name="_Toc236021463"/>
      <w:bookmarkStart w:id="315" w:name="_Toc235438004"/>
      <w:bookmarkStart w:id="316" w:name="_Toc267060467"/>
      <w:bookmarkStart w:id="317" w:name="_Toc266870448"/>
      <w:bookmarkStart w:id="318" w:name="_Toc249325726"/>
      <w:bookmarkStart w:id="319" w:name="_Toc267059659"/>
      <w:bookmarkStart w:id="320" w:name="_Toc253066630"/>
      <w:bookmarkStart w:id="321" w:name="_Toc267059545"/>
      <w:bookmarkStart w:id="322" w:name="_Toc267060327"/>
      <w:bookmarkStart w:id="323" w:name="_Toc267060082"/>
      <w:bookmarkStart w:id="324" w:name="_Toc266870840"/>
      <w:bookmarkStart w:id="325" w:name="_Toc255975024"/>
      <w:bookmarkStart w:id="326" w:name="_Toc267059036"/>
      <w:bookmarkStart w:id="327" w:name="_Toc267059812"/>
      <w:bookmarkStart w:id="328" w:name="_Toc267059187"/>
      <w:bookmarkStart w:id="329" w:name="_Toc254790917"/>
      <w:bookmarkStart w:id="330" w:name="_Toc267059925"/>
      <w:r>
        <w:rPr>
          <w:rFonts w:ascii="仿宋" w:hAnsi="仿宋" w:eastAsia="仿宋"/>
          <w:b/>
          <w:bCs/>
          <w:sz w:val="28"/>
          <w:szCs w:val="28"/>
        </w:rPr>
        <w:t>4.</w:t>
      </w:r>
      <w:r>
        <w:rPr>
          <w:rFonts w:hint="eastAsia" w:ascii="仿宋" w:hAnsi="仿宋" w:eastAsia="仿宋"/>
          <w:b/>
          <w:bCs/>
          <w:sz w:val="28"/>
          <w:szCs w:val="28"/>
        </w:rPr>
        <w:t>质保和后期服务承诺书</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4340" w:firstLineChars="1550"/>
        <w:jc w:val="righ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6580" w:firstLineChars="2350"/>
        <w:jc w:val="right"/>
        <w:rPr>
          <w:rFonts w:ascii="仿宋" w:hAnsi="仿宋" w:eastAsia="仿宋"/>
          <w:sz w:val="28"/>
          <w:szCs w:val="28"/>
        </w:rPr>
      </w:pPr>
      <w:r>
        <w:rPr>
          <w:rFonts w:hint="eastAsia" w:ascii="仿宋" w:hAnsi="仿宋" w:eastAsia="仿宋"/>
          <w:sz w:val="28"/>
          <w:szCs w:val="28"/>
        </w:rPr>
        <w:t>参与人授权代表：</w:t>
      </w:r>
    </w:p>
    <w:p>
      <w:pPr>
        <w:spacing w:line="420" w:lineRule="exact"/>
        <w:ind w:firstLine="7280" w:firstLineChars="2600"/>
        <w:jc w:val="right"/>
        <w:rPr>
          <w:rFonts w:ascii="仿宋" w:hAnsi="仿宋" w:eastAsia="仿宋"/>
          <w:sz w:val="28"/>
          <w:szCs w:val="28"/>
        </w:rPr>
      </w:pPr>
      <w:r>
        <w:rPr>
          <w:rFonts w:hint="eastAsia" w:ascii="仿宋" w:hAnsi="仿宋" w:eastAsia="仿宋"/>
          <w:sz w:val="28"/>
          <w:szCs w:val="28"/>
        </w:rPr>
        <w:t>日     期：</w:t>
      </w: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085" cy="46291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06C97"/>
    <w:rsid w:val="00040261"/>
    <w:rsid w:val="00042BA5"/>
    <w:rsid w:val="000433B2"/>
    <w:rsid w:val="0004713D"/>
    <w:rsid w:val="00056344"/>
    <w:rsid w:val="000569E1"/>
    <w:rsid w:val="000655D9"/>
    <w:rsid w:val="00074B20"/>
    <w:rsid w:val="00077558"/>
    <w:rsid w:val="00082572"/>
    <w:rsid w:val="00082ADD"/>
    <w:rsid w:val="00083601"/>
    <w:rsid w:val="00083B18"/>
    <w:rsid w:val="000854F7"/>
    <w:rsid w:val="000934D4"/>
    <w:rsid w:val="00096911"/>
    <w:rsid w:val="00097203"/>
    <w:rsid w:val="00097371"/>
    <w:rsid w:val="00097ADC"/>
    <w:rsid w:val="000C0ADC"/>
    <w:rsid w:val="000C40BC"/>
    <w:rsid w:val="000E26B8"/>
    <w:rsid w:val="000E3F63"/>
    <w:rsid w:val="000E7F0C"/>
    <w:rsid w:val="000F4F45"/>
    <w:rsid w:val="00120CC1"/>
    <w:rsid w:val="00126009"/>
    <w:rsid w:val="0013118F"/>
    <w:rsid w:val="001561E9"/>
    <w:rsid w:val="001576B8"/>
    <w:rsid w:val="0016423B"/>
    <w:rsid w:val="001729A2"/>
    <w:rsid w:val="00176CD4"/>
    <w:rsid w:val="00180AE7"/>
    <w:rsid w:val="00181C04"/>
    <w:rsid w:val="00182C6E"/>
    <w:rsid w:val="001901ED"/>
    <w:rsid w:val="001A2C54"/>
    <w:rsid w:val="001A5B43"/>
    <w:rsid w:val="001B611D"/>
    <w:rsid w:val="001B719E"/>
    <w:rsid w:val="001B75AD"/>
    <w:rsid w:val="001C3FDF"/>
    <w:rsid w:val="001C6943"/>
    <w:rsid w:val="001D0E24"/>
    <w:rsid w:val="001E75D3"/>
    <w:rsid w:val="001E79B1"/>
    <w:rsid w:val="001F4DA9"/>
    <w:rsid w:val="001F5130"/>
    <w:rsid w:val="00226885"/>
    <w:rsid w:val="00230AF7"/>
    <w:rsid w:val="00230E32"/>
    <w:rsid w:val="00235C32"/>
    <w:rsid w:val="00244E90"/>
    <w:rsid w:val="00245806"/>
    <w:rsid w:val="00246D51"/>
    <w:rsid w:val="0025668E"/>
    <w:rsid w:val="00257789"/>
    <w:rsid w:val="002772BB"/>
    <w:rsid w:val="00290188"/>
    <w:rsid w:val="0029068A"/>
    <w:rsid w:val="00292468"/>
    <w:rsid w:val="002B4EC7"/>
    <w:rsid w:val="002B5FD0"/>
    <w:rsid w:val="002C2C3D"/>
    <w:rsid w:val="002C3845"/>
    <w:rsid w:val="002C4297"/>
    <w:rsid w:val="002D2852"/>
    <w:rsid w:val="002F795A"/>
    <w:rsid w:val="00317A5B"/>
    <w:rsid w:val="00326F3A"/>
    <w:rsid w:val="00333DF5"/>
    <w:rsid w:val="00334E6F"/>
    <w:rsid w:val="003359C2"/>
    <w:rsid w:val="00345092"/>
    <w:rsid w:val="00345276"/>
    <w:rsid w:val="003471B5"/>
    <w:rsid w:val="003570A0"/>
    <w:rsid w:val="00361B92"/>
    <w:rsid w:val="003662D8"/>
    <w:rsid w:val="00366367"/>
    <w:rsid w:val="00382D9B"/>
    <w:rsid w:val="00385087"/>
    <w:rsid w:val="00395D9F"/>
    <w:rsid w:val="00397A32"/>
    <w:rsid w:val="003A1201"/>
    <w:rsid w:val="003A74C5"/>
    <w:rsid w:val="003B4F7D"/>
    <w:rsid w:val="003C60EF"/>
    <w:rsid w:val="003E6439"/>
    <w:rsid w:val="003F20A6"/>
    <w:rsid w:val="00404FA2"/>
    <w:rsid w:val="004242F4"/>
    <w:rsid w:val="00425361"/>
    <w:rsid w:val="004262D6"/>
    <w:rsid w:val="0043243C"/>
    <w:rsid w:val="004341DA"/>
    <w:rsid w:val="00441955"/>
    <w:rsid w:val="004420EC"/>
    <w:rsid w:val="00444AC0"/>
    <w:rsid w:val="00465E75"/>
    <w:rsid w:val="00476184"/>
    <w:rsid w:val="00486865"/>
    <w:rsid w:val="004A199C"/>
    <w:rsid w:val="004B25FE"/>
    <w:rsid w:val="004B41BC"/>
    <w:rsid w:val="004B66B1"/>
    <w:rsid w:val="004C21F5"/>
    <w:rsid w:val="004D05DB"/>
    <w:rsid w:val="004E0E29"/>
    <w:rsid w:val="00502F52"/>
    <w:rsid w:val="0052624B"/>
    <w:rsid w:val="005323AA"/>
    <w:rsid w:val="00541D19"/>
    <w:rsid w:val="0055400F"/>
    <w:rsid w:val="00556555"/>
    <w:rsid w:val="00561CBB"/>
    <w:rsid w:val="00565BDF"/>
    <w:rsid w:val="0056798C"/>
    <w:rsid w:val="00573D5B"/>
    <w:rsid w:val="0057673D"/>
    <w:rsid w:val="00582530"/>
    <w:rsid w:val="00590957"/>
    <w:rsid w:val="0059336F"/>
    <w:rsid w:val="00595285"/>
    <w:rsid w:val="005A2C54"/>
    <w:rsid w:val="005A5A4D"/>
    <w:rsid w:val="005B4036"/>
    <w:rsid w:val="005B6F35"/>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F3C71"/>
    <w:rsid w:val="006F5FBA"/>
    <w:rsid w:val="00702B69"/>
    <w:rsid w:val="00717DA1"/>
    <w:rsid w:val="00725C59"/>
    <w:rsid w:val="00726570"/>
    <w:rsid w:val="00726F49"/>
    <w:rsid w:val="007325DE"/>
    <w:rsid w:val="0073285C"/>
    <w:rsid w:val="00733931"/>
    <w:rsid w:val="00735128"/>
    <w:rsid w:val="007512B3"/>
    <w:rsid w:val="00760B24"/>
    <w:rsid w:val="007803CD"/>
    <w:rsid w:val="007A062C"/>
    <w:rsid w:val="007A522E"/>
    <w:rsid w:val="007B0F09"/>
    <w:rsid w:val="007B2319"/>
    <w:rsid w:val="007C7200"/>
    <w:rsid w:val="007D2621"/>
    <w:rsid w:val="007D5DC2"/>
    <w:rsid w:val="007F4554"/>
    <w:rsid w:val="007F49A4"/>
    <w:rsid w:val="007F4B99"/>
    <w:rsid w:val="00800F91"/>
    <w:rsid w:val="008111E1"/>
    <w:rsid w:val="00817672"/>
    <w:rsid w:val="00820F76"/>
    <w:rsid w:val="0086321C"/>
    <w:rsid w:val="0086365D"/>
    <w:rsid w:val="00865B30"/>
    <w:rsid w:val="00866BD7"/>
    <w:rsid w:val="00874219"/>
    <w:rsid w:val="0088163E"/>
    <w:rsid w:val="008825C1"/>
    <w:rsid w:val="0088460F"/>
    <w:rsid w:val="008902DC"/>
    <w:rsid w:val="00896621"/>
    <w:rsid w:val="00897C04"/>
    <w:rsid w:val="008C6ED2"/>
    <w:rsid w:val="008D55E7"/>
    <w:rsid w:val="008F576D"/>
    <w:rsid w:val="009075A1"/>
    <w:rsid w:val="00913FBF"/>
    <w:rsid w:val="0091581B"/>
    <w:rsid w:val="00916285"/>
    <w:rsid w:val="00916532"/>
    <w:rsid w:val="00923C7E"/>
    <w:rsid w:val="00936704"/>
    <w:rsid w:val="009423C9"/>
    <w:rsid w:val="00947EDB"/>
    <w:rsid w:val="009606BC"/>
    <w:rsid w:val="00967E57"/>
    <w:rsid w:val="00994E59"/>
    <w:rsid w:val="009A6542"/>
    <w:rsid w:val="009C5F45"/>
    <w:rsid w:val="009D66D2"/>
    <w:rsid w:val="009E44A6"/>
    <w:rsid w:val="009F3FDD"/>
    <w:rsid w:val="00A10F7F"/>
    <w:rsid w:val="00A124F9"/>
    <w:rsid w:val="00A1433A"/>
    <w:rsid w:val="00A148CE"/>
    <w:rsid w:val="00A24465"/>
    <w:rsid w:val="00A278BD"/>
    <w:rsid w:val="00A40610"/>
    <w:rsid w:val="00A40C66"/>
    <w:rsid w:val="00A4220E"/>
    <w:rsid w:val="00A44A63"/>
    <w:rsid w:val="00A54EBA"/>
    <w:rsid w:val="00A64A5B"/>
    <w:rsid w:val="00A72420"/>
    <w:rsid w:val="00A75297"/>
    <w:rsid w:val="00A81C33"/>
    <w:rsid w:val="00A824EB"/>
    <w:rsid w:val="00AA1C3E"/>
    <w:rsid w:val="00AA49A9"/>
    <w:rsid w:val="00AB73B6"/>
    <w:rsid w:val="00AC125F"/>
    <w:rsid w:val="00AC6A89"/>
    <w:rsid w:val="00AD29A3"/>
    <w:rsid w:val="00AE2E94"/>
    <w:rsid w:val="00AF3C2A"/>
    <w:rsid w:val="00AF62AB"/>
    <w:rsid w:val="00AF7E00"/>
    <w:rsid w:val="00B067EB"/>
    <w:rsid w:val="00B1132D"/>
    <w:rsid w:val="00B14C37"/>
    <w:rsid w:val="00B361DF"/>
    <w:rsid w:val="00B47672"/>
    <w:rsid w:val="00B54440"/>
    <w:rsid w:val="00B554E7"/>
    <w:rsid w:val="00B71E24"/>
    <w:rsid w:val="00B73ABB"/>
    <w:rsid w:val="00B85762"/>
    <w:rsid w:val="00BA2BBD"/>
    <w:rsid w:val="00BA6E4E"/>
    <w:rsid w:val="00BB55E0"/>
    <w:rsid w:val="00BB6506"/>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4EF4"/>
    <w:rsid w:val="00C53622"/>
    <w:rsid w:val="00C66E1E"/>
    <w:rsid w:val="00C676BA"/>
    <w:rsid w:val="00C81AB4"/>
    <w:rsid w:val="00C85795"/>
    <w:rsid w:val="00C857BF"/>
    <w:rsid w:val="00CA5BCC"/>
    <w:rsid w:val="00CA60EC"/>
    <w:rsid w:val="00CC59AE"/>
    <w:rsid w:val="00D05858"/>
    <w:rsid w:val="00D2102C"/>
    <w:rsid w:val="00D25ED4"/>
    <w:rsid w:val="00D27E94"/>
    <w:rsid w:val="00D300F1"/>
    <w:rsid w:val="00D36D52"/>
    <w:rsid w:val="00D53588"/>
    <w:rsid w:val="00D54A68"/>
    <w:rsid w:val="00D56DEA"/>
    <w:rsid w:val="00D72DAC"/>
    <w:rsid w:val="00D75ABD"/>
    <w:rsid w:val="00D80D07"/>
    <w:rsid w:val="00D9481E"/>
    <w:rsid w:val="00DA62C7"/>
    <w:rsid w:val="00DC3BDF"/>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0547"/>
    <w:rsid w:val="00EC7CAE"/>
    <w:rsid w:val="00ED2437"/>
    <w:rsid w:val="00ED70B8"/>
    <w:rsid w:val="00EE3803"/>
    <w:rsid w:val="00EF53F1"/>
    <w:rsid w:val="00F0149B"/>
    <w:rsid w:val="00F33D8E"/>
    <w:rsid w:val="00F412F9"/>
    <w:rsid w:val="00F51729"/>
    <w:rsid w:val="00F8646A"/>
    <w:rsid w:val="00F876DE"/>
    <w:rsid w:val="00FC3A3C"/>
    <w:rsid w:val="00FF0CC9"/>
    <w:rsid w:val="00FF1750"/>
    <w:rsid w:val="00FF721E"/>
    <w:rsid w:val="174F5A48"/>
    <w:rsid w:val="226024DF"/>
    <w:rsid w:val="23F06802"/>
    <w:rsid w:val="2BA352F2"/>
    <w:rsid w:val="2C3E452C"/>
    <w:rsid w:val="3F107CA1"/>
    <w:rsid w:val="491C6D9E"/>
    <w:rsid w:val="4D0C76E6"/>
    <w:rsid w:val="5D5D3B0A"/>
    <w:rsid w:val="63EE7680"/>
    <w:rsid w:val="64F5357A"/>
    <w:rsid w:val="67C664FE"/>
    <w:rsid w:val="6D4D3E8A"/>
    <w:rsid w:val="70B24C43"/>
    <w:rsid w:val="71637853"/>
    <w:rsid w:val="793D33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74113-0A53-4256-BA0B-787481FE4B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816</Words>
  <Characters>4652</Characters>
  <Lines>38</Lines>
  <Paragraphs>10</Paragraphs>
  <TotalTime>5</TotalTime>
  <ScaleCrop>false</ScaleCrop>
  <LinksUpToDate>false</LinksUpToDate>
  <CharactersWithSpaces>5458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2021-12-09T03:32:00Z</dcterms:created>
  <dc:creator>树亮 门</dc:creator>
  <cp:lastModifiedBy>il雅琼</cp:lastModifiedBy>
  <cp:lastPrinted>2020-07-28T09:28:00Z</cp:lastPrinted>
  <dcterms:modified xsi:type="dcterms:W3CDTF">2022-01-13T09:57:36Z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D3C3B4CD9E3E4E7CAE8DC6C799C46D33</vt:lpwstr>
  </property>
</Properties>
</file>