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325" w:name="_GoBack"/>
      <w:bookmarkEnd w:id="325"/>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电材料设备采购项目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0880485"/>
      <w:bookmarkStart w:id="2" w:name="_Toc169332792"/>
      <w:bookmarkStart w:id="3" w:name="_Toc160880118"/>
      <w:r>
        <w:rPr>
          <w:rFonts w:hint="eastAsia" w:ascii="仿宋" w:hAnsi="仿宋" w:eastAsia="仿宋"/>
          <w:b/>
          <w:sz w:val="30"/>
          <w:szCs w:val="30"/>
        </w:rPr>
        <w:t>JK202</w:t>
      </w:r>
      <w:r>
        <w:rPr>
          <w:rFonts w:ascii="仿宋" w:hAnsi="仿宋" w:eastAsia="仿宋"/>
          <w:b/>
          <w:sz w:val="30"/>
          <w:szCs w:val="30"/>
        </w:rPr>
        <w:t>11205002</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67059519"/>
      <w:bookmarkStart w:id="5" w:name="_Toc219800200"/>
      <w:bookmarkStart w:id="6" w:name="_Toc212530253"/>
      <w:bookmarkStart w:id="7" w:name="_Toc266870386"/>
      <w:bookmarkStart w:id="8" w:name="_Toc259520819"/>
      <w:bookmarkStart w:id="9" w:name="_Toc216241307"/>
      <w:bookmarkStart w:id="10" w:name="_Toc235437942"/>
      <w:bookmarkStart w:id="11" w:name="_Toc212526081"/>
      <w:bookmarkStart w:id="12" w:name="_Toc267060162"/>
      <w:bookmarkStart w:id="13" w:name="_Toc223146565"/>
      <w:bookmarkStart w:id="14" w:name="_Toc217891359"/>
      <w:bookmarkStart w:id="15" w:name="_Toc267059899"/>
      <w:bookmarkStart w:id="16" w:name="_Toc225669277"/>
      <w:bookmarkStart w:id="17" w:name="_Toc266868924"/>
      <w:bookmarkStart w:id="18" w:name="_Toc235438227"/>
      <w:bookmarkStart w:id="19" w:name="_Toc235438297"/>
      <w:bookmarkStart w:id="20" w:name="_Toc212456146"/>
      <w:bookmarkStart w:id="21" w:name="_Toc169332904"/>
      <w:bookmarkStart w:id="22" w:name="_Toc267059010"/>
      <w:bookmarkStart w:id="23" w:name="_Toc227058483"/>
      <w:bookmarkStart w:id="24" w:name="_Toc160880487"/>
      <w:bookmarkStart w:id="25" w:name="_Toc253066567"/>
      <w:bookmarkStart w:id="26" w:name="_Toc267059161"/>
      <w:bookmarkStart w:id="27" w:name="_Toc259692600"/>
      <w:bookmarkStart w:id="28" w:name="_Toc267059786"/>
      <w:bookmarkStart w:id="29" w:name="_Toc266870861"/>
      <w:bookmarkStart w:id="30" w:name="_Toc258401210"/>
      <w:bookmarkStart w:id="31" w:name="_Toc255974963"/>
      <w:bookmarkStart w:id="32" w:name="_Toc249325665"/>
      <w:bookmarkStart w:id="33" w:name="_Toc170798743"/>
      <w:bookmarkStart w:id="34" w:name="_Toc267059633"/>
      <w:bookmarkStart w:id="35" w:name="_Toc169332794"/>
      <w:bookmarkStart w:id="36" w:name="_Toc212454753"/>
      <w:bookmarkStart w:id="37" w:name="_Toc254790852"/>
      <w:bookmarkStart w:id="38" w:name="_Toc273178686"/>
      <w:bookmarkStart w:id="39" w:name="_Toc259692693"/>
      <w:bookmarkStart w:id="40" w:name="_Toc267060407"/>
      <w:bookmarkStart w:id="41" w:name="_Toc236021402"/>
      <w:bookmarkStart w:id="42" w:name="_Toc207014580"/>
      <w:bookmarkStart w:id="43" w:name="_Toc251613780"/>
      <w:bookmarkStart w:id="44" w:name="_Toc267060022"/>
      <w:bookmarkStart w:id="45" w:name="_Toc266868624"/>
      <w:bookmarkStart w:id="46" w:name="_Toc177985424"/>
      <w:bookmarkStart w:id="47" w:name="_Toc211937196"/>
      <w:bookmarkStart w:id="48" w:name="_Toc251586187"/>
      <w:r>
        <w:rPr>
          <w:rFonts w:hint="eastAsia" w:ascii="仿宋" w:hAnsi="仿宋" w:eastAsia="仿宋"/>
          <w:b/>
          <w:sz w:val="32"/>
          <w:szCs w:val="32"/>
        </w:rPr>
        <w:t>电材料采购项目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spacing w:line="360" w:lineRule="auto"/>
        <w:jc w:val="center"/>
        <w:outlineLvl w:val="0"/>
        <w:rPr>
          <w:rFonts w:ascii="仿宋" w:hAnsi="仿宋" w:eastAsia="仿宋"/>
          <w:b/>
          <w:sz w:val="44"/>
          <w:szCs w:val="44"/>
        </w:rPr>
      </w:pPr>
      <w:r>
        <w:rPr>
          <w:rFonts w:hint="eastAsia" w:ascii="仿宋" w:hAnsi="仿宋" w:eastAsia="仿宋"/>
          <w:b/>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r>
        <w:rPr>
          <w:rFonts w:hint="eastAsia" w:ascii="仿宋" w:hAnsi="仿宋" w:eastAsia="仿宋"/>
          <w:sz w:val="28"/>
          <w:szCs w:val="28"/>
        </w:rPr>
        <w:t>按照公开、公平、公正的原则，经学校研究决定，将江西科技学院电材料设备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11205002</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项目名称：江西科技学院电材料采购项目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供电材料和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（4）参与人具有相关电材料项目和良好的售后服务应用成功案例,近三年未发生重大安全或质量事故。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1月1</w:t>
      </w: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下午16:00前。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项目踏勘答疑人：李冬权</w:t>
      </w:r>
      <w:r>
        <w:rPr>
          <w:rFonts w:ascii="仿宋" w:hAnsi="仿宋" w:eastAsia="仿宋"/>
          <w:sz w:val="28"/>
          <w:szCs w:val="28"/>
        </w:rPr>
        <w:t xml:space="preserve"> </w:t>
      </w:r>
      <w:r>
        <w:rPr>
          <w:rFonts w:hint="eastAsia" w:ascii="仿宋" w:hAnsi="仿宋" w:eastAsia="仿宋"/>
          <w:sz w:val="28"/>
          <w:szCs w:val="28"/>
        </w:rPr>
        <w:t>电话：</w:t>
      </w:r>
      <w:r>
        <w:rPr>
          <w:rFonts w:ascii="仿宋" w:hAnsi="仿宋" w:eastAsia="仿宋"/>
          <w:sz w:val="28"/>
          <w:szCs w:val="28"/>
        </w:rPr>
        <w:t>13870625661</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Fonts w:hint="eastAsia" w:ascii="仿宋" w:hAnsi="仿宋" w:eastAsia="仿宋"/>
          <w:b/>
          <w:bCs/>
          <w:sz w:val="28"/>
          <w:szCs w:val="28"/>
        </w:rPr>
        <w:t>Neikongbu@educationgroup.cn</w:t>
      </w:r>
      <w:r>
        <w:rPr>
          <w:rFonts w:hint="eastAsia" w:ascii="仿宋" w:hAnsi="仿宋" w:eastAsia="仿宋"/>
          <w:b/>
          <w:bCs/>
          <w:sz w:val="28"/>
          <w:szCs w:val="28"/>
        </w:rPr>
        <w:fldChar w:fldCharType="end"/>
      </w:r>
    </w:p>
    <w:p>
      <w:pPr>
        <w:spacing w:after="0" w:line="500" w:lineRule="exact"/>
        <w:ind w:firstLine="425" w:firstLineChars="152"/>
        <w:jc w:val="left"/>
        <w:rPr>
          <w:rFonts w:ascii="仿宋" w:hAnsi="仿宋" w:eastAsia="仿宋" w:cs="仿宋"/>
          <w:color w:val="000000"/>
          <w:sz w:val="28"/>
          <w:szCs w:val="28"/>
        </w:rPr>
      </w:pPr>
      <w:bookmarkStart w:id="50" w:name="_Hlk60233196"/>
      <w:r>
        <w:rPr>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cs="仿宋"/>
          <w:color w:val="000000"/>
          <w:sz w:val="28"/>
          <w:szCs w:val="28"/>
        </w:rPr>
        <w:t>www.ceghqxz.com</w:t>
      </w:r>
      <w:r>
        <w:rPr>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.维修地点、地址、联系电话及联系人员；</w:t>
      </w:r>
    </w:p>
    <w:p>
      <w:pPr>
        <w:widowControl w:val="0"/>
        <w:spacing w:after="0" w:line="500" w:lineRule="exact"/>
        <w:ind w:left="426"/>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.主要零配件及易耗品价格；</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sz w:val="28"/>
          <w:szCs w:val="28"/>
        </w:rPr>
      </w:pPr>
      <w:r>
        <w:rPr>
          <w:rFonts w:ascii="仿宋" w:hAnsi="仿宋" w:eastAsia="仿宋"/>
          <w:sz w:val="28"/>
          <w:szCs w:val="28"/>
        </w:rPr>
        <w:br w:type="page"/>
      </w:r>
    </w:p>
    <w:p>
      <w:pPr>
        <w:spacing w:line="360" w:lineRule="auto"/>
        <w:jc w:val="center"/>
        <w:outlineLvl w:val="0"/>
        <w:rPr>
          <w:rFonts w:ascii="仿宋" w:hAnsi="仿宋" w:eastAsia="仿宋"/>
          <w:b/>
          <w:sz w:val="44"/>
          <w:szCs w:val="44"/>
        </w:rPr>
      </w:pPr>
      <w:r>
        <w:rPr>
          <w:rFonts w:hint="eastAsia" w:ascii="仿宋" w:hAnsi="仿宋" w:eastAsia="仿宋"/>
          <w:b/>
          <w:sz w:val="44"/>
          <w:szCs w:val="44"/>
        </w:rPr>
        <w:t>二、公开询价项目介</w:t>
      </w:r>
      <w:bookmarkEnd w:id="49"/>
      <w:r>
        <w:rPr>
          <w:rFonts w:hint="eastAsia" w:ascii="仿宋" w:hAnsi="仿宋" w:eastAsia="仿宋"/>
          <w:b/>
          <w:sz w:val="44"/>
          <w:szCs w:val="44"/>
        </w:rPr>
        <w:t>绍</w:t>
      </w:r>
    </w:p>
    <w:tbl>
      <w:tblPr>
        <w:tblStyle w:val="24"/>
        <w:tblW w:w="9771" w:type="dxa"/>
        <w:tblInd w:w="0" w:type="dxa"/>
        <w:tblLayout w:type="autofit"/>
        <w:tblCellMar>
          <w:top w:w="0" w:type="dxa"/>
          <w:left w:w="108" w:type="dxa"/>
          <w:bottom w:w="0" w:type="dxa"/>
          <w:right w:w="108" w:type="dxa"/>
        </w:tblCellMar>
      </w:tblPr>
      <w:tblGrid>
        <w:gridCol w:w="839"/>
        <w:gridCol w:w="2171"/>
        <w:gridCol w:w="2493"/>
        <w:gridCol w:w="1134"/>
        <w:gridCol w:w="567"/>
        <w:gridCol w:w="851"/>
        <w:gridCol w:w="866"/>
        <w:gridCol w:w="850"/>
      </w:tblGrid>
      <w:tr>
        <w:tblPrEx>
          <w:tblCellMar>
            <w:top w:w="0" w:type="dxa"/>
            <w:left w:w="108" w:type="dxa"/>
            <w:bottom w:w="0" w:type="dxa"/>
            <w:right w:w="108" w:type="dxa"/>
          </w:tblCellMar>
        </w:tblPrEx>
        <w:trPr>
          <w:trHeight w:val="612" w:hRule="atLeast"/>
        </w:trPr>
        <w:tc>
          <w:tcPr>
            <w:tcW w:w="839"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序号</w:t>
            </w:r>
          </w:p>
        </w:tc>
        <w:tc>
          <w:tcPr>
            <w:tcW w:w="2171"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物品名称</w:t>
            </w:r>
          </w:p>
        </w:tc>
        <w:tc>
          <w:tcPr>
            <w:tcW w:w="2225"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规格型号</w:t>
            </w: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单位</w:t>
            </w:r>
          </w:p>
        </w:tc>
        <w:tc>
          <w:tcPr>
            <w:tcW w:w="567"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数量</w:t>
            </w:r>
          </w:p>
        </w:tc>
        <w:tc>
          <w:tcPr>
            <w:tcW w:w="851"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单价（元）</w:t>
            </w: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品牌仅供参考</w:t>
            </w:r>
          </w:p>
        </w:tc>
        <w:tc>
          <w:tcPr>
            <w:tcW w:w="85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b/>
                <w:bCs/>
                <w:color w:val="000000"/>
                <w:sz w:val="20"/>
                <w:szCs w:val="20"/>
              </w:rPr>
            </w:pPr>
            <w:r>
              <w:rPr>
                <w:rFonts w:hint="eastAsia" w:ascii="微软雅黑" w:hAnsi="微软雅黑" w:eastAsia="微软雅黑" w:cs="宋体"/>
                <w:b/>
                <w:bCs/>
                <w:color w:val="000000"/>
                <w:sz w:val="20"/>
                <w:szCs w:val="20"/>
              </w:rPr>
              <w:t>备注</w:t>
            </w:r>
          </w:p>
        </w:tc>
      </w:tr>
      <w:tr>
        <w:tblPrEx>
          <w:tblCellMar>
            <w:top w:w="0" w:type="dxa"/>
            <w:left w:w="108" w:type="dxa"/>
            <w:bottom w:w="0" w:type="dxa"/>
            <w:right w:w="108" w:type="dxa"/>
          </w:tblCellMar>
        </w:tblPrEx>
        <w:trPr>
          <w:trHeight w:val="330" w:hRule="atLeast"/>
        </w:trPr>
        <w:tc>
          <w:tcPr>
            <w:tcW w:w="8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16"/>
                <w:szCs w:val="16"/>
              </w:rPr>
            </w:pPr>
            <w:r>
              <w:rPr>
                <w:rFonts w:hint="eastAsia" w:ascii="微软雅黑" w:hAnsi="微软雅黑" w:eastAsia="微软雅黑" w:cs="宋体"/>
                <w:color w:val="000000"/>
                <w:sz w:val="16"/>
                <w:szCs w:val="16"/>
              </w:rPr>
              <w:t>304不锈钢户外配电箱</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300*400*200mm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 道路灯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 道路灯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150W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 道路灯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LED24v低压灯带</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5050led高亮芯片</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LED灯带</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根</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LED灯带</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暖黄与蓝色</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LED灯管支架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0.6米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LED灯控制器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1234路控制器</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LED灯贴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LED光贴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 12W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LED光管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18W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LED光管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8W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LED光管支架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T8 120cm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LED光管支架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60cm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LED球泡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12W 白光</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LED球泡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12W 暖光</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LED球泡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24W白光</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样品</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LED球泡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7W E27</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LED马路灯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60W 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LED马路灯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80W 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LED明装筒灯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6寸 20W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LED平板灯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30*60CM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LED平板灯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300*300/6500K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样品</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LED平板灯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1200*600/6500K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LED平板灯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600*600/6500K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LED球泡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LED射灯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12W 6000K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LED天花灯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LED天花射灯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5W 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3寸/6500K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4寸/400K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5寸 10W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8寸/24w/4000K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LED线条灯槽</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8mm*9mm 截面</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按钮自复位开关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LA128D/LA38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测电笔</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DCY-68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层叠电池</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9V</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14厘 圆头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16厘*350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25厘 圆头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6*160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12厘 圆头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圆头6*110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冲击钻凿子</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扁头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冲击钻凿子</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尖头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冲击钻凿子</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圆头</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除锈剂</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B-1165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大板二位开关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大板三位开关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大板四位开关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带开关二三插座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带引线脚保险丝管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6*30mm 12A 250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包</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86*86*34H</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单股铜导线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1.5mm2</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单股铜导线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1mm2</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单三插头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单三插座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灯管支架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40W 120cm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灯管支架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T5，12W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灯泡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E27白光  8W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佛山照明</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地灯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大号</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电池</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12V23A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节</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电池</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9V</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电镐扁凿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18*250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电工工具包</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帆布加大</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电工剪刀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电工胶布</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电烙铁</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恒温</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电脑插座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单联 八芯</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电热水器电源线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 1.5米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电源指示灯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AD16-16C</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电子镇流器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T5 14W 一拖一</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电钻</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充电</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吊扇电容</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2.75UF</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吊扇扇叶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56寸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顶扇电源线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定时器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直插NE555P NE555N/ DIP-8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多股双色线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BVR 2.5平方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多股铜芯线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二三插带开关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二三插座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JC3 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二三插座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B4</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二位大板开关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二位开关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发热管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220V 3KW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发热管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220V/3000W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方灯头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方盘</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32/24CM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防尘纯棉口罩</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十二层</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风扇调速器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JC3</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钢卷尺</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30M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钢卷尺</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格栅灯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LED600*600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钩子</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安全钩</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99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焊锡丝</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0.8mm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豪华开关箱</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4位</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w:t>
            </w:r>
            <w:r>
              <w:rPr>
                <w:rFonts w:hint="eastAsia" w:ascii="微软雅黑" w:hAnsi="微软雅黑" w:eastAsia="微软雅黑" w:cs="Times New Roman"/>
                <w:color w:val="000000"/>
                <w:sz w:val="20"/>
                <w:szCs w:val="20"/>
              </w:rPr>
              <w:t>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w:t>
            </w:r>
            <w:r>
              <w:rPr>
                <w:rFonts w:hint="eastAsia" w:ascii="微软雅黑" w:hAnsi="微软雅黑" w:eastAsia="微软雅黑" w:cs="Times New Roman"/>
                <w:color w:val="000000"/>
                <w:sz w:val="20"/>
                <w:szCs w:val="20"/>
              </w:rPr>
              <w:t>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合金钻头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w:t>
            </w:r>
            <w:r>
              <w:rPr>
                <w:rFonts w:hint="eastAsia" w:ascii="微软雅黑" w:hAnsi="微软雅黑" w:eastAsia="微软雅黑" w:cs="Times New Roman"/>
                <w:color w:val="000000"/>
                <w:sz w:val="20"/>
                <w:szCs w:val="20"/>
              </w:rPr>
              <w:t>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护套线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3*1.5mm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109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花线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2*0.75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活动扳手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活动板手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尖嘴钳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尖嘴钳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交流接触器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380V,40A,CJZ10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交流接触器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CJ10-10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交流接触器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CJ20-10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交流接触器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CJX2-4011/380V</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交流接触器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NC1-1801 220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介刀片</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介纸刀片</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A-100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片</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卷尺</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卷尺</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7.5米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绝缘胶布</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黑色</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开关电箱</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7-9位</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开孔器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开孔器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开口板手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44418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开口板手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44544</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129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空白面板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86*86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C68 1*16A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C68 1*20A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DZ20Y 3*80A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DZ20Y-100/3300 100A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DZ20Y-225/3300 225A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DZ47-2*32A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DZ47-2*63A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ZJC68-2*32A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1P20A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样品</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139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1P25A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漏电保护插头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公牛</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漏电断路器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漏电断路器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3P+N 40A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DZ47LE 4*16A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2P*40A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149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1P*25A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1P+N，20A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2P*20A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2P*25A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2P*40A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3P+N,16A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159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4P*20A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4P*32A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4P*40A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漏电开关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4P*63A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10厘</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3.2厘</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4厘</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5厘</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6厘</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169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麻花钻头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梅花扳手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44544</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梅花钻头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明装单底盒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86*86*34H</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吊扇</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56寸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台</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内六角扳手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9件套（1.5-10）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批头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十字</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根</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平头自攻螺丝</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4*16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平头自攻螺丝</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4*35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179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普通继电器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8脚</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台</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钳形电流表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DM6266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嵌入式灯板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嵌入式筒灯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LED白光，10w，4000k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人造草坪胶水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10KG</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桶</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人字铝梯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5级</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人字铝梯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7级</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人字铝梯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9级 80kg*2.3m 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熔断体</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RTO-200/200A,380V,</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熔断体</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RL1-100/100A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189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熔断体</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RL1-15/15A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熔断体</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RL1-60/60A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三扁插座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三极插座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三角皮带</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B2100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三三插座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三通接线盒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三位大板开关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三雄LED筒灯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8寸/18w/4000K</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三雄节能灯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18W 螺旋 白光</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十字螺丝刀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62302</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十字螺丝刀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62312</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十字螺丝刀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62313</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手锤</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双底盒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172*86</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双底盒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86*172mm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双管带罩支架</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T8 1.2米</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支</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水泥钉</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2.8*25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四扁插座</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4*16A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塑壳式断路器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DZ20Y-100/3300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209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塑壳式断路器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FZJM2Y-225/3300,160A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塑料软管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五金活动扳手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15寸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调速器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调速器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B3</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铁钳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8寸</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样品</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50平方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铜线耳直通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70平方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 10平方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BVV-1.5平方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BVV-150平方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BVV-2.5平方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BVV-4平方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BVV-6平方（卷）</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铜芯双塑双色电线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BVV-1.5平方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铜芯双塑双色电线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BVV-1.5平方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铜芯双塑双色电线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BVV-2.5平方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229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铜芯双塑双色电线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BVV-4平方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铜芯双塑双色电线</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BVV-6平方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赣昌</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图强开水器指示灯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18KW 380V</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图强热水器圆浮球阀</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18KW</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套</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五金活动扳手</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10寸1把，</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吸顶灯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LED30*30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吸顶扇叶紧定螺丝</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粒</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锡焊丝</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1mm，含松香</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盘</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线槽单底盒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86*86*34H</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线槽双底盒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165*75*50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239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线管波纹管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米</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线管底盒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47#</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橡皮电缆</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3*1.5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橡皮电缆</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4*2.5+1*1.5</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卷</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羊角锤</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92323</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把</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圆灯头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螺口</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正泰空气开关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NM1-250S/3300,160A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智能控制器</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BF-3030</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转换灯头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40/27</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24*14  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249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40*19  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60*22  A</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条</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线槽角弯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24*14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线槽角弯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40*19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线槽角弯</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60*22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线槽内角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24*14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线槽内角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40*19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线槽内角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60*22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线槽外角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24*14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线槽外角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40*19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259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线槽外角</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xml:space="preserve">60*22  </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线管接头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线管码</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线管码</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线管码</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线管三通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线管三通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269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线管三通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271</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272</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线管弯头</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273</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线管直通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20mm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274</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线管直通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25mm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275</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线管直通</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32mm</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联塑</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276</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95平方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277</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120平方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278</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150平方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279</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185平方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839"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280</w:t>
            </w:r>
          </w:p>
        </w:tc>
        <w:tc>
          <w:tcPr>
            <w:tcW w:w="217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铜线耳</w:t>
            </w:r>
          </w:p>
        </w:tc>
        <w:tc>
          <w:tcPr>
            <w:tcW w:w="222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240平方</w:t>
            </w:r>
          </w:p>
        </w:tc>
        <w:tc>
          <w:tcPr>
            <w:tcW w:w="1134"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个</w:t>
            </w:r>
          </w:p>
        </w:tc>
        <w:tc>
          <w:tcPr>
            <w:tcW w:w="567"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51"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　</w:t>
            </w:r>
          </w:p>
        </w:tc>
        <w:tc>
          <w:tcPr>
            <w:tcW w:w="850"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30" w:hRule="atLeast"/>
        </w:trPr>
        <w:tc>
          <w:tcPr>
            <w:tcW w:w="9771" w:type="dxa"/>
            <w:gridSpan w:val="8"/>
            <w:tcBorders>
              <w:top w:val="nil"/>
              <w:left w:val="single" w:color="auto" w:sz="4" w:space="0"/>
              <w:bottom w:val="single" w:color="auto" w:sz="4" w:space="0"/>
              <w:right w:val="single" w:color="auto" w:sz="8" w:space="0"/>
            </w:tcBorders>
            <w:shd w:val="clear" w:color="000000" w:fill="FFFFFF"/>
            <w:noWrap/>
            <w:vAlign w:val="center"/>
          </w:tcPr>
          <w:p>
            <w:pPr>
              <w:spacing w:after="0" w:line="240" w:lineRule="auto"/>
              <w:jc w:val="center"/>
              <w:rPr>
                <w:rFonts w:ascii="宋体" w:hAnsi="宋体" w:eastAsia="宋体" w:cs="宋体"/>
                <w:sz w:val="20"/>
                <w:szCs w:val="20"/>
              </w:rPr>
            </w:pPr>
            <w:r>
              <w:rPr>
                <w:rFonts w:hint="eastAsia" w:ascii="黑体" w:hAnsi="黑体" w:eastAsia="黑体" w:cs="宋体"/>
              </w:rPr>
              <w:t>注明：　本次询价最终定标价为一年之内所供货物价格，签订合同后一年之内不能变更</w:t>
            </w:r>
          </w:p>
        </w:tc>
      </w:tr>
    </w:tbl>
    <w:p>
      <w:pPr>
        <w:spacing w:after="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本项目为报价都为单价， 已标注品牌仅供参考（质量不低于参考品牌）。</w:t>
      </w:r>
    </w:p>
    <w:p>
      <w:pPr>
        <w:spacing w:after="0" w:line="500" w:lineRule="exact"/>
        <w:rPr>
          <w:rFonts w:ascii="仿宋" w:hAnsi="仿宋" w:eastAsia="仿宋"/>
          <w:b/>
          <w:sz w:val="28"/>
          <w:szCs w:val="28"/>
        </w:rPr>
      </w:pPr>
      <w:r>
        <w:rPr>
          <w:rFonts w:hint="eastAsia" w:ascii="仿宋" w:hAnsi="仿宋" w:eastAsia="仿宋" w:cs="仿宋"/>
          <w:b/>
          <w:bCs/>
          <w:sz w:val="28"/>
          <w:szCs w:val="28"/>
        </w:rPr>
        <w:t>参与人报价时物品设备需提供品牌，产品参数、图片信息及质保期，将视为无效报价，最终数量以实际验收为准。</w:t>
      </w:r>
    </w:p>
    <w:p>
      <w:pPr>
        <w:spacing w:after="0" w:line="500" w:lineRule="exact"/>
        <w:rPr>
          <w:rFonts w:ascii="仿宋" w:hAnsi="仿宋" w:eastAsia="仿宋"/>
          <w:b/>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江西科技学院关于电材料采购项目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23146608"/>
      <w:bookmarkStart w:id="52" w:name="_Toc191783222"/>
      <w:bookmarkStart w:id="53" w:name="_Toc169332838"/>
      <w:bookmarkStart w:id="54" w:name="_Toc267059919"/>
      <w:bookmarkStart w:id="55" w:name="_Toc267060453"/>
      <w:bookmarkStart w:id="56" w:name="_Toc254790899"/>
      <w:bookmarkStart w:id="57" w:name="_Toc181436461"/>
      <w:bookmarkStart w:id="58" w:name="_Toc180302913"/>
      <w:bookmarkStart w:id="59" w:name="_Toc170798793"/>
      <w:bookmarkStart w:id="60" w:name="_Toc213755858"/>
      <w:bookmarkStart w:id="61" w:name="_Toc160880160"/>
      <w:bookmarkStart w:id="62" w:name="_Toc192996338"/>
      <w:bookmarkStart w:id="63" w:name="_Toc249325711"/>
      <w:bookmarkStart w:id="64" w:name="_Toc267059806"/>
      <w:bookmarkStart w:id="65" w:name="_Toc251586231"/>
      <w:bookmarkStart w:id="66" w:name="_Toc235437991"/>
      <w:bookmarkStart w:id="67" w:name="_Toc193165734"/>
      <w:bookmarkStart w:id="68" w:name="_Toc267059030"/>
      <w:bookmarkStart w:id="69" w:name="_Toc266870432"/>
      <w:bookmarkStart w:id="70" w:name="_Toc169332949"/>
      <w:bookmarkStart w:id="71" w:name="_Toc267060208"/>
      <w:bookmarkStart w:id="72" w:name="_Toc211917116"/>
      <w:bookmarkStart w:id="73" w:name="_Toc192664153"/>
      <w:bookmarkStart w:id="74" w:name="_Toc235438344"/>
      <w:bookmarkStart w:id="75" w:name="_Toc217891402"/>
      <w:bookmarkStart w:id="76" w:name="_Toc267059539"/>
      <w:bookmarkStart w:id="77" w:name="_Toc267059653"/>
      <w:bookmarkStart w:id="78" w:name="_Toc225669322"/>
      <w:bookmarkStart w:id="79" w:name="_Toc213756051"/>
      <w:bookmarkStart w:id="80" w:name="_Toc232302115"/>
      <w:bookmarkStart w:id="81" w:name="_Toc213208766"/>
      <w:bookmarkStart w:id="82" w:name="_Toc259692740"/>
      <w:bookmarkStart w:id="83" w:name="_Toc267059181"/>
      <w:bookmarkStart w:id="84" w:name="_Toc191802690"/>
      <w:bookmarkStart w:id="85" w:name="_Toc266868937"/>
      <w:bookmarkStart w:id="86" w:name="_Toc266870907"/>
      <w:bookmarkStart w:id="87" w:name="_Toc236021449"/>
      <w:bookmarkStart w:id="88" w:name="_Toc255975007"/>
      <w:bookmarkStart w:id="89" w:name="_Toc213755995"/>
      <w:bookmarkStart w:id="90" w:name="_Toc160880529"/>
      <w:bookmarkStart w:id="91" w:name="_Toc253066614"/>
      <w:bookmarkStart w:id="92" w:name="_Toc191789329"/>
      <w:bookmarkStart w:id="93" w:name="_Toc192663686"/>
      <w:bookmarkStart w:id="94" w:name="_Toc182372782"/>
      <w:bookmarkStart w:id="95" w:name="_Toc273178698"/>
      <w:bookmarkStart w:id="96" w:name="_Toc267060321"/>
      <w:bookmarkStart w:id="97" w:name="_Toc251613829"/>
      <w:bookmarkStart w:id="98" w:name="_Toc181436565"/>
      <w:bookmarkStart w:id="99" w:name="_Toc259692647"/>
      <w:bookmarkStart w:id="100" w:name="_Toc177985469"/>
      <w:bookmarkStart w:id="101" w:name="_Toc266868670"/>
      <w:bookmarkStart w:id="102" w:name="_Toc213755939"/>
      <w:bookmarkStart w:id="103" w:name="_Toc192663835"/>
      <w:bookmarkStart w:id="104" w:name="_Toc219800243"/>
      <w:bookmarkStart w:id="105" w:name="_Toc192996446"/>
      <w:bookmarkStart w:id="106" w:name="_Toc191803626"/>
      <w:bookmarkStart w:id="107" w:name="_Toc182805217"/>
      <w:bookmarkStart w:id="108" w:name="_Toc203355733"/>
      <w:bookmarkStart w:id="109" w:name="_Toc235438274"/>
      <w:bookmarkStart w:id="110" w:name="_Toc230071147"/>
      <w:bookmarkStart w:id="111" w:name="_Toc193160448"/>
      <w:bookmarkStart w:id="112" w:name="_Toc266870833"/>
      <w:bookmarkStart w:id="113" w:name="_Toc227058530"/>
      <w:bookmarkStart w:id="114" w:name="_Toc267060068"/>
      <w:bookmarkStart w:id="115" w:name="_Toc259520865"/>
      <w:bookmarkStart w:id="116" w:name="_Toc258401256"/>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rPr>
          <w:rFonts w:ascii="仿宋" w:hAnsi="仿宋" w:eastAsia="仿宋"/>
        </w:rPr>
      </w:pPr>
      <w:r>
        <w:rPr>
          <w:rFonts w:hint="eastAsia" w:ascii="仿宋" w:hAnsi="仿宋" w:eastAsia="仿宋"/>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182805222"/>
      <w:bookmarkStart w:id="118" w:name="_Toc266870839"/>
      <w:bookmarkStart w:id="119" w:name="_Toc160880534"/>
      <w:bookmarkStart w:id="120" w:name="_Toc193165739"/>
      <w:bookmarkStart w:id="121" w:name="_Toc177985474"/>
      <w:bookmarkStart w:id="122" w:name="_Toc267060461"/>
      <w:bookmarkStart w:id="123" w:name="_Toc160880165"/>
      <w:bookmarkStart w:id="124" w:name="_Toc181436570"/>
      <w:bookmarkStart w:id="125" w:name="_Toc217891408"/>
      <w:bookmarkStart w:id="126" w:name="_Toc193160453"/>
      <w:bookmarkStart w:id="127" w:name="_Toc223146614"/>
      <w:bookmarkStart w:id="128" w:name="_Toc255975016"/>
      <w:bookmarkStart w:id="129" w:name="_Toc225669328"/>
      <w:bookmarkStart w:id="130" w:name="_Toc266868679"/>
      <w:bookmarkStart w:id="131" w:name="_Toc191783227"/>
      <w:bookmarkStart w:id="132" w:name="_Toc232302122"/>
      <w:bookmarkStart w:id="133" w:name="_Toc169332954"/>
      <w:bookmarkStart w:id="134" w:name="_Toc180302918"/>
      <w:bookmarkStart w:id="135" w:name="_Toc213755945"/>
      <w:bookmarkStart w:id="136" w:name="_Toc192663691"/>
      <w:bookmarkStart w:id="137" w:name="_Toc258401265"/>
      <w:bookmarkStart w:id="138" w:name="_Toc181436466"/>
      <w:bookmarkStart w:id="139" w:name="_Toc213756001"/>
      <w:bookmarkStart w:id="140" w:name="_Toc191803631"/>
      <w:bookmarkStart w:id="141" w:name="_Toc192996451"/>
      <w:bookmarkStart w:id="142" w:name="_Toc169332843"/>
      <w:bookmarkStart w:id="143" w:name="_Toc267060076"/>
      <w:bookmarkStart w:id="144" w:name="_Toc227058536"/>
      <w:bookmarkStart w:id="145" w:name="_Toc235437998"/>
      <w:bookmarkStart w:id="146" w:name="_Toc192664158"/>
      <w:bookmarkStart w:id="147" w:name="_Toc235438352"/>
      <w:bookmarkStart w:id="148" w:name="_Toc267059544"/>
      <w:bookmarkStart w:id="149" w:name="_Toc273178703"/>
      <w:bookmarkStart w:id="150" w:name="_Toc254790909"/>
      <w:bookmarkStart w:id="151" w:name="_Toc259520874"/>
      <w:bookmarkStart w:id="152" w:name="_Toc191789334"/>
      <w:bookmarkStart w:id="153" w:name="_Toc253066624"/>
      <w:bookmarkStart w:id="154" w:name="_Toc213755864"/>
      <w:bookmarkStart w:id="155" w:name="_Toc235438281"/>
      <w:bookmarkStart w:id="156" w:name="_Toc213756057"/>
      <w:bookmarkStart w:id="157" w:name="_Toc203355738"/>
      <w:bookmarkStart w:id="158" w:name="_Toc230071153"/>
      <w:bookmarkStart w:id="159" w:name="_Toc267059035"/>
      <w:bookmarkStart w:id="160" w:name="_Toc266868943"/>
      <w:bookmarkStart w:id="161" w:name="_Toc267059811"/>
      <w:bookmarkStart w:id="162" w:name="_Toc259692749"/>
      <w:bookmarkStart w:id="163" w:name="_Toc191802695"/>
      <w:bookmarkStart w:id="164" w:name="_Toc192663840"/>
      <w:bookmarkStart w:id="165" w:name="_Toc236021457"/>
      <w:bookmarkStart w:id="166" w:name="_Toc266870441"/>
      <w:bookmarkStart w:id="167" w:name="_Toc267060326"/>
      <w:bookmarkStart w:id="168" w:name="_Toc249325720"/>
      <w:bookmarkStart w:id="169" w:name="_Toc251613839"/>
      <w:bookmarkStart w:id="170" w:name="_Toc251586241"/>
      <w:bookmarkStart w:id="171" w:name="_Toc211917121"/>
      <w:bookmarkStart w:id="172" w:name="_Toc192996343"/>
      <w:bookmarkStart w:id="173" w:name="_Toc267059186"/>
      <w:bookmarkStart w:id="174" w:name="_Toc266870916"/>
      <w:bookmarkStart w:id="175" w:name="_Toc267060216"/>
      <w:bookmarkStart w:id="176" w:name="_Toc213208771"/>
      <w:bookmarkStart w:id="177" w:name="_Toc267059658"/>
      <w:bookmarkStart w:id="178" w:name="_Toc170798798"/>
      <w:bookmarkStart w:id="179" w:name="_Toc182372787"/>
      <w:bookmarkStart w:id="180" w:name="_Toc259692656"/>
      <w:bookmarkStart w:id="181" w:name="_Toc267059924"/>
      <w:bookmarkStart w:id="182" w:name="_Toc219800249"/>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rPr>
      </w:pPr>
    </w:p>
    <w:p>
      <w:pPr>
        <w:spacing w:line="380" w:lineRule="exact"/>
        <w:jc w:val="center"/>
        <w:outlineLvl w:val="2"/>
        <w:rPr>
          <w:rFonts w:ascii="仿宋" w:hAnsi="仿宋" w:eastAsia="仿宋"/>
          <w:b/>
          <w:sz w:val="28"/>
          <w:szCs w:val="28"/>
        </w:rPr>
      </w:pPr>
      <w:bookmarkStart w:id="183" w:name="_Toc267060217"/>
      <w:bookmarkStart w:id="184" w:name="_Toc251586242"/>
      <w:bookmarkStart w:id="185" w:name="_Toc259692750"/>
      <w:bookmarkStart w:id="186" w:name="_Toc236021458"/>
      <w:bookmarkStart w:id="187" w:name="_Toc254790910"/>
      <w:bookmarkStart w:id="188" w:name="_Toc266870917"/>
      <w:bookmarkStart w:id="189" w:name="_Toc232302123"/>
      <w:bookmarkStart w:id="190" w:name="_Toc267060462"/>
      <w:bookmarkStart w:id="191" w:name="_Toc235438282"/>
      <w:bookmarkStart w:id="192" w:name="_Toc251613840"/>
      <w:bookmarkStart w:id="193" w:name="_Toc259520875"/>
      <w:bookmarkStart w:id="194" w:name="_Toc266868680"/>
      <w:bookmarkStart w:id="195" w:name="_Toc259692657"/>
      <w:bookmarkStart w:id="196" w:name="_Toc217891409"/>
      <w:bookmarkStart w:id="197" w:name="_Toc235437999"/>
      <w:bookmarkStart w:id="198" w:name="_Toc266870442"/>
      <w:bookmarkStart w:id="199" w:name="_Toc253066625"/>
      <w:bookmarkStart w:id="200" w:name="_Toc223146615"/>
      <w:bookmarkStart w:id="201" w:name="_Toc267060077"/>
      <w:bookmarkStart w:id="202" w:name="_Toc213756058"/>
      <w:bookmarkStart w:id="203" w:name="_Toc219800250"/>
      <w:bookmarkStart w:id="204" w:name="_Toc235438353"/>
      <w:bookmarkStart w:id="205" w:name="_Toc230071154"/>
      <w:bookmarkStart w:id="206" w:name="_Toc249325721"/>
      <w:bookmarkStart w:id="207" w:name="_Toc255975017"/>
      <w:bookmarkStart w:id="208" w:name="_Toc227058537"/>
      <w:bookmarkStart w:id="209" w:name="_Toc258401266"/>
      <w:bookmarkStart w:id="210" w:name="_Toc225669329"/>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66870918"/>
      <w:bookmarkStart w:id="213" w:name="_Toc259692751"/>
      <w:bookmarkStart w:id="214" w:name="_Toc259520876"/>
      <w:bookmarkStart w:id="215" w:name="_Toc232302124"/>
      <w:bookmarkStart w:id="216" w:name="_Toc213756059"/>
      <w:bookmarkStart w:id="217" w:name="_Toc227058538"/>
      <w:bookmarkStart w:id="218" w:name="_Toc251613841"/>
      <w:bookmarkStart w:id="219" w:name="_Toc254790911"/>
      <w:bookmarkStart w:id="220" w:name="_Toc235438354"/>
      <w:bookmarkStart w:id="221" w:name="_Toc255975018"/>
      <w:bookmarkStart w:id="222" w:name="_Toc259692658"/>
      <w:bookmarkStart w:id="223" w:name="_Toc219800251"/>
      <w:bookmarkStart w:id="224" w:name="_Toc225669330"/>
      <w:bookmarkStart w:id="225" w:name="_Toc249325722"/>
      <w:bookmarkStart w:id="226" w:name="_Toc253066626"/>
      <w:bookmarkStart w:id="227" w:name="_Toc236021459"/>
      <w:bookmarkStart w:id="228" w:name="_Toc258401267"/>
      <w:bookmarkStart w:id="229" w:name="_Toc251586243"/>
      <w:bookmarkStart w:id="230" w:name="_Toc235438283"/>
      <w:bookmarkStart w:id="231" w:name="_Toc223146616"/>
      <w:bookmarkStart w:id="232" w:name="_Toc230071155"/>
      <w:bookmarkStart w:id="233" w:name="_Toc217891410"/>
      <w:bookmarkStart w:id="234" w:name="_Toc266870443"/>
      <w:bookmarkStart w:id="235" w:name="_Toc235438000"/>
      <w:bookmarkStart w:id="236" w:name="_Toc266868681"/>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92996454"/>
      <w:bookmarkStart w:id="238" w:name="_Toc267060465"/>
      <w:bookmarkStart w:id="239" w:name="_Toc267060466"/>
      <w:bookmarkStart w:id="240" w:name="_Toc192663843"/>
      <w:bookmarkStart w:id="241" w:name="_Toc232302127"/>
      <w:bookmarkStart w:id="242" w:name="_Toc203355741"/>
      <w:bookmarkStart w:id="243" w:name="_Toc181436469"/>
      <w:bookmarkStart w:id="244" w:name="_Toc192663694"/>
      <w:bookmarkStart w:id="245" w:name="_Toc181436573"/>
      <w:bookmarkStart w:id="246" w:name="_Toc191783230"/>
      <w:bookmarkStart w:id="247" w:name="_Toc259692661"/>
      <w:bookmarkStart w:id="248" w:name="_Toc259520879"/>
      <w:bookmarkStart w:id="249" w:name="_Toc182805225"/>
      <w:bookmarkStart w:id="250" w:name="_Toc235438357"/>
      <w:bookmarkStart w:id="251" w:name="_Toc267060221"/>
      <w:bookmarkStart w:id="252" w:name="_Toc177985477"/>
      <w:bookmarkStart w:id="253" w:name="_Toc211917124"/>
      <w:bookmarkStart w:id="254" w:name="_Toc182372790"/>
      <w:bookmarkStart w:id="255" w:name="_Toc249325725"/>
      <w:bookmarkStart w:id="256" w:name="_Toc251613844"/>
      <w:bookmarkStart w:id="257" w:name="_Toc251586246"/>
      <w:bookmarkStart w:id="258" w:name="_Toc235438003"/>
      <w:bookmarkStart w:id="259" w:name="_Toc191802698"/>
      <w:bookmarkStart w:id="260" w:name="_Toc160880537"/>
      <w:bookmarkStart w:id="261" w:name="_Toc160880168"/>
      <w:bookmarkStart w:id="262" w:name="_Toc169332846"/>
      <w:bookmarkStart w:id="263" w:name="_Toc267060081"/>
      <w:bookmarkStart w:id="264" w:name="_Toc170798801"/>
      <w:bookmarkStart w:id="265" w:name="_Toc180302921"/>
      <w:bookmarkStart w:id="266" w:name="_Toc192996346"/>
      <w:bookmarkStart w:id="267" w:name="_Toc235438286"/>
      <w:bookmarkStart w:id="268" w:name="_Toc191789337"/>
      <w:bookmarkStart w:id="269" w:name="_Toc266870922"/>
      <w:bookmarkStart w:id="270" w:name="_Toc254790914"/>
      <w:bookmarkStart w:id="271" w:name="_Toc258401270"/>
      <w:bookmarkStart w:id="272" w:name="_Toc266870447"/>
      <w:bookmarkStart w:id="273" w:name="_Toc259520881"/>
      <w:bookmarkStart w:id="274" w:name="_Toc191803634"/>
      <w:bookmarkStart w:id="275" w:name="_Toc266870921"/>
      <w:bookmarkStart w:id="276" w:name="_Toc192664161"/>
      <w:bookmarkStart w:id="277" w:name="_Toc259692754"/>
      <w:bookmarkStart w:id="278" w:name="_Toc236021462"/>
      <w:bookmarkStart w:id="279" w:name="_Toc193160456"/>
      <w:bookmarkStart w:id="280" w:name="_Toc259692756"/>
      <w:bookmarkStart w:id="281" w:name="_Toc169332957"/>
      <w:bookmarkStart w:id="282" w:name="_Toc255975021"/>
      <w:bookmarkStart w:id="283" w:name="_Toc258401272"/>
      <w:bookmarkStart w:id="284" w:name="_Toc253066629"/>
      <w:bookmarkStart w:id="285" w:name="_Toc266870446"/>
      <w:bookmarkStart w:id="286" w:name="_Toc255975023"/>
      <w:bookmarkStart w:id="287" w:name="_Toc259692663"/>
      <w:bookmarkStart w:id="288" w:name="_Toc267060220"/>
      <w:bookmarkStart w:id="289" w:name="_Toc266868686"/>
      <w:bookmarkStart w:id="290" w:name="_Toc254790916"/>
      <w:bookmarkStart w:id="291" w:name="_Toc193165742"/>
      <w:bookmarkStart w:id="292" w:name="_Toc267060080"/>
      <w:bookmarkStart w:id="293" w:name="_Toc26686868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59520882"/>
      <w:bookmarkStart w:id="295" w:name="_Toc255975024"/>
      <w:bookmarkStart w:id="296" w:name="_Toc235438358"/>
      <w:bookmarkStart w:id="297" w:name="_Toc273178704"/>
      <w:bookmarkStart w:id="298" w:name="_Toc267059036"/>
      <w:bookmarkStart w:id="299" w:name="_Toc267059659"/>
      <w:bookmarkStart w:id="300" w:name="_Toc236021463"/>
      <w:bookmarkStart w:id="301" w:name="_Toc258401273"/>
      <w:bookmarkStart w:id="302" w:name="_Toc267060327"/>
      <w:bookmarkStart w:id="303" w:name="_Toc267059545"/>
      <w:bookmarkStart w:id="304" w:name="_Toc266870840"/>
      <w:bookmarkStart w:id="305" w:name="_Toc267059925"/>
      <w:bookmarkStart w:id="306" w:name="_Toc251613845"/>
      <w:bookmarkStart w:id="307" w:name="_Toc259692664"/>
      <w:bookmarkStart w:id="308" w:name="_Toc232302128"/>
      <w:bookmarkStart w:id="309" w:name="_Toc267060082"/>
      <w:bookmarkStart w:id="310" w:name="_Toc254790917"/>
      <w:bookmarkStart w:id="311" w:name="_Toc266868944"/>
      <w:bookmarkStart w:id="312" w:name="_Toc267059812"/>
      <w:bookmarkStart w:id="313" w:name="_Toc235438287"/>
      <w:bookmarkStart w:id="314" w:name="_Toc266870923"/>
      <w:bookmarkStart w:id="315" w:name="_Toc267060222"/>
      <w:bookmarkStart w:id="316" w:name="_Toc235438004"/>
      <w:bookmarkStart w:id="317" w:name="_Toc267059187"/>
      <w:bookmarkStart w:id="318" w:name="_Toc249325726"/>
      <w:bookmarkStart w:id="319" w:name="_Toc251586247"/>
      <w:bookmarkStart w:id="320" w:name="_Toc259692757"/>
      <w:bookmarkStart w:id="321" w:name="_Toc266868687"/>
      <w:bookmarkStart w:id="322" w:name="_Toc266870448"/>
      <w:bookmarkStart w:id="323" w:name="_Toc253066630"/>
      <w:bookmarkStart w:id="324" w:name="_Toc267060467"/>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103AE"/>
    <w:rsid w:val="00031D61"/>
    <w:rsid w:val="000569E1"/>
    <w:rsid w:val="00062629"/>
    <w:rsid w:val="00064E4D"/>
    <w:rsid w:val="00070A6D"/>
    <w:rsid w:val="0007244C"/>
    <w:rsid w:val="00074B20"/>
    <w:rsid w:val="00082572"/>
    <w:rsid w:val="00092390"/>
    <w:rsid w:val="000934D4"/>
    <w:rsid w:val="000A0652"/>
    <w:rsid w:val="000A06E4"/>
    <w:rsid w:val="000C09AE"/>
    <w:rsid w:val="000D18AB"/>
    <w:rsid w:val="000D4D71"/>
    <w:rsid w:val="000F4F45"/>
    <w:rsid w:val="0011631C"/>
    <w:rsid w:val="0012724D"/>
    <w:rsid w:val="0013118F"/>
    <w:rsid w:val="00147E05"/>
    <w:rsid w:val="00154B3D"/>
    <w:rsid w:val="001561E9"/>
    <w:rsid w:val="0016249C"/>
    <w:rsid w:val="00163B53"/>
    <w:rsid w:val="00176CD4"/>
    <w:rsid w:val="00182C6E"/>
    <w:rsid w:val="001A5B43"/>
    <w:rsid w:val="001B719E"/>
    <w:rsid w:val="001C0845"/>
    <w:rsid w:val="001C6943"/>
    <w:rsid w:val="001D11C5"/>
    <w:rsid w:val="001D26AA"/>
    <w:rsid w:val="001E51A9"/>
    <w:rsid w:val="001E7B35"/>
    <w:rsid w:val="001F3952"/>
    <w:rsid w:val="00225160"/>
    <w:rsid w:val="00235942"/>
    <w:rsid w:val="00235C32"/>
    <w:rsid w:val="00237309"/>
    <w:rsid w:val="0024057D"/>
    <w:rsid w:val="00241EA7"/>
    <w:rsid w:val="00244E90"/>
    <w:rsid w:val="002476C4"/>
    <w:rsid w:val="002772BB"/>
    <w:rsid w:val="00282FFD"/>
    <w:rsid w:val="002909B7"/>
    <w:rsid w:val="002936CA"/>
    <w:rsid w:val="002A1975"/>
    <w:rsid w:val="002C2C3D"/>
    <w:rsid w:val="002C4297"/>
    <w:rsid w:val="002C558F"/>
    <w:rsid w:val="002F3F54"/>
    <w:rsid w:val="002F4609"/>
    <w:rsid w:val="002F61BF"/>
    <w:rsid w:val="00315D0D"/>
    <w:rsid w:val="00334E6F"/>
    <w:rsid w:val="0034695A"/>
    <w:rsid w:val="003570A0"/>
    <w:rsid w:val="00383EA0"/>
    <w:rsid w:val="003845F2"/>
    <w:rsid w:val="00396D25"/>
    <w:rsid w:val="003C0028"/>
    <w:rsid w:val="003C0E1A"/>
    <w:rsid w:val="003C406B"/>
    <w:rsid w:val="003C60EF"/>
    <w:rsid w:val="003D02FC"/>
    <w:rsid w:val="003E6439"/>
    <w:rsid w:val="003F20A6"/>
    <w:rsid w:val="003F4827"/>
    <w:rsid w:val="003F4C2C"/>
    <w:rsid w:val="00403AD6"/>
    <w:rsid w:val="00404FA2"/>
    <w:rsid w:val="00416AB1"/>
    <w:rsid w:val="004242F4"/>
    <w:rsid w:val="00424AA3"/>
    <w:rsid w:val="00426B75"/>
    <w:rsid w:val="0043243C"/>
    <w:rsid w:val="00436823"/>
    <w:rsid w:val="00441955"/>
    <w:rsid w:val="00453EE8"/>
    <w:rsid w:val="0045488D"/>
    <w:rsid w:val="00473270"/>
    <w:rsid w:val="00486EEF"/>
    <w:rsid w:val="00490E29"/>
    <w:rsid w:val="00494088"/>
    <w:rsid w:val="004956C0"/>
    <w:rsid w:val="004B4E97"/>
    <w:rsid w:val="004B66B1"/>
    <w:rsid w:val="004E0DBF"/>
    <w:rsid w:val="004E24DE"/>
    <w:rsid w:val="004F3FCE"/>
    <w:rsid w:val="00500FB5"/>
    <w:rsid w:val="00502F52"/>
    <w:rsid w:val="00541573"/>
    <w:rsid w:val="00543220"/>
    <w:rsid w:val="00553238"/>
    <w:rsid w:val="005553AB"/>
    <w:rsid w:val="00562F2E"/>
    <w:rsid w:val="0057646C"/>
    <w:rsid w:val="00582530"/>
    <w:rsid w:val="00590957"/>
    <w:rsid w:val="0059251D"/>
    <w:rsid w:val="005A5A4D"/>
    <w:rsid w:val="005A7DC1"/>
    <w:rsid w:val="005C2170"/>
    <w:rsid w:val="005F1FC8"/>
    <w:rsid w:val="00607B2B"/>
    <w:rsid w:val="006230ED"/>
    <w:rsid w:val="00630374"/>
    <w:rsid w:val="00662F6D"/>
    <w:rsid w:val="006651E0"/>
    <w:rsid w:val="006652BF"/>
    <w:rsid w:val="00665A94"/>
    <w:rsid w:val="006718BD"/>
    <w:rsid w:val="00691E02"/>
    <w:rsid w:val="006A084D"/>
    <w:rsid w:val="006B40A2"/>
    <w:rsid w:val="006C2D5E"/>
    <w:rsid w:val="006D27DD"/>
    <w:rsid w:val="006D53F9"/>
    <w:rsid w:val="006D6492"/>
    <w:rsid w:val="006F3C71"/>
    <w:rsid w:val="006F5FBA"/>
    <w:rsid w:val="00737694"/>
    <w:rsid w:val="007550F2"/>
    <w:rsid w:val="00790192"/>
    <w:rsid w:val="0079407E"/>
    <w:rsid w:val="007B0F09"/>
    <w:rsid w:val="007B2319"/>
    <w:rsid w:val="007B5846"/>
    <w:rsid w:val="007B5C67"/>
    <w:rsid w:val="007C719E"/>
    <w:rsid w:val="007D5A32"/>
    <w:rsid w:val="007E12A9"/>
    <w:rsid w:val="00820F76"/>
    <w:rsid w:val="00821371"/>
    <w:rsid w:val="00832069"/>
    <w:rsid w:val="00844ABD"/>
    <w:rsid w:val="0085479C"/>
    <w:rsid w:val="00865B30"/>
    <w:rsid w:val="008733EA"/>
    <w:rsid w:val="00874219"/>
    <w:rsid w:val="00876AB6"/>
    <w:rsid w:val="008843FB"/>
    <w:rsid w:val="008902DC"/>
    <w:rsid w:val="008A7DBB"/>
    <w:rsid w:val="008B31EE"/>
    <w:rsid w:val="008B4FB6"/>
    <w:rsid w:val="008D5688"/>
    <w:rsid w:val="008F1544"/>
    <w:rsid w:val="009044B2"/>
    <w:rsid w:val="00906C23"/>
    <w:rsid w:val="00916532"/>
    <w:rsid w:val="009206ED"/>
    <w:rsid w:val="00923C7E"/>
    <w:rsid w:val="00936704"/>
    <w:rsid w:val="00945B37"/>
    <w:rsid w:val="009606BC"/>
    <w:rsid w:val="00967E57"/>
    <w:rsid w:val="00970E44"/>
    <w:rsid w:val="00974742"/>
    <w:rsid w:val="00985FC2"/>
    <w:rsid w:val="00994E59"/>
    <w:rsid w:val="00996BF5"/>
    <w:rsid w:val="009A19FA"/>
    <w:rsid w:val="009A635D"/>
    <w:rsid w:val="009A6925"/>
    <w:rsid w:val="009B035D"/>
    <w:rsid w:val="009B38B3"/>
    <w:rsid w:val="009B5A7A"/>
    <w:rsid w:val="009B75DB"/>
    <w:rsid w:val="009C3256"/>
    <w:rsid w:val="009C3D80"/>
    <w:rsid w:val="009D75D8"/>
    <w:rsid w:val="009E759F"/>
    <w:rsid w:val="00A04519"/>
    <w:rsid w:val="00A05A18"/>
    <w:rsid w:val="00A07C07"/>
    <w:rsid w:val="00A10022"/>
    <w:rsid w:val="00A12B1E"/>
    <w:rsid w:val="00A148CE"/>
    <w:rsid w:val="00A24465"/>
    <w:rsid w:val="00A40610"/>
    <w:rsid w:val="00A4220E"/>
    <w:rsid w:val="00A44A63"/>
    <w:rsid w:val="00A64A5B"/>
    <w:rsid w:val="00A700E4"/>
    <w:rsid w:val="00A73E47"/>
    <w:rsid w:val="00AA5A63"/>
    <w:rsid w:val="00AC50D8"/>
    <w:rsid w:val="00AD29A3"/>
    <w:rsid w:val="00AE6127"/>
    <w:rsid w:val="00AF1CE1"/>
    <w:rsid w:val="00AF3C2A"/>
    <w:rsid w:val="00AF5799"/>
    <w:rsid w:val="00B14C37"/>
    <w:rsid w:val="00B223AB"/>
    <w:rsid w:val="00B430EE"/>
    <w:rsid w:val="00B53F63"/>
    <w:rsid w:val="00B54440"/>
    <w:rsid w:val="00B554E7"/>
    <w:rsid w:val="00B60843"/>
    <w:rsid w:val="00B613BB"/>
    <w:rsid w:val="00B9025C"/>
    <w:rsid w:val="00BA1DC6"/>
    <w:rsid w:val="00BA4686"/>
    <w:rsid w:val="00BA7AF2"/>
    <w:rsid w:val="00BB038D"/>
    <w:rsid w:val="00BC0D78"/>
    <w:rsid w:val="00BD49FB"/>
    <w:rsid w:val="00BD7232"/>
    <w:rsid w:val="00BE1921"/>
    <w:rsid w:val="00BE3AA2"/>
    <w:rsid w:val="00BF1EEC"/>
    <w:rsid w:val="00C019D8"/>
    <w:rsid w:val="00C035B5"/>
    <w:rsid w:val="00C03BFF"/>
    <w:rsid w:val="00C35176"/>
    <w:rsid w:val="00C53205"/>
    <w:rsid w:val="00C53790"/>
    <w:rsid w:val="00C55D10"/>
    <w:rsid w:val="00C66E1E"/>
    <w:rsid w:val="00C676BA"/>
    <w:rsid w:val="00C81AB4"/>
    <w:rsid w:val="00C857BF"/>
    <w:rsid w:val="00C872BA"/>
    <w:rsid w:val="00C93992"/>
    <w:rsid w:val="00C97CD5"/>
    <w:rsid w:val="00CA23D2"/>
    <w:rsid w:val="00CA48A5"/>
    <w:rsid w:val="00CA65DC"/>
    <w:rsid w:val="00CB5A61"/>
    <w:rsid w:val="00D2102C"/>
    <w:rsid w:val="00D23E6F"/>
    <w:rsid w:val="00D268B8"/>
    <w:rsid w:val="00D31624"/>
    <w:rsid w:val="00D36D52"/>
    <w:rsid w:val="00D47EBB"/>
    <w:rsid w:val="00D551F0"/>
    <w:rsid w:val="00D56DEA"/>
    <w:rsid w:val="00D63CE3"/>
    <w:rsid w:val="00D710EA"/>
    <w:rsid w:val="00DA04D9"/>
    <w:rsid w:val="00DC2C74"/>
    <w:rsid w:val="00DE4C02"/>
    <w:rsid w:val="00E04A37"/>
    <w:rsid w:val="00E06CBF"/>
    <w:rsid w:val="00E10626"/>
    <w:rsid w:val="00E11567"/>
    <w:rsid w:val="00E30C8F"/>
    <w:rsid w:val="00E3310A"/>
    <w:rsid w:val="00E33B9E"/>
    <w:rsid w:val="00E33C1C"/>
    <w:rsid w:val="00E42196"/>
    <w:rsid w:val="00E67206"/>
    <w:rsid w:val="00E737BC"/>
    <w:rsid w:val="00E82C5E"/>
    <w:rsid w:val="00E83F69"/>
    <w:rsid w:val="00E84BB5"/>
    <w:rsid w:val="00E85E7E"/>
    <w:rsid w:val="00E9406E"/>
    <w:rsid w:val="00E95973"/>
    <w:rsid w:val="00EA31FE"/>
    <w:rsid w:val="00EB0368"/>
    <w:rsid w:val="00EB1B4B"/>
    <w:rsid w:val="00EC257D"/>
    <w:rsid w:val="00ED2437"/>
    <w:rsid w:val="00EE3803"/>
    <w:rsid w:val="00F0149B"/>
    <w:rsid w:val="00F030C2"/>
    <w:rsid w:val="00F1721B"/>
    <w:rsid w:val="00F172D8"/>
    <w:rsid w:val="00F66190"/>
    <w:rsid w:val="00F81C66"/>
    <w:rsid w:val="00F823F4"/>
    <w:rsid w:val="00F8646A"/>
    <w:rsid w:val="00F876DE"/>
    <w:rsid w:val="00F9131A"/>
    <w:rsid w:val="00F915AB"/>
    <w:rsid w:val="00FA1749"/>
    <w:rsid w:val="00FA4236"/>
    <w:rsid w:val="00FA5070"/>
    <w:rsid w:val="00FB2DCF"/>
    <w:rsid w:val="00FB5459"/>
    <w:rsid w:val="00FB7688"/>
    <w:rsid w:val="00FC4A83"/>
    <w:rsid w:val="00FD2343"/>
    <w:rsid w:val="00FE220B"/>
    <w:rsid w:val="00FF1750"/>
    <w:rsid w:val="089E179A"/>
    <w:rsid w:val="1BEC742C"/>
    <w:rsid w:val="287F4394"/>
    <w:rsid w:val="2A7C013C"/>
    <w:rsid w:val="2DD131C6"/>
    <w:rsid w:val="2E9278E2"/>
    <w:rsid w:val="2EA7305B"/>
    <w:rsid w:val="3F7B1C31"/>
    <w:rsid w:val="4BAD18DA"/>
    <w:rsid w:val="4EFC0DA6"/>
    <w:rsid w:val="596475FA"/>
    <w:rsid w:val="6A923527"/>
    <w:rsid w:val="6EF8570A"/>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3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0"/>
    <w:unhideWhenUsed/>
    <w:qFormat/>
    <w:uiPriority w:val="0"/>
    <w:rPr>
      <w:rFonts w:hAnsi="Courier New" w:cs="Courier New" w:asciiTheme="minorEastAsia"/>
    </w:rPr>
  </w:style>
  <w:style w:type="paragraph" w:styleId="16">
    <w:name w:val="Balloon Text"/>
    <w:basedOn w:val="1"/>
    <w:link w:val="41"/>
    <w:semiHidden/>
    <w:unhideWhenUsed/>
    <w:qFormat/>
    <w:uiPriority w:val="99"/>
    <w:pPr>
      <w:spacing w:after="0" w:line="240" w:lineRule="auto"/>
    </w:pPr>
    <w:rPr>
      <w:sz w:val="18"/>
      <w:szCs w:val="18"/>
    </w:rPr>
  </w:style>
  <w:style w:type="paragraph" w:styleId="17">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正文文本 字符"/>
    <w:basedOn w:val="26"/>
    <w:link w:val="13"/>
    <w:semiHidden/>
    <w:uiPriority w:val="99"/>
  </w:style>
  <w:style w:type="character" w:customStyle="1" w:styleId="40">
    <w:name w:val="纯文本 字符"/>
    <w:basedOn w:val="26"/>
    <w:link w:val="15"/>
    <w:semiHidden/>
    <w:qFormat/>
    <w:uiPriority w:val="99"/>
    <w:rPr>
      <w:rFonts w:hAnsi="Courier New" w:cs="Courier New" w:asciiTheme="minorEastAsia"/>
    </w:rPr>
  </w:style>
  <w:style w:type="character" w:customStyle="1" w:styleId="41">
    <w:name w:val="批注框文本 字符"/>
    <w:basedOn w:val="26"/>
    <w:link w:val="16"/>
    <w:semiHidden/>
    <w:qFormat/>
    <w:uiPriority w:val="99"/>
    <w:rPr>
      <w:sz w:val="18"/>
      <w:szCs w:val="18"/>
    </w:rPr>
  </w:style>
  <w:style w:type="character" w:customStyle="1" w:styleId="42">
    <w:name w:val="页脚 字符"/>
    <w:basedOn w:val="26"/>
    <w:link w:val="17"/>
    <w:qFormat/>
    <w:uiPriority w:val="99"/>
    <w:rPr>
      <w:sz w:val="18"/>
      <w:szCs w:val="18"/>
    </w:rPr>
  </w:style>
  <w:style w:type="character" w:customStyle="1" w:styleId="43">
    <w:name w:val="页眉 字符"/>
    <w:basedOn w:val="26"/>
    <w:link w:val="18"/>
    <w:qFormat/>
    <w:uiPriority w:val="99"/>
    <w:rPr>
      <w:sz w:val="18"/>
      <w:szCs w:val="18"/>
    </w:rPr>
  </w:style>
  <w:style w:type="character" w:customStyle="1" w:styleId="44">
    <w:name w:val="副标题 字符"/>
    <w:basedOn w:val="26"/>
    <w:link w:val="20"/>
    <w:qFormat/>
    <w:uiPriority w:val="11"/>
    <w:rPr>
      <w:rFonts w:asciiTheme="majorHAnsi" w:hAnsiTheme="majorHAnsi" w:eastAsiaTheme="majorEastAsia" w:cstheme="majorBidi"/>
      <w:sz w:val="24"/>
      <w:szCs w:val="24"/>
    </w:rPr>
  </w:style>
  <w:style w:type="character" w:customStyle="1" w:styleId="45">
    <w:name w:val="正文文本缩进 3 字符"/>
    <w:basedOn w:val="26"/>
    <w:link w:val="21"/>
    <w:qFormat/>
    <w:uiPriority w:val="0"/>
    <w:rPr>
      <w:rFonts w:ascii="Times New Roman" w:hAnsi="Times New Roman" w:eastAsia="宋体" w:cs="Times New Roman"/>
      <w:kern w:val="2"/>
      <w:sz w:val="16"/>
      <w:szCs w:val="16"/>
    </w:rPr>
  </w:style>
  <w:style w:type="character" w:customStyle="1" w:styleId="46">
    <w:name w:val="标题 字符"/>
    <w:basedOn w:val="26"/>
    <w:link w:val="23"/>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6"/>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6"/>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6"/>
    <w:link w:val="51"/>
    <w:qFormat/>
    <w:uiPriority w:val="30"/>
    <w:rPr>
      <w:rFonts w:asciiTheme="majorHAnsi" w:hAnsiTheme="majorHAnsi" w:eastAsiaTheme="majorEastAsia" w:cstheme="majorBidi"/>
      <w:sz w:val="26"/>
      <w:szCs w:val="26"/>
    </w:rPr>
  </w:style>
  <w:style w:type="character" w:customStyle="1" w:styleId="53">
    <w:name w:val="不明显强调1"/>
    <w:basedOn w:val="26"/>
    <w:qFormat/>
    <w:uiPriority w:val="19"/>
    <w:rPr>
      <w:i/>
      <w:iCs/>
      <w:color w:val="auto"/>
    </w:rPr>
  </w:style>
  <w:style w:type="character" w:customStyle="1" w:styleId="54">
    <w:name w:val="明显强调1"/>
    <w:basedOn w:val="26"/>
    <w:qFormat/>
    <w:uiPriority w:val="21"/>
    <w:rPr>
      <w:b/>
      <w:bCs/>
      <w:i/>
      <w:iCs/>
      <w:color w:val="auto"/>
    </w:rPr>
  </w:style>
  <w:style w:type="character" w:customStyle="1" w:styleId="55">
    <w:name w:val="不明显参考1"/>
    <w:basedOn w:val="26"/>
    <w:qFormat/>
    <w:uiPriority w:val="31"/>
    <w:rPr>
      <w:smallCaps/>
      <w:color w:val="auto"/>
      <w:u w:val="single" w:color="7E7E7E" w:themeColor="text1" w:themeTint="80"/>
    </w:rPr>
  </w:style>
  <w:style w:type="character" w:customStyle="1" w:styleId="56">
    <w:name w:val="明显参考1"/>
    <w:basedOn w:val="26"/>
    <w:qFormat/>
    <w:uiPriority w:val="32"/>
    <w:rPr>
      <w:b/>
      <w:bCs/>
      <w:smallCaps/>
      <w:color w:val="auto"/>
      <w:u w:val="single"/>
    </w:rPr>
  </w:style>
  <w:style w:type="character" w:customStyle="1" w:styleId="57">
    <w:name w:val="书籍标题1"/>
    <w:basedOn w:val="26"/>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font11"/>
    <w:basedOn w:val="26"/>
    <w:qFormat/>
    <w:uiPriority w:val="0"/>
    <w:rPr>
      <w:rFonts w:hint="eastAsia" w:ascii="微软雅黑" w:hAnsi="微软雅黑" w:eastAsia="微软雅黑" w:cs="微软雅黑"/>
      <w:color w:val="000000"/>
      <w:sz w:val="16"/>
      <w:szCs w:val="16"/>
      <w:u w:val="none"/>
    </w:rPr>
  </w:style>
  <w:style w:type="character" w:customStyle="1" w:styleId="64">
    <w:name w:val="font01"/>
    <w:basedOn w:val="26"/>
    <w:qFormat/>
    <w:uiPriority w:val="0"/>
    <w:rPr>
      <w:rFonts w:hint="eastAsia" w:ascii="微软雅黑" w:hAnsi="微软雅黑" w:eastAsia="微软雅黑" w:cs="微软雅黑"/>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23</Pages>
  <Words>1572</Words>
  <Characters>8963</Characters>
  <Lines>74</Lines>
  <Paragraphs>21</Paragraphs>
  <TotalTime>12</TotalTime>
  <ScaleCrop>false</ScaleCrop>
  <LinksUpToDate>false</LinksUpToDate>
  <CharactersWithSpaces>10514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il雅琼</cp:lastModifiedBy>
  <dcterms:modified xsi:type="dcterms:W3CDTF">2022-01-14T07:58:23Z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4D01251118BC427EAF35BE90679FD228</vt:lpwstr>
  </property>
</Properties>
</file>