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72"/>
          <w:szCs w:val="72"/>
        </w:rPr>
      </w:pPr>
      <w:bookmarkStart w:id="325" w:name="_GoBack"/>
      <w:bookmarkEnd w:id="325"/>
      <w:bookmarkStart w:id="0" w:name="_Hlk38472698"/>
      <w:r>
        <w:rPr>
          <w:rFonts w:hint="eastAsia" w:ascii="仿宋" w:hAnsi="仿宋" w:eastAsia="仿宋"/>
          <w:b/>
          <w:sz w:val="72"/>
          <w:szCs w:val="72"/>
        </w:rPr>
        <w:drawing>
          <wp:anchor distT="0" distB="0" distL="114300" distR="114300" simplePos="0" relativeHeight="251660288" behindDoc="0" locked="0" layoutInCell="1" allowOverlap="1">
            <wp:simplePos x="0" y="0"/>
            <wp:positionH relativeFrom="column">
              <wp:posOffset>1613535</wp:posOffset>
            </wp:positionH>
            <wp:positionV relativeFrom="page">
              <wp:posOffset>1028700</wp:posOffset>
            </wp:positionV>
            <wp:extent cx="2914650" cy="67627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w:t>
      </w:r>
      <w:bookmarkEnd w:id="0"/>
      <w:r>
        <w:rPr>
          <w:rFonts w:hint="eastAsia" w:ascii="仿宋" w:hAnsi="仿宋" w:eastAsia="仿宋"/>
          <w:b/>
          <w:sz w:val="32"/>
          <w:szCs w:val="32"/>
        </w:rPr>
        <w:t>水材料采购项目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项目编号：</w:t>
      </w:r>
      <w:bookmarkStart w:id="1" w:name="_Toc169332792"/>
      <w:bookmarkStart w:id="2" w:name="_Toc160880118"/>
      <w:bookmarkStart w:id="3" w:name="_Toc160880485"/>
      <w:r>
        <w:rPr>
          <w:rFonts w:hint="eastAsia" w:ascii="仿宋" w:hAnsi="仿宋" w:eastAsia="仿宋"/>
          <w:b/>
          <w:sz w:val="30"/>
          <w:szCs w:val="30"/>
        </w:rPr>
        <w:t>JK202</w:t>
      </w:r>
      <w:r>
        <w:rPr>
          <w:rFonts w:ascii="仿宋" w:hAnsi="仿宋" w:eastAsia="仿宋"/>
          <w:b/>
          <w:sz w:val="30"/>
          <w:szCs w:val="30"/>
        </w:rPr>
        <w:t>11205001</w:t>
      </w:r>
    </w:p>
    <w:p>
      <w:pPr>
        <w:spacing w:line="500" w:lineRule="exact"/>
        <w:ind w:firstLine="1943" w:firstLineChars="645"/>
        <w:rPr>
          <w:rFonts w:ascii="仿宋" w:hAnsi="仿宋" w:eastAsia="仿宋"/>
          <w:b/>
          <w:sz w:val="32"/>
          <w:szCs w:val="32"/>
        </w:rPr>
      </w:pPr>
      <w:r>
        <w:rPr>
          <w:rFonts w:hint="eastAsia" w:ascii="仿宋" w:hAnsi="仿宋" w:eastAsia="仿宋"/>
          <w:b/>
          <w:sz w:val="30"/>
          <w:szCs w:val="30"/>
        </w:rPr>
        <w:t>项目名称</w:t>
      </w:r>
      <w:bookmarkEnd w:id="1"/>
      <w:bookmarkEnd w:id="2"/>
      <w:bookmarkEnd w:id="3"/>
      <w:r>
        <w:rPr>
          <w:rFonts w:hint="eastAsia" w:ascii="仿宋" w:hAnsi="仿宋" w:eastAsia="仿宋"/>
          <w:b/>
          <w:sz w:val="30"/>
          <w:szCs w:val="30"/>
        </w:rPr>
        <w:t>：</w:t>
      </w:r>
      <w:bookmarkStart w:id="4" w:name="_Toc266868924"/>
      <w:bookmarkStart w:id="5" w:name="_Toc235438297"/>
      <w:bookmarkStart w:id="6" w:name="_Toc227058483"/>
      <w:bookmarkStart w:id="7" w:name="_Toc235438227"/>
      <w:bookmarkStart w:id="8" w:name="_Toc212530253"/>
      <w:bookmarkStart w:id="9" w:name="_Toc216241307"/>
      <w:bookmarkStart w:id="10" w:name="_Toc255974963"/>
      <w:bookmarkStart w:id="11" w:name="_Toc267060022"/>
      <w:bookmarkStart w:id="12" w:name="_Toc259520819"/>
      <w:bookmarkStart w:id="13" w:name="_Toc267059519"/>
      <w:bookmarkStart w:id="14" w:name="_Toc267059010"/>
      <w:bookmarkStart w:id="15" w:name="_Toc267059786"/>
      <w:bookmarkStart w:id="16" w:name="_Toc219800200"/>
      <w:bookmarkStart w:id="17" w:name="_Toc212456146"/>
      <w:bookmarkStart w:id="18" w:name="_Toc258401210"/>
      <w:bookmarkStart w:id="19" w:name="_Toc249325665"/>
      <w:bookmarkStart w:id="20" w:name="_Toc267059633"/>
      <w:bookmarkStart w:id="21" w:name="_Toc169332904"/>
      <w:bookmarkStart w:id="22" w:name="_Toc267060162"/>
      <w:bookmarkStart w:id="23" w:name="_Toc217891359"/>
      <w:bookmarkStart w:id="24" w:name="_Toc235437942"/>
      <w:bookmarkStart w:id="25" w:name="_Toc160880487"/>
      <w:bookmarkStart w:id="26" w:name="_Toc170798743"/>
      <w:bookmarkStart w:id="27" w:name="_Toc273178686"/>
      <w:bookmarkStart w:id="28" w:name="_Toc207014580"/>
      <w:bookmarkStart w:id="29" w:name="_Toc266868624"/>
      <w:bookmarkStart w:id="30" w:name="_Toc177985424"/>
      <w:bookmarkStart w:id="31" w:name="_Toc236021402"/>
      <w:bookmarkStart w:id="32" w:name="_Toc254790852"/>
      <w:bookmarkStart w:id="33" w:name="_Toc267060407"/>
      <w:bookmarkStart w:id="34" w:name="_Toc251586187"/>
      <w:bookmarkStart w:id="35" w:name="_Toc259692693"/>
      <w:bookmarkStart w:id="36" w:name="_Toc212526081"/>
      <w:bookmarkStart w:id="37" w:name="_Toc212454753"/>
      <w:bookmarkStart w:id="38" w:name="_Toc251613780"/>
      <w:bookmarkStart w:id="39" w:name="_Toc253066567"/>
      <w:bookmarkStart w:id="40" w:name="_Toc211937196"/>
      <w:bookmarkStart w:id="41" w:name="_Toc223146565"/>
      <w:bookmarkStart w:id="42" w:name="_Toc225669277"/>
      <w:bookmarkStart w:id="43" w:name="_Toc169332794"/>
      <w:bookmarkStart w:id="44" w:name="_Toc259692600"/>
      <w:bookmarkStart w:id="45" w:name="_Toc267059161"/>
      <w:bookmarkStart w:id="46" w:name="_Toc266870386"/>
      <w:bookmarkStart w:id="47" w:name="_Toc267059899"/>
      <w:bookmarkStart w:id="48" w:name="_Toc266870861"/>
      <w:r>
        <w:rPr>
          <w:rFonts w:hint="eastAsia" w:ascii="仿宋" w:hAnsi="仿宋" w:eastAsia="仿宋"/>
          <w:b/>
          <w:sz w:val="32"/>
          <w:szCs w:val="32"/>
        </w:rPr>
        <w:t>水材料采购项目</w:t>
      </w:r>
    </w:p>
    <w:p>
      <w:pPr>
        <w:spacing w:line="500" w:lineRule="exact"/>
        <w:ind w:firstLine="1943" w:firstLineChars="645"/>
        <w:rPr>
          <w:rFonts w:ascii="仿宋" w:hAnsi="仿宋" w:eastAsia="仿宋"/>
          <w:b/>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4"/>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425" w:firstLineChars="152"/>
        <w:jc w:val="left"/>
        <w:rPr>
          <w:rFonts w:ascii="仿宋" w:hAnsi="仿宋" w:eastAsia="仿宋" w:cs="Times New Roman"/>
          <w:sz w:val="28"/>
          <w:szCs w:val="28"/>
        </w:rPr>
      </w:pPr>
      <w:bookmarkStart w:id="49" w:name="_Hlk10840310"/>
      <w:r>
        <w:rPr>
          <w:rFonts w:hint="eastAsia" w:ascii="仿宋" w:hAnsi="仿宋" w:eastAsia="仿宋"/>
          <w:sz w:val="28"/>
          <w:szCs w:val="28"/>
        </w:rPr>
        <w:t>按照公开、公平、公正的原则，经学校研究决定，将江西科技学院水材料设备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项目编号：JK202</w:t>
      </w:r>
      <w:r>
        <w:rPr>
          <w:rFonts w:ascii="仿宋" w:hAnsi="仿宋" w:eastAsia="仿宋"/>
          <w:sz w:val="28"/>
          <w:szCs w:val="28"/>
        </w:rPr>
        <w:t>11205001</w:t>
      </w:r>
    </w:p>
    <w:p>
      <w:pPr>
        <w:widowControl w:val="0"/>
        <w:spacing w:after="0" w:line="500" w:lineRule="exact"/>
        <w:ind w:left="839"/>
        <w:rPr>
          <w:rFonts w:ascii="仿宋" w:hAnsi="仿宋" w:eastAsia="仿宋"/>
          <w:sz w:val="28"/>
          <w:szCs w:val="28"/>
        </w:rPr>
      </w:pPr>
      <w:r>
        <w:rPr>
          <w:rFonts w:hint="eastAsia" w:ascii="仿宋" w:hAnsi="仿宋" w:eastAsia="仿宋"/>
          <w:sz w:val="28"/>
          <w:szCs w:val="28"/>
        </w:rPr>
        <w:t>项目名称：江西科技学院水材料采购项目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数量及主要技术要求:详见附件。</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color w:val="0C0C0C"/>
          <w:sz w:val="28"/>
          <w:szCs w:val="28"/>
        </w:rPr>
        <w:t>，</w:t>
      </w:r>
      <w:r>
        <w:rPr>
          <w:rFonts w:hint="eastAsia" w:ascii="仿宋" w:hAnsi="仿宋" w:eastAsia="仿宋"/>
          <w:sz w:val="28"/>
          <w:szCs w:val="28"/>
        </w:rPr>
        <w:t>具有独立承担民事责任能力的生产厂商或授权代理商。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w:t>
      </w:r>
      <w:r>
        <w:rPr>
          <w:rFonts w:ascii="仿宋" w:hAnsi="仿宋" w:eastAsia="仿宋"/>
          <w:sz w:val="28"/>
          <w:szCs w:val="28"/>
        </w:rPr>
        <w:t>有提</w:t>
      </w:r>
      <w:r>
        <w:rPr>
          <w:rFonts w:hint="eastAsia" w:ascii="仿宋" w:hAnsi="仿宋" w:eastAsia="仿宋"/>
          <w:sz w:val="28"/>
          <w:szCs w:val="28"/>
        </w:rPr>
        <w:t>供水材料和</w:t>
      </w:r>
      <w:r>
        <w:rPr>
          <w:rFonts w:ascii="仿宋" w:hAnsi="仿宋" w:eastAsia="仿宋"/>
          <w:color w:val="000000"/>
          <w:sz w:val="28"/>
          <w:szCs w:val="28"/>
        </w:rPr>
        <w:t>服务的资格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sz w:val="28"/>
          <w:szCs w:val="28"/>
        </w:rPr>
        <w:t>。在南昌市范围有固定服务机构。</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（4）参与人具有相关水材料项目和良好的售后服务应用成功案例,近三年未发生重大安全或质量事故。</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（5）参与人须有良好的商业信誉和健全的财务制度。</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（6）参与人有依法缴纳税金的良好记录。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ascii="仿宋" w:hAnsi="仿宋" w:eastAsia="仿宋"/>
          <w:sz w:val="28"/>
          <w:szCs w:val="28"/>
          <w:shd w:val="clear" w:color="auto" w:fill="FFFFFF"/>
        </w:rPr>
        <w:t>1月</w:t>
      </w:r>
      <w:r>
        <w:rPr>
          <w:rFonts w:hint="eastAsia" w:ascii="仿宋" w:hAnsi="仿宋" w:eastAsia="仿宋"/>
          <w:sz w:val="28"/>
          <w:szCs w:val="28"/>
          <w:shd w:val="clear" w:color="auto" w:fill="FFFFFF"/>
          <w:lang w:val="en-US" w:eastAsia="zh-CN"/>
        </w:rPr>
        <w:t>19</w:t>
      </w:r>
      <w:r>
        <w:rPr>
          <w:rFonts w:ascii="仿宋" w:hAnsi="仿宋" w:eastAsia="仿宋"/>
          <w:sz w:val="28"/>
          <w:szCs w:val="28"/>
          <w:shd w:val="clear" w:color="auto" w:fill="FFFFFF"/>
        </w:rPr>
        <w:t>日</w:t>
      </w:r>
      <w:r>
        <w:rPr>
          <w:rFonts w:hint="eastAsia" w:ascii="仿宋" w:hAnsi="仿宋" w:eastAsia="仿宋"/>
          <w:sz w:val="28"/>
          <w:szCs w:val="28"/>
          <w:shd w:val="clear" w:color="auto" w:fill="FFFFFF"/>
          <w:lang w:eastAsia="zh-CN"/>
        </w:rPr>
        <w:t>下</w:t>
      </w:r>
      <w:r>
        <w:rPr>
          <w:rFonts w:hint="eastAsia" w:ascii="仿宋" w:hAnsi="仿宋" w:eastAsia="仿宋"/>
          <w:sz w:val="28"/>
          <w:szCs w:val="28"/>
          <w:shd w:val="clear" w:color="auto" w:fill="FFFFFF"/>
        </w:rPr>
        <w:t>午1</w:t>
      </w:r>
      <w:r>
        <w:rPr>
          <w:rFonts w:hint="eastAsia" w:ascii="仿宋" w:hAnsi="仿宋" w:eastAsia="仿宋"/>
          <w:sz w:val="28"/>
          <w:szCs w:val="28"/>
          <w:shd w:val="clear" w:color="auto" w:fill="FFFFFF"/>
          <w:lang w:val="en-US" w:eastAsia="zh-CN"/>
        </w:rPr>
        <w:t>6</w:t>
      </w:r>
      <w:r>
        <w:rPr>
          <w:rFonts w:hint="eastAsia" w:ascii="仿宋" w:hAnsi="仿宋" w:eastAsia="仿宋"/>
          <w:sz w:val="28"/>
          <w:szCs w:val="28"/>
          <w:shd w:val="clear" w:color="auto" w:fill="FFFFFF"/>
        </w:rPr>
        <w:t>:00前。</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报价响应文件递交地点：</w:t>
      </w:r>
    </w:p>
    <w:p>
      <w:pPr>
        <w:spacing w:after="0" w:line="500" w:lineRule="exact"/>
        <w:ind w:firstLine="840" w:firstLineChars="300"/>
        <w:rPr>
          <w:rFonts w:ascii="仿宋" w:hAnsi="仿宋" w:eastAsia="仿宋"/>
          <w:sz w:val="28"/>
          <w:szCs w:val="28"/>
        </w:rPr>
      </w:pPr>
      <w:r>
        <w:rPr>
          <w:rFonts w:hint="eastAsia" w:ascii="仿宋" w:hAnsi="仿宋" w:eastAsia="仿宋"/>
          <w:sz w:val="28"/>
          <w:szCs w:val="28"/>
        </w:rPr>
        <w:t>地点：后勤中心30</w:t>
      </w:r>
      <w:r>
        <w:rPr>
          <w:rFonts w:ascii="仿宋" w:hAnsi="仿宋" w:eastAsia="仿宋"/>
          <w:sz w:val="28"/>
          <w:szCs w:val="28"/>
        </w:rPr>
        <w:t>6</w:t>
      </w:r>
    </w:p>
    <w:p>
      <w:pPr>
        <w:spacing w:after="0" w:line="500" w:lineRule="exact"/>
        <w:ind w:left="839"/>
        <w:rPr>
          <w:rFonts w:ascii="仿宋" w:hAnsi="仿宋" w:eastAsia="仿宋"/>
          <w:sz w:val="28"/>
          <w:szCs w:val="28"/>
        </w:rPr>
      </w:pPr>
      <w:r>
        <w:rPr>
          <w:rFonts w:hint="eastAsia" w:ascii="仿宋" w:hAnsi="仿宋" w:eastAsia="仿宋"/>
          <w:sz w:val="28"/>
          <w:szCs w:val="28"/>
        </w:rPr>
        <w:t>联系人：吴震林  联系电话：88139699</w:t>
      </w:r>
    </w:p>
    <w:p>
      <w:pPr>
        <w:spacing w:after="0" w:line="500" w:lineRule="exact"/>
        <w:ind w:left="839"/>
        <w:rPr>
          <w:rFonts w:ascii="仿宋" w:hAnsi="仿宋" w:eastAsia="仿宋"/>
          <w:sz w:val="28"/>
          <w:szCs w:val="28"/>
        </w:rPr>
      </w:pPr>
      <w:r>
        <w:rPr>
          <w:rFonts w:hint="eastAsia" w:ascii="仿宋" w:hAnsi="仿宋" w:eastAsia="仿宋"/>
          <w:sz w:val="28"/>
          <w:szCs w:val="28"/>
        </w:rPr>
        <w:t>项目踏勘答疑人：李冬权</w:t>
      </w:r>
      <w:r>
        <w:rPr>
          <w:rFonts w:ascii="仿宋" w:hAnsi="仿宋" w:eastAsia="仿宋"/>
          <w:sz w:val="28"/>
          <w:szCs w:val="28"/>
        </w:rPr>
        <w:t xml:space="preserve"> </w:t>
      </w:r>
      <w:r>
        <w:rPr>
          <w:rFonts w:hint="eastAsia" w:ascii="仿宋" w:hAnsi="仿宋" w:eastAsia="仿宋"/>
          <w:sz w:val="28"/>
          <w:szCs w:val="28"/>
        </w:rPr>
        <w:t>电话：</w:t>
      </w:r>
      <w:r>
        <w:rPr>
          <w:rFonts w:ascii="仿宋" w:hAnsi="仿宋" w:eastAsia="仿宋"/>
          <w:sz w:val="28"/>
          <w:szCs w:val="28"/>
        </w:rPr>
        <w:t>13870625661</w:t>
      </w:r>
    </w:p>
    <w:p>
      <w:pPr>
        <w:spacing w:after="0" w:line="500" w:lineRule="exact"/>
        <w:ind w:left="849" w:leftChars="385" w:hanging="2"/>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500" w:lineRule="exact"/>
        <w:ind w:left="851" w:leftChars="386" w:hanging="2"/>
        <w:rPr>
          <w:rFonts w:ascii="仿宋" w:hAnsi="仿宋" w:eastAsia="仿宋"/>
          <w:b/>
          <w:bCs/>
          <w:sz w:val="28"/>
          <w:szCs w:val="28"/>
        </w:rPr>
      </w:pPr>
      <w:r>
        <w:rPr>
          <w:rFonts w:hint="eastAsia" w:ascii="仿宋" w:hAnsi="仿宋" w:eastAsia="仿宋"/>
          <w:b/>
          <w:bCs/>
          <w:sz w:val="28"/>
          <w:szCs w:val="28"/>
        </w:rPr>
        <w:t>投诉邮箱：</w:t>
      </w:r>
      <w:r>
        <w:fldChar w:fldCharType="begin"/>
      </w:r>
      <w:r>
        <w:instrText xml:space="preserve"> HYPERLINK "mailto:Neikongbu@educationgroup.cn" </w:instrText>
      </w:r>
      <w:r>
        <w:fldChar w:fldCharType="separate"/>
      </w:r>
      <w:r>
        <w:rPr>
          <w:rStyle w:val="30"/>
          <w:rFonts w:hint="eastAsia" w:ascii="仿宋" w:hAnsi="仿宋" w:eastAsia="仿宋"/>
          <w:b/>
          <w:bCs/>
          <w:sz w:val="28"/>
          <w:szCs w:val="28"/>
        </w:rPr>
        <w:t>Neikongbu@educationgroup.cn</w:t>
      </w:r>
      <w:r>
        <w:rPr>
          <w:rStyle w:val="30"/>
          <w:rFonts w:hint="eastAsia" w:ascii="仿宋" w:hAnsi="仿宋" w:eastAsia="仿宋"/>
          <w:b/>
          <w:bCs/>
          <w:sz w:val="28"/>
          <w:szCs w:val="28"/>
        </w:rPr>
        <w:fldChar w:fldCharType="end"/>
      </w:r>
    </w:p>
    <w:p>
      <w:pPr>
        <w:spacing w:after="0" w:line="500" w:lineRule="exact"/>
        <w:ind w:firstLine="427" w:firstLineChars="152"/>
        <w:jc w:val="left"/>
        <w:rPr>
          <w:rStyle w:val="30"/>
          <w:rFonts w:ascii="仿宋" w:hAnsi="仿宋" w:eastAsia="仿宋" w:cs="仿宋"/>
          <w:color w:val="000000"/>
          <w:sz w:val="28"/>
          <w:szCs w:val="28"/>
        </w:rPr>
      </w:pPr>
      <w:bookmarkStart w:id="50" w:name="_Hlk60233196"/>
      <w:r>
        <w:rPr>
          <w:rStyle w:val="27"/>
          <w:rFonts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0"/>
          <w:rFonts w:hint="eastAsia" w:ascii="仿宋" w:hAnsi="仿宋" w:eastAsia="仿宋" w:cs="仿宋"/>
          <w:color w:val="000000"/>
          <w:sz w:val="28"/>
          <w:szCs w:val="28"/>
        </w:rPr>
        <w:t>www.ceghqxz.com</w:t>
      </w:r>
      <w:r>
        <w:rPr>
          <w:rStyle w:val="30"/>
          <w:rFonts w:hint="eastAsia" w:ascii="仿宋" w:hAnsi="仿宋" w:eastAsia="仿宋" w:cs="仿宋"/>
          <w:color w:val="000000"/>
          <w:sz w:val="28"/>
          <w:szCs w:val="28"/>
        </w:rPr>
        <w:fldChar w:fldCharType="end"/>
      </w:r>
      <w:bookmarkEnd w:id="50"/>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三、售后服务要求（根据项目情况可自行修改）</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7.制造商的技术支持；</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sz w:val="28"/>
          <w:szCs w:val="28"/>
        </w:rPr>
      </w:pPr>
      <w:r>
        <w:rPr>
          <w:rFonts w:ascii="仿宋" w:hAnsi="仿宋" w:eastAsia="仿宋"/>
          <w:sz w:val="28"/>
          <w:szCs w:val="28"/>
        </w:rPr>
        <w:br w:type="page"/>
      </w:r>
    </w:p>
    <w:p>
      <w:pPr>
        <w:pStyle w:val="54"/>
        <w:spacing w:line="360" w:lineRule="auto"/>
        <w:jc w:val="center"/>
        <w:outlineLvl w:val="0"/>
        <w:rPr>
          <w:rFonts w:ascii="仿宋" w:hAnsi="仿宋" w:eastAsia="仿宋"/>
          <w:b/>
          <w:sz w:val="32"/>
          <w:szCs w:val="32"/>
        </w:rPr>
      </w:pPr>
      <w:r>
        <w:rPr>
          <w:rFonts w:hint="eastAsia" w:ascii="仿宋" w:hAnsi="仿宋" w:eastAsia="仿宋"/>
          <w:b/>
          <w:color w:val="auto"/>
          <w:sz w:val="44"/>
          <w:szCs w:val="44"/>
        </w:rPr>
        <w:t>二、公开询价项目介绍</w:t>
      </w:r>
      <w:bookmarkEnd w:id="49"/>
    </w:p>
    <w:tbl>
      <w:tblPr>
        <w:tblStyle w:val="24"/>
        <w:tblW w:w="9780" w:type="dxa"/>
        <w:tblInd w:w="0" w:type="dxa"/>
        <w:tblLayout w:type="autofit"/>
        <w:tblCellMar>
          <w:top w:w="0" w:type="dxa"/>
          <w:left w:w="108" w:type="dxa"/>
          <w:bottom w:w="0" w:type="dxa"/>
          <w:right w:w="108" w:type="dxa"/>
        </w:tblCellMar>
      </w:tblPr>
      <w:tblGrid>
        <w:gridCol w:w="1074"/>
        <w:gridCol w:w="2474"/>
        <w:gridCol w:w="2278"/>
        <w:gridCol w:w="934"/>
        <w:gridCol w:w="676"/>
        <w:gridCol w:w="876"/>
        <w:gridCol w:w="956"/>
        <w:gridCol w:w="698"/>
      </w:tblGrid>
      <w:tr>
        <w:tblPrEx>
          <w:tblCellMar>
            <w:top w:w="0" w:type="dxa"/>
            <w:left w:w="108" w:type="dxa"/>
            <w:bottom w:w="0" w:type="dxa"/>
            <w:right w:w="108" w:type="dxa"/>
          </w:tblCellMar>
        </w:tblPrEx>
        <w:trPr>
          <w:trHeight w:val="900" w:hRule="atLeast"/>
        </w:trPr>
        <w:tc>
          <w:tcPr>
            <w:tcW w:w="1074"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after="0" w:line="240" w:lineRule="auto"/>
              <w:jc w:val="center"/>
              <w:rPr>
                <w:rFonts w:ascii="微软雅黑" w:hAnsi="微软雅黑" w:eastAsia="微软雅黑" w:cs="Tahoma"/>
                <w:b/>
                <w:bCs/>
                <w:color w:val="000000"/>
              </w:rPr>
            </w:pPr>
            <w:r>
              <w:rPr>
                <w:rFonts w:hint="eastAsia" w:ascii="微软雅黑" w:hAnsi="微软雅黑" w:eastAsia="微软雅黑" w:cs="Tahoma"/>
                <w:b/>
                <w:bCs/>
                <w:color w:val="000000"/>
              </w:rPr>
              <w:t>序号</w:t>
            </w:r>
          </w:p>
        </w:tc>
        <w:tc>
          <w:tcPr>
            <w:tcW w:w="2474"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物品名称</w:t>
            </w:r>
          </w:p>
        </w:tc>
        <w:tc>
          <w:tcPr>
            <w:tcW w:w="2278"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规格型号</w:t>
            </w:r>
          </w:p>
        </w:tc>
        <w:tc>
          <w:tcPr>
            <w:tcW w:w="934"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单位</w:t>
            </w:r>
          </w:p>
        </w:tc>
        <w:tc>
          <w:tcPr>
            <w:tcW w:w="67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数量</w:t>
            </w:r>
          </w:p>
        </w:tc>
        <w:tc>
          <w:tcPr>
            <w:tcW w:w="690"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单价（元）</w:t>
            </w:r>
          </w:p>
        </w:tc>
        <w:tc>
          <w:tcPr>
            <w:tcW w:w="95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品牌仅供参考</w:t>
            </w:r>
          </w:p>
        </w:tc>
        <w:tc>
          <w:tcPr>
            <w:tcW w:w="698"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b/>
                <w:bCs/>
                <w:color w:val="000000"/>
              </w:rPr>
            </w:pPr>
            <w:r>
              <w:rPr>
                <w:rFonts w:hint="eastAsia" w:ascii="微软雅黑" w:hAnsi="微软雅黑" w:eastAsia="微软雅黑" w:cs="Tahoma"/>
                <w:b/>
                <w:bCs/>
                <w:color w:val="000000"/>
              </w:rPr>
              <w:t>备注</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304不锈钢台下盆</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39*34</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304洗衣机水龙头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PPR冷水管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PPR冷水管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PPR冷水管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PPR冷水管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PPR冷水管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63mm*1.26mpa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25mm*3/4</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PPR热水管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PPR热水管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PPR热水管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PPR热水管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PPR热水管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63mm*1.26mpa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25mm*3/4</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29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63mm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39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PVC地漏盖</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PVC法兰片</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90mm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片</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32mm*1.26mpa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49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25mm*3/4</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PVC给水内牙直通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59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20mm*1/2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25mm*3/4</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PVC给水外牙直通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32mm*1</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25mm*20mm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69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PVC给水直通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PVC胶水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大瓶</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瓶</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玻璃胶</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酸性</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玻璃胶</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透明/210ML</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支</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玻璃胶枪</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通用型</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把</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冲水阀芯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手柄式</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冲水箱</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6L</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冲水箱进水阀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冲压阀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1寸/6分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存水弯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PVC50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79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存水弯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PVC75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存水弯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PVC110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大便冲水阀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手柄式</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大小头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xml:space="preserve">PPRØ25*20 </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电磁阀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4寸铜丝牙 220V</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电动蝶阀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DN80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堵头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DN20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堵头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镀锌角铁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50*50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89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镀锌角铁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30*30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nil"/>
              <w:right w:val="nil"/>
            </w:tcBorders>
            <w:shd w:val="clear" w:color="000000" w:fill="FFFFFF"/>
            <w:noWrap/>
            <w:vAlign w:val="bottom"/>
          </w:tcPr>
          <w:p>
            <w:pPr>
              <w:spacing w:after="0" w:line="240" w:lineRule="auto"/>
              <w:jc w:val="left"/>
              <w:rPr>
                <w:rFonts w:hint="eastAsia" w:ascii="Tahoma" w:hAnsi="Tahoma" w:eastAsia="宋体" w:cs="Tahoma"/>
                <w:color w:val="000000"/>
              </w:rPr>
            </w:pPr>
            <w:r>
              <w:rPr>
                <w:rFonts w:ascii="Tahoma" w:hAnsi="Tahoma" w:eastAsia="宋体" w:cs="Tahoma"/>
                <w:color w:val="000000"/>
              </w:rPr>
              <w:t>　</w:t>
            </w:r>
          </w:p>
        </w:tc>
        <w:tc>
          <w:tcPr>
            <w:tcW w:w="698"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镀锌六角螺丝</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8*30（配螺母）</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single" w:color="auto" w:sz="4" w:space="0"/>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xml:space="preserve">DN20*2.75mm </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镀锌外丝接头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镀锌直通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鹅颈水龙头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4分冷热水</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鹅颈水龙头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4分单冷水</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99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阀门（闸阀）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阀门（闸阀）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阀门（闸阀）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阀门（闸阀）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PPR</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法兰胶垫</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法兰胶垫片</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法兰片（焊接）</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DN80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浮球阀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DN50 2寸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浮球阀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DN80 3寸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管钳</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10寸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把</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109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管钳</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14寸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把</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淋浴软管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1.2m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花洒头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花洒座</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可调节角度</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混水阀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热供水系统配套使用</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胶水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502,15ml/支</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支</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角阀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DN15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 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160mm 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 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119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 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75mm A</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110mm*75mm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排水三通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75mm*50mm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排水伸缩节</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129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排水伸缩节</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160mm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 *45度</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 *45度</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750mm *45度</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160mm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139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排水直通</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75mm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联塑</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混水阀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热水器U型</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热水器开4分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入墙式</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软管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50cm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伸缩节</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110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生料带</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20米</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卷</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水表接头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水表接头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水表咀胶圈</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149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水表咀胶圈</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6分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水管专用胶水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100克</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瓶</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加长</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水龙头阀芯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单冷 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水龙头阀芯</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塑料给水管码</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φ25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铜浮球阀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3寸</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铜浮球阀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DN50 内牙带滤网</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铜浮球阀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DN80 内牙带滤网</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洗手盆</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台上盆（大号）</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159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洗手盆</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台上盆（中号）</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洗手盆排水管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条</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坐便器（带水箱）</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大号</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162</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坐便器（带水箱）</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中号</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163</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下水连接软管</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根</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样品</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164</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下水器</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165</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小便4分</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套</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166</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冲水阀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小便感应</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167</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异径弯头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25-20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168</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异径弯头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25-20</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169</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异径弯头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不锈钢</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170</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异径弯头</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32-25</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铜</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r>
        <w:tblPrEx>
          <w:tblCellMar>
            <w:top w:w="0" w:type="dxa"/>
            <w:left w:w="108" w:type="dxa"/>
            <w:bottom w:w="0" w:type="dxa"/>
            <w:right w:w="108" w:type="dxa"/>
          </w:tblCellMar>
        </w:tblPrEx>
        <w:trPr>
          <w:trHeight w:val="330" w:hRule="atLeast"/>
        </w:trPr>
        <w:tc>
          <w:tcPr>
            <w:tcW w:w="1074" w:type="dxa"/>
            <w:tcBorders>
              <w:top w:val="nil"/>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Tahoma"/>
                <w:color w:val="000000"/>
              </w:rPr>
            </w:pPr>
            <w:r>
              <w:rPr>
                <w:rFonts w:hint="eastAsia" w:ascii="仿宋" w:hAnsi="仿宋" w:eastAsia="仿宋" w:cs="Tahoma"/>
                <w:color w:val="000000"/>
              </w:rPr>
              <w:t>171</w:t>
            </w:r>
          </w:p>
        </w:tc>
        <w:tc>
          <w:tcPr>
            <w:tcW w:w="247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专业延时冲水阀</w:t>
            </w:r>
          </w:p>
        </w:tc>
        <w:tc>
          <w:tcPr>
            <w:tcW w:w="227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25mm</w:t>
            </w:r>
          </w:p>
        </w:tc>
        <w:tc>
          <w:tcPr>
            <w:tcW w:w="934"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个</w:t>
            </w:r>
          </w:p>
        </w:tc>
        <w:tc>
          <w:tcPr>
            <w:tcW w:w="6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color w:val="000000"/>
              </w:rPr>
            </w:pPr>
            <w:r>
              <w:rPr>
                <w:rFonts w:hint="eastAsia" w:ascii="宋体" w:hAnsi="宋体" w:eastAsia="宋体" w:cs="Tahoma"/>
                <w:color w:val="000000"/>
              </w:rPr>
              <w:t>1</w:t>
            </w:r>
          </w:p>
        </w:tc>
        <w:tc>
          <w:tcPr>
            <w:tcW w:w="690"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956" w:type="dxa"/>
            <w:tcBorders>
              <w:top w:val="nil"/>
              <w:left w:val="nil"/>
              <w:bottom w:val="single" w:color="auto" w:sz="4" w:space="0"/>
              <w:right w:val="single" w:color="auto" w:sz="4" w:space="0"/>
            </w:tcBorders>
            <w:shd w:val="clear" w:color="000000" w:fill="FFFFFF"/>
            <w:vAlign w:val="center"/>
          </w:tcPr>
          <w:p>
            <w:pPr>
              <w:spacing w:after="0" w:line="240" w:lineRule="auto"/>
              <w:jc w:val="center"/>
              <w:rPr>
                <w:rFonts w:hint="eastAsia" w:ascii="微软雅黑" w:hAnsi="微软雅黑" w:eastAsia="微软雅黑" w:cs="Tahoma"/>
                <w:color w:val="000000"/>
              </w:rPr>
            </w:pPr>
            <w:r>
              <w:rPr>
                <w:rFonts w:hint="eastAsia" w:ascii="微软雅黑" w:hAnsi="微软雅黑" w:eastAsia="微软雅黑" w:cs="Tahoma"/>
                <w:color w:val="000000"/>
              </w:rPr>
              <w:t>　</w:t>
            </w:r>
          </w:p>
        </w:tc>
        <w:tc>
          <w:tcPr>
            <w:tcW w:w="698"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hint="eastAsia" w:ascii="宋体" w:hAnsi="宋体" w:eastAsia="宋体" w:cs="Tahoma"/>
              </w:rPr>
            </w:pPr>
            <w:r>
              <w:rPr>
                <w:rFonts w:hint="eastAsia" w:ascii="宋体" w:hAnsi="宋体" w:eastAsia="宋体" w:cs="Tahoma"/>
              </w:rPr>
              <w:t>　</w:t>
            </w:r>
          </w:p>
        </w:tc>
      </w:tr>
    </w:tbl>
    <w:p>
      <w:pPr>
        <w:pStyle w:val="54"/>
        <w:spacing w:line="360" w:lineRule="auto"/>
        <w:jc w:val="center"/>
        <w:outlineLvl w:val="0"/>
        <w:rPr>
          <w:rFonts w:ascii="仿宋" w:hAnsi="仿宋" w:eastAsia="仿宋"/>
          <w:b/>
          <w:sz w:val="32"/>
          <w:szCs w:val="32"/>
        </w:rPr>
      </w:pPr>
    </w:p>
    <w:tbl>
      <w:tblPr>
        <w:tblStyle w:val="24"/>
        <w:tblW w:w="9920" w:type="dxa"/>
        <w:tblInd w:w="0" w:type="dxa"/>
        <w:tblLayout w:type="fixed"/>
        <w:tblCellMar>
          <w:top w:w="0" w:type="dxa"/>
          <w:left w:w="108" w:type="dxa"/>
          <w:bottom w:w="0" w:type="dxa"/>
          <w:right w:w="108" w:type="dxa"/>
        </w:tblCellMar>
      </w:tblPr>
      <w:tblGrid>
        <w:gridCol w:w="9920"/>
      </w:tblGrid>
      <w:tr>
        <w:tblPrEx>
          <w:tblCellMar>
            <w:top w:w="0" w:type="dxa"/>
            <w:left w:w="108" w:type="dxa"/>
            <w:bottom w:w="0" w:type="dxa"/>
            <w:right w:w="108" w:type="dxa"/>
          </w:tblCellMar>
        </w:tblPrEx>
        <w:trPr>
          <w:trHeight w:val="728" w:hRule="atLeast"/>
        </w:trPr>
        <w:tc>
          <w:tcPr>
            <w:tcW w:w="9920" w:type="dxa"/>
            <w:tcBorders>
              <w:top w:val="nil"/>
              <w:left w:val="single" w:color="000000" w:sz="4" w:space="0"/>
              <w:bottom w:val="single" w:color="000000" w:sz="4" w:space="0"/>
              <w:right w:val="single" w:color="000000" w:sz="4" w:space="0"/>
            </w:tcBorders>
            <w:shd w:val="clear" w:color="000000" w:fill="FFFFFF"/>
            <w:vAlign w:val="center"/>
          </w:tcPr>
          <w:p>
            <w:pPr>
              <w:spacing w:after="0" w:line="240" w:lineRule="auto"/>
              <w:jc w:val="center"/>
              <w:rPr>
                <w:rFonts w:ascii="宋体" w:hAnsi="宋体" w:eastAsia="宋体" w:cs="宋体"/>
                <w:sz w:val="20"/>
                <w:szCs w:val="20"/>
              </w:rPr>
            </w:pPr>
            <w:r>
              <w:rPr>
                <w:rFonts w:hint="eastAsia" w:ascii="宋体" w:hAnsi="宋体" w:eastAsia="宋体" w:cs="宋体"/>
                <w:sz w:val="20"/>
                <w:szCs w:val="20"/>
              </w:rPr>
              <w:t>　</w:t>
            </w:r>
            <w:r>
              <w:rPr>
                <w:rFonts w:hint="eastAsia" w:ascii="黑体" w:hAnsi="黑体" w:eastAsia="黑体" w:cs="宋体"/>
                <w:sz w:val="28"/>
                <w:szCs w:val="28"/>
              </w:rPr>
              <w:t>注明：　本次询价最终定标价为一年之内所供货物价格，签订合同后一年之内不能变更。</w:t>
            </w:r>
          </w:p>
        </w:tc>
      </w:tr>
    </w:tbl>
    <w:p>
      <w:pPr>
        <w:spacing w:line="420" w:lineRule="exact"/>
        <w:rPr>
          <w:rFonts w:ascii="仿宋" w:hAnsi="仿宋" w:eastAsia="仿宋"/>
          <w:b/>
          <w:sz w:val="36"/>
          <w:szCs w:val="36"/>
        </w:rPr>
      </w:pPr>
    </w:p>
    <w:p>
      <w:pPr>
        <w:spacing w:after="0" w:line="500" w:lineRule="exact"/>
        <w:ind w:firstLine="560" w:firstLineChars="200"/>
        <w:rPr>
          <w:rFonts w:ascii="仿宋" w:hAnsi="仿宋" w:eastAsia="仿宋"/>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r>
        <w:rPr>
          <w:rFonts w:hint="eastAsia" w:ascii="仿宋" w:hAnsi="仿宋" w:eastAsia="仿宋"/>
          <w:sz w:val="28"/>
          <w:szCs w:val="28"/>
        </w:rPr>
        <w:t>本项目为报价都为单价</w:t>
      </w:r>
      <w:r>
        <w:rPr>
          <w:rFonts w:hint="eastAsia" w:ascii="华文仿宋" w:hAnsi="华文仿宋" w:eastAsia="华文仿宋"/>
          <w:b/>
          <w:sz w:val="30"/>
          <w:szCs w:val="30"/>
        </w:rPr>
        <w:t>， 已标注品牌仅供参考（质量不低于参考品牌）。</w:t>
      </w:r>
      <w:r>
        <w:rPr>
          <w:rFonts w:hint="eastAsia" w:ascii="仿宋" w:hAnsi="仿宋" w:eastAsia="仿宋"/>
          <w:sz w:val="28"/>
          <w:szCs w:val="28"/>
        </w:rPr>
        <w:t>参与人报价时物品设备需提供品牌，产品参数、图片信息及质保期，将视为无效报价，最终数量以实际验收为准。。</w:t>
      </w:r>
      <w:r>
        <w:rPr>
          <w:rFonts w:ascii="仿宋" w:hAnsi="仿宋" w:eastAsia="仿宋"/>
          <w:b/>
          <w:sz w:val="28"/>
          <w:szCs w:val="28"/>
        </w:rPr>
        <w:br w:type="page"/>
      </w:r>
    </w:p>
    <w:p>
      <w:pPr>
        <w:spacing w:line="1000" w:lineRule="exact"/>
        <w:jc w:val="center"/>
        <w:rPr>
          <w:rFonts w:ascii="仿宋" w:hAnsi="仿宋" w:eastAsia="仿宋"/>
          <w:b/>
          <w:sz w:val="72"/>
          <w:szCs w:val="72"/>
        </w:rPr>
      </w:pPr>
      <w:r>
        <w:rPr>
          <w:rFonts w:ascii="仿宋" w:hAnsi="仿宋" w:eastAsia="仿宋"/>
          <w:b/>
          <w:sz w:val="72"/>
          <w:szCs w:val="72"/>
        </w:rPr>
        <w:drawing>
          <wp:anchor distT="0" distB="0" distL="114300" distR="114300" simplePos="0" relativeHeight="251661312" behindDoc="0" locked="0" layoutInCell="1" allowOverlap="1">
            <wp:simplePos x="0" y="0"/>
            <wp:positionH relativeFrom="column">
              <wp:posOffset>1604010</wp:posOffset>
            </wp:positionH>
            <wp:positionV relativeFrom="page">
              <wp:posOffset>1047750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spacing w:line="1000" w:lineRule="exact"/>
        <w:jc w:val="center"/>
        <w:rPr>
          <w:rFonts w:ascii="仿宋" w:hAnsi="仿宋" w:eastAsia="仿宋"/>
          <w:b/>
          <w:sz w:val="32"/>
          <w:szCs w:val="32"/>
        </w:rPr>
      </w:pPr>
      <w:r>
        <w:rPr>
          <w:rFonts w:hint="eastAsia" w:ascii="仿宋" w:hAnsi="仿宋" w:eastAsia="仿宋"/>
          <w:b/>
          <w:sz w:val="32"/>
          <w:szCs w:val="32"/>
        </w:rPr>
        <w:t>江西科技学院关于水材料采购项目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参与人名称（公司全称）：</w:t>
      </w:r>
      <w:r>
        <w:rPr>
          <w:rFonts w:ascii="仿宋" w:hAnsi="仿宋" w:eastAsia="仿宋"/>
          <w:b/>
          <w:sz w:val="30"/>
          <w:szCs w:val="30"/>
        </w:rPr>
        <w:t>XXXX</w:t>
      </w:r>
    </w:p>
    <w:p>
      <w:pPr>
        <w:spacing w:line="500" w:lineRule="exact"/>
        <w:ind w:firstLine="1943" w:firstLineChars="645"/>
        <w:rPr>
          <w:rFonts w:ascii="仿宋" w:hAnsi="仿宋" w:eastAsia="仿宋"/>
          <w:b/>
          <w:sz w:val="30"/>
          <w:szCs w:val="30"/>
        </w:rPr>
      </w:pPr>
      <w:r>
        <w:rPr>
          <w:rFonts w:hint="eastAsia" w:ascii="仿宋" w:hAnsi="仿宋" w:eastAsia="仿宋"/>
          <w:b/>
          <w:sz w:val="30"/>
          <w:szCs w:val="30"/>
        </w:rPr>
        <w:t>参与人授权代表：X</w:t>
      </w:r>
      <w:r>
        <w:rPr>
          <w:rFonts w:ascii="仿宋" w:hAnsi="仿宋" w:eastAsia="仿宋"/>
          <w:b/>
          <w:sz w:val="30"/>
          <w:szCs w:val="30"/>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jc w:val="center"/>
        <w:outlineLvl w:val="1"/>
        <w:rPr>
          <w:rFonts w:ascii="仿宋" w:hAnsi="仿宋" w:eastAsia="仿宋"/>
          <w:b/>
          <w:bCs/>
          <w:sz w:val="28"/>
          <w:szCs w:val="28"/>
        </w:rPr>
      </w:pPr>
      <w:bookmarkStart w:id="51" w:name="_Toc236021449"/>
      <w:bookmarkStart w:id="52" w:name="_Toc266870432"/>
      <w:bookmarkStart w:id="53" w:name="_Toc232302115"/>
      <w:bookmarkStart w:id="54" w:name="_Toc225669322"/>
      <w:bookmarkStart w:id="55" w:name="_Toc267060208"/>
      <w:bookmarkStart w:id="56" w:name="_Toc160880160"/>
      <w:bookmarkStart w:id="57" w:name="_Toc192996338"/>
      <w:bookmarkStart w:id="58" w:name="_Toc192663835"/>
      <w:bookmarkStart w:id="59" w:name="_Toc193165734"/>
      <w:bookmarkStart w:id="60" w:name="_Toc266870907"/>
      <w:bookmarkStart w:id="61" w:name="_Toc259692647"/>
      <w:bookmarkStart w:id="62" w:name="_Toc191789329"/>
      <w:bookmarkStart w:id="63" w:name="_Toc182805217"/>
      <w:bookmarkStart w:id="64" w:name="_Toc259520865"/>
      <w:bookmarkStart w:id="65" w:name="_Toc213755995"/>
      <w:bookmarkStart w:id="66" w:name="_Toc267060068"/>
      <w:bookmarkStart w:id="67" w:name="_Toc266868937"/>
      <w:bookmarkStart w:id="68" w:name="_Toc267059919"/>
      <w:bookmarkStart w:id="69" w:name="_Toc219800243"/>
      <w:bookmarkStart w:id="70" w:name="_Toc249325711"/>
      <w:bookmarkStart w:id="71" w:name="_Toc213755939"/>
      <w:bookmarkStart w:id="72" w:name="_Toc267059653"/>
      <w:bookmarkStart w:id="73" w:name="_Toc211917116"/>
      <w:bookmarkStart w:id="74" w:name="_Toc160880529"/>
      <w:bookmarkStart w:id="75" w:name="_Toc192996446"/>
      <w:bookmarkStart w:id="76" w:name="_Toc192664153"/>
      <w:bookmarkStart w:id="77" w:name="_Toc217891402"/>
      <w:bookmarkStart w:id="78" w:name="_Toc251613829"/>
      <w:bookmarkStart w:id="79" w:name="_Toc227058530"/>
      <w:bookmarkStart w:id="80" w:name="_Toc267059181"/>
      <w:bookmarkStart w:id="81" w:name="_Toc255975007"/>
      <w:bookmarkStart w:id="82" w:name="_Toc235437991"/>
      <w:bookmarkStart w:id="83" w:name="_Toc258401256"/>
      <w:bookmarkStart w:id="84" w:name="_Toc273178698"/>
      <w:bookmarkStart w:id="85" w:name="_Toc177985469"/>
      <w:bookmarkStart w:id="86" w:name="_Toc267059806"/>
      <w:bookmarkStart w:id="87" w:name="_Toc182372782"/>
      <w:bookmarkStart w:id="88" w:name="_Toc203355733"/>
      <w:bookmarkStart w:id="89" w:name="_Toc266870833"/>
      <w:bookmarkStart w:id="90" w:name="_Toc259692740"/>
      <w:bookmarkStart w:id="91" w:name="_Toc251586231"/>
      <w:bookmarkStart w:id="92" w:name="_Toc191803626"/>
      <w:bookmarkStart w:id="93" w:name="_Toc267060453"/>
      <w:bookmarkStart w:id="94" w:name="_Toc193160448"/>
      <w:bookmarkStart w:id="95" w:name="_Toc267059539"/>
      <w:bookmarkStart w:id="96" w:name="_Toc266868670"/>
      <w:bookmarkStart w:id="97" w:name="_Toc180302913"/>
      <w:bookmarkStart w:id="98" w:name="_Toc213755858"/>
      <w:bookmarkStart w:id="99" w:name="_Toc267060321"/>
      <w:bookmarkStart w:id="100" w:name="_Toc213208766"/>
      <w:bookmarkStart w:id="101" w:name="_Toc223146608"/>
      <w:bookmarkStart w:id="102" w:name="_Toc170798793"/>
      <w:bookmarkStart w:id="103" w:name="_Toc235438274"/>
      <w:bookmarkStart w:id="104" w:name="_Toc213756051"/>
      <w:bookmarkStart w:id="105" w:name="_Toc181436565"/>
      <w:bookmarkStart w:id="106" w:name="_Toc235438344"/>
      <w:bookmarkStart w:id="107" w:name="_Toc181436461"/>
      <w:bookmarkStart w:id="108" w:name="_Toc191802690"/>
      <w:bookmarkStart w:id="109" w:name="_Toc191783222"/>
      <w:bookmarkStart w:id="110" w:name="_Toc230071147"/>
      <w:bookmarkStart w:id="111" w:name="_Toc253066614"/>
      <w:bookmarkStart w:id="112" w:name="_Toc192663686"/>
      <w:bookmarkStart w:id="113" w:name="_Toc169332949"/>
      <w:bookmarkStart w:id="114" w:name="_Toc254790899"/>
      <w:bookmarkStart w:id="115" w:name="_Toc169332838"/>
      <w:bookmarkStart w:id="116" w:name="_Toc267059030"/>
    </w:p>
    <w:p>
      <w:pPr>
        <w:jc w:val="center"/>
        <w:outlineLvl w:val="1"/>
        <w:rPr>
          <w:rFonts w:ascii="仿宋" w:hAnsi="仿宋" w:eastAsia="仿宋"/>
          <w:b/>
          <w:bCs/>
          <w:sz w:val="28"/>
          <w:szCs w:val="28"/>
        </w:rPr>
      </w:pPr>
      <w:r>
        <w:rPr>
          <w:rFonts w:hint="eastAsia" w:ascii="仿宋" w:hAnsi="仿宋" w:eastAsia="仿宋"/>
          <w:b/>
          <w:bCs/>
          <w:sz w:val="28"/>
          <w:szCs w:val="28"/>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致：江西科技学院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项目的公开询价邀请（编号）: ，本签字代表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提交下述文件正本X份和副本X份。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 </w:t>
      </w:r>
      <w:r>
        <w:rPr>
          <w:rFonts w:ascii="仿宋" w:hAnsi="仿宋" w:eastAsia="仿宋"/>
          <w:sz w:val="28"/>
          <w:szCs w:val="28"/>
        </w:rPr>
        <w:t xml:space="preserve">      </w:t>
      </w:r>
      <w:r>
        <w:rPr>
          <w:rFonts w:hint="eastAsia" w:ascii="仿宋" w:hAnsi="仿宋" w:eastAsia="仿宋"/>
          <w:sz w:val="28"/>
          <w:szCs w:val="28"/>
        </w:rPr>
        <w:t xml:space="preserve">人民币，即（中文表述） </w:t>
      </w:r>
      <w:r>
        <w:rPr>
          <w:rFonts w:ascii="仿宋" w:hAnsi="仿宋" w:eastAsia="仿宋"/>
          <w:sz w:val="28"/>
          <w:szCs w:val="28"/>
        </w:rPr>
        <w:t xml:space="preserve">    </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邮编：</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传真：</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参与人（公司全称并加盖公章）：</w:t>
      </w:r>
    </w:p>
    <w:p>
      <w:pPr>
        <w:pStyle w:val="59"/>
        <w:spacing w:line="480" w:lineRule="exact"/>
        <w:jc w:val="left"/>
        <w:outlineLvl w:val="9"/>
        <w:rPr>
          <w:rFonts w:ascii="仿宋" w:hAnsi="仿宋" w:eastAsia="仿宋"/>
          <w:szCs w:val="28"/>
        </w:rPr>
      </w:pPr>
      <w:r>
        <w:rPr>
          <w:rFonts w:hint="eastAsia" w:ascii="仿宋" w:hAnsi="仿宋" w:eastAsia="仿宋"/>
          <w:szCs w:val="28"/>
        </w:rPr>
        <w:t xml:space="preserve">      日  期：    年   月   日</w:t>
      </w:r>
    </w:p>
    <w:p>
      <w:pPr>
        <w:rPr>
          <w:rFonts w:ascii="仿宋" w:hAnsi="仿宋" w:eastAsia="仿宋" w:cs="Times New Roman"/>
          <w:kern w:val="2"/>
          <w:sz w:val="28"/>
          <w:szCs w:val="28"/>
        </w:r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、工程量清单</w:t>
      </w:r>
    </w:p>
    <w:p>
      <w:pPr>
        <w:jc w:val="center"/>
        <w:outlineLvl w:val="1"/>
        <w:rPr>
          <w:rFonts w:ascii="仿宋" w:hAnsi="仿宋" w:eastAsia="仿宋"/>
          <w:b/>
          <w:bCs/>
          <w:sz w:val="28"/>
          <w:szCs w:val="28"/>
        </w:rPr>
      </w:pP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日 期：</w:t>
      </w:r>
      <w:bookmarkStart w:id="117" w:name="_Toc258401265"/>
      <w:bookmarkStart w:id="118" w:name="_Toc193160453"/>
      <w:bookmarkStart w:id="119" w:name="_Toc266870441"/>
      <w:bookmarkStart w:id="120" w:name="_Toc180302918"/>
      <w:bookmarkStart w:id="121" w:name="_Toc255975016"/>
      <w:bookmarkStart w:id="122" w:name="_Toc213756057"/>
      <w:bookmarkStart w:id="123" w:name="_Toc266868943"/>
      <w:bookmarkStart w:id="124" w:name="_Toc182805222"/>
      <w:bookmarkStart w:id="125" w:name="_Toc169332954"/>
      <w:bookmarkStart w:id="126" w:name="_Toc259692749"/>
      <w:bookmarkStart w:id="127" w:name="_Toc192664158"/>
      <w:bookmarkStart w:id="128" w:name="_Toc192996451"/>
      <w:bookmarkStart w:id="129" w:name="_Toc235438281"/>
      <w:bookmarkStart w:id="130" w:name="_Toc181436570"/>
      <w:bookmarkStart w:id="131" w:name="_Toc193165739"/>
      <w:bookmarkStart w:id="132" w:name="_Toc273178703"/>
      <w:bookmarkStart w:id="133" w:name="_Toc213208771"/>
      <w:bookmarkStart w:id="134" w:name="_Toc191803631"/>
      <w:bookmarkStart w:id="135" w:name="_Toc232302122"/>
      <w:bookmarkStart w:id="136" w:name="_Toc253066624"/>
      <w:bookmarkStart w:id="137" w:name="_Toc192663691"/>
      <w:bookmarkStart w:id="138" w:name="_Toc266870839"/>
      <w:bookmarkStart w:id="139" w:name="_Toc203355738"/>
      <w:bookmarkStart w:id="140" w:name="_Toc213756001"/>
      <w:bookmarkStart w:id="141" w:name="_Toc169332843"/>
      <w:bookmarkStart w:id="142" w:name="_Toc267059186"/>
      <w:bookmarkStart w:id="143" w:name="_Toc177985474"/>
      <w:bookmarkStart w:id="144" w:name="_Toc191789334"/>
      <w:bookmarkStart w:id="145" w:name="_Toc266868679"/>
      <w:bookmarkStart w:id="146" w:name="_Toc267060461"/>
      <w:bookmarkStart w:id="147" w:name="_Toc182372787"/>
      <w:bookmarkStart w:id="148" w:name="_Toc267059035"/>
      <w:bookmarkStart w:id="149" w:name="_Toc251613839"/>
      <w:bookmarkStart w:id="150" w:name="_Toc192663840"/>
      <w:bookmarkStart w:id="151" w:name="_Toc235437998"/>
      <w:bookmarkStart w:id="152" w:name="_Toc254790909"/>
      <w:bookmarkStart w:id="153" w:name="_Toc267059544"/>
      <w:bookmarkStart w:id="154" w:name="_Toc266870916"/>
      <w:bookmarkStart w:id="155" w:name="_Toc236021457"/>
      <w:bookmarkStart w:id="156" w:name="_Toc251586241"/>
      <w:bookmarkStart w:id="157" w:name="_Toc160880165"/>
      <w:bookmarkStart w:id="158" w:name="_Toc160880534"/>
      <w:bookmarkStart w:id="159" w:name="_Toc170798798"/>
      <w:bookmarkStart w:id="160" w:name="_Toc191783227"/>
      <w:bookmarkStart w:id="161" w:name="_Toc192996343"/>
      <w:bookmarkStart w:id="162" w:name="_Toc225669328"/>
      <w:bookmarkStart w:id="163" w:name="_Toc219800249"/>
      <w:bookmarkStart w:id="164" w:name="_Toc259692656"/>
      <w:bookmarkStart w:id="165" w:name="_Toc211917121"/>
      <w:bookmarkStart w:id="166" w:name="_Toc259520874"/>
      <w:bookmarkStart w:id="167" w:name="_Toc213755945"/>
      <w:bookmarkStart w:id="168" w:name="_Toc191802695"/>
      <w:bookmarkStart w:id="169" w:name="_Toc181436466"/>
      <w:bookmarkStart w:id="170" w:name="_Toc213755864"/>
      <w:bookmarkStart w:id="171" w:name="_Toc227058536"/>
      <w:bookmarkStart w:id="172" w:name="_Toc267059924"/>
      <w:bookmarkStart w:id="173" w:name="_Toc223146614"/>
      <w:bookmarkStart w:id="174" w:name="_Toc267060216"/>
      <w:bookmarkStart w:id="175" w:name="_Toc267060326"/>
      <w:bookmarkStart w:id="176" w:name="_Toc249325720"/>
      <w:bookmarkStart w:id="177" w:name="_Toc267059658"/>
      <w:bookmarkStart w:id="178" w:name="_Toc267060076"/>
      <w:bookmarkStart w:id="179" w:name="_Toc267059811"/>
      <w:bookmarkStart w:id="180" w:name="_Toc230071153"/>
      <w:bookmarkStart w:id="181" w:name="_Toc217891408"/>
      <w:bookmarkStart w:id="182" w:name="_Toc235438352"/>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9"/>
        <w:rPr>
          <w:rFonts w:ascii="仿宋" w:hAnsi="仿宋" w:eastAsia="仿宋"/>
          <w:szCs w:val="28"/>
        </w:rPr>
      </w:pPr>
    </w:p>
    <w:p>
      <w:pPr>
        <w:spacing w:line="380" w:lineRule="exact"/>
        <w:jc w:val="center"/>
        <w:outlineLvl w:val="2"/>
        <w:rPr>
          <w:rFonts w:ascii="仿宋" w:hAnsi="仿宋" w:eastAsia="仿宋"/>
          <w:b/>
          <w:sz w:val="28"/>
          <w:szCs w:val="28"/>
        </w:rPr>
      </w:pPr>
      <w:bookmarkStart w:id="183" w:name="_Toc267060217"/>
      <w:bookmarkStart w:id="184" w:name="_Toc223146615"/>
      <w:bookmarkStart w:id="185" w:name="_Toc230071154"/>
      <w:bookmarkStart w:id="186" w:name="_Toc235438282"/>
      <w:bookmarkStart w:id="187" w:name="_Toc219800250"/>
      <w:bookmarkStart w:id="188" w:name="_Toc259692750"/>
      <w:bookmarkStart w:id="189" w:name="_Toc259520875"/>
      <w:bookmarkStart w:id="190" w:name="_Toc251586242"/>
      <w:bookmarkStart w:id="191" w:name="_Toc254790910"/>
      <w:bookmarkStart w:id="192" w:name="_Toc249325721"/>
      <w:bookmarkStart w:id="193" w:name="_Toc236021458"/>
      <w:bookmarkStart w:id="194" w:name="_Toc235438353"/>
      <w:bookmarkStart w:id="195" w:name="_Toc213756058"/>
      <w:bookmarkStart w:id="196" w:name="_Toc266870442"/>
      <w:bookmarkStart w:id="197" w:name="_Toc253066625"/>
      <w:bookmarkStart w:id="198" w:name="_Toc258401266"/>
      <w:bookmarkStart w:id="199" w:name="_Toc225669329"/>
      <w:bookmarkStart w:id="200" w:name="_Toc259692657"/>
      <w:bookmarkStart w:id="201" w:name="_Toc235437999"/>
      <w:bookmarkStart w:id="202" w:name="_Toc255975017"/>
      <w:bookmarkStart w:id="203" w:name="_Toc266870917"/>
      <w:bookmarkStart w:id="204" w:name="_Toc251613840"/>
      <w:bookmarkStart w:id="205" w:name="_Toc227058537"/>
      <w:bookmarkStart w:id="206" w:name="_Toc267060077"/>
      <w:bookmarkStart w:id="207" w:name="_Toc266868680"/>
      <w:bookmarkStart w:id="208" w:name="_Toc267060462"/>
      <w:bookmarkStart w:id="209" w:name="_Toc232302123"/>
      <w:bookmarkStart w:id="210" w:name="_Toc217891409"/>
      <w:r>
        <w:rPr>
          <w:rFonts w:ascii="仿宋" w:hAnsi="仿宋" w:eastAsia="仿宋"/>
          <w:b/>
          <w:sz w:val="28"/>
          <w:szCs w:val="28"/>
        </w:rPr>
        <w:t>3</w:t>
      </w:r>
      <w:r>
        <w:rPr>
          <w:rFonts w:hint="eastAsia" w:ascii="仿宋" w:hAnsi="仿宋" w:eastAsia="仿宋"/>
          <w:b/>
          <w:sz w:val="28"/>
          <w:szCs w:val="28"/>
        </w:rPr>
        <w:t>-1关于资格的声明函</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Fonts w:hint="eastAsia" w:ascii="仿宋" w:hAnsi="仿宋" w:eastAsia="仿宋"/>
          <w:b/>
          <w:sz w:val="28"/>
          <w:szCs w:val="28"/>
        </w:rPr>
        <w:cr/>
      </w:r>
    </w:p>
    <w:p>
      <w:pPr>
        <w:spacing w:after="0" w:line="500" w:lineRule="exact"/>
        <w:rPr>
          <w:rFonts w:ascii="仿宋" w:hAnsi="仿宋" w:eastAsia="仿宋"/>
          <w:sz w:val="28"/>
          <w:szCs w:val="28"/>
        </w:rPr>
      </w:pPr>
      <w:bookmarkStart w:id="211" w:name="_Hlk511663739"/>
      <w:r>
        <w:rPr>
          <w:rFonts w:hint="eastAsia" w:ascii="仿宋" w:hAnsi="仿宋" w:eastAsia="仿宋"/>
          <w:sz w:val="28"/>
          <w:szCs w:val="28"/>
        </w:rPr>
        <w:t>江西科技学院：</w:t>
      </w:r>
      <w:bookmarkEnd w:id="211"/>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     年   月   日 （项目编号）公开询价邀请，本签字人愿意参加本次报价，提供公开询价文件中规定的货物，并证明提交的下列文件和说明是准确的和真实的。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2．我方的资格声明正本X份，副本X份，随报价响应文件一同递交。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u w:val="single"/>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u w:val="single"/>
        </w:rPr>
      </w:pPr>
      <w:r>
        <w:rPr>
          <w:rFonts w:hint="eastAsia" w:ascii="仿宋" w:hAnsi="仿宋" w:eastAsia="仿宋"/>
          <w:sz w:val="28"/>
          <w:szCs w:val="28"/>
        </w:rPr>
        <w:t>地     址：</w:t>
      </w:r>
    </w:p>
    <w:p>
      <w:pPr>
        <w:spacing w:line="500" w:lineRule="exact"/>
        <w:rPr>
          <w:rFonts w:ascii="仿宋" w:hAnsi="仿宋" w:eastAsia="仿宋"/>
          <w:sz w:val="28"/>
          <w:szCs w:val="28"/>
          <w:u w:val="single"/>
        </w:rPr>
      </w:pPr>
      <w:r>
        <w:rPr>
          <w:rFonts w:hint="eastAsia" w:ascii="仿宋" w:hAnsi="仿宋" w:eastAsia="仿宋"/>
          <w:sz w:val="28"/>
          <w:szCs w:val="28"/>
        </w:rPr>
        <w:t>邮     编：</w:t>
      </w:r>
    </w:p>
    <w:p>
      <w:pPr>
        <w:spacing w:line="500" w:lineRule="exact"/>
        <w:rPr>
          <w:rFonts w:ascii="仿宋" w:hAnsi="仿宋" w:eastAsia="仿宋"/>
          <w:sz w:val="28"/>
          <w:szCs w:val="28"/>
          <w:u w:val="single"/>
        </w:rPr>
      </w:pPr>
      <w:r>
        <w:rPr>
          <w:rFonts w:hint="eastAsia" w:ascii="仿宋" w:hAnsi="仿宋" w:eastAsia="仿宋"/>
          <w:sz w:val="28"/>
          <w:szCs w:val="28"/>
        </w:rPr>
        <w:t>电 话或传 真：</w:t>
      </w:r>
    </w:p>
    <w:p>
      <w:pPr>
        <w:spacing w:line="500" w:lineRule="exact"/>
        <w:rPr>
          <w:rFonts w:ascii="仿宋" w:hAnsi="仿宋" w:eastAsia="仿宋"/>
          <w:sz w:val="28"/>
          <w:szCs w:val="28"/>
          <w:u w:val="single"/>
        </w:rPr>
      </w:pPr>
      <w:r>
        <w:rPr>
          <w:rFonts w:hint="eastAsia" w:ascii="仿宋" w:hAnsi="仿宋" w:eastAsia="仿宋"/>
          <w:sz w:val="28"/>
          <w:szCs w:val="28"/>
        </w:rPr>
        <w:t>参与人授权代表：</w:t>
      </w:r>
      <w:bookmarkStart w:id="212" w:name="_Toc249325722"/>
      <w:bookmarkStart w:id="213" w:name="_Toc225669330"/>
      <w:bookmarkStart w:id="214" w:name="_Toc266870443"/>
      <w:bookmarkStart w:id="215" w:name="_Toc255975018"/>
      <w:bookmarkStart w:id="216" w:name="_Toc235438283"/>
      <w:bookmarkStart w:id="217" w:name="_Toc235438354"/>
      <w:bookmarkStart w:id="218" w:name="_Toc213756059"/>
      <w:bookmarkStart w:id="219" w:name="_Toc217891410"/>
      <w:bookmarkStart w:id="220" w:name="_Toc259692751"/>
      <w:bookmarkStart w:id="221" w:name="_Toc258401267"/>
      <w:bookmarkStart w:id="222" w:name="_Toc227058538"/>
      <w:bookmarkStart w:id="223" w:name="_Toc251613841"/>
      <w:bookmarkStart w:id="224" w:name="_Toc266868681"/>
      <w:bookmarkStart w:id="225" w:name="_Toc236021459"/>
      <w:bookmarkStart w:id="226" w:name="_Toc254790911"/>
      <w:bookmarkStart w:id="227" w:name="_Toc232302124"/>
      <w:bookmarkStart w:id="228" w:name="_Toc230071155"/>
      <w:bookmarkStart w:id="229" w:name="_Toc259520876"/>
      <w:bookmarkStart w:id="230" w:name="_Toc223146616"/>
      <w:bookmarkStart w:id="231" w:name="_Toc219800251"/>
      <w:bookmarkStart w:id="232" w:name="_Toc266870918"/>
      <w:bookmarkStart w:id="233" w:name="_Toc253066626"/>
      <w:bookmarkStart w:id="234" w:name="_Toc251586243"/>
      <w:bookmarkStart w:id="235" w:name="_Toc235438000"/>
      <w:bookmarkStart w:id="236" w:name="_Toc259692658"/>
    </w:p>
    <w:p>
      <w:pPr>
        <w:jc w:val="center"/>
        <w:outlineLvl w:val="1"/>
        <w:rPr>
          <w:rFonts w:ascii="仿宋" w:hAnsi="仿宋" w:eastAsia="仿宋"/>
          <w:b/>
          <w:sz w:val="28"/>
          <w:szCs w:val="28"/>
        </w:rPr>
      </w:pPr>
      <w:r>
        <w:rPr>
          <w:rFonts w:ascii="仿宋" w:hAnsi="仿宋" w:eastAsia="仿宋"/>
          <w:sz w:val="28"/>
          <w:szCs w:val="28"/>
        </w:rPr>
        <w:br w:type="page"/>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江西科技学院：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u w:val="single"/>
        </w:rPr>
      </w:pPr>
      <w:r>
        <w:rPr>
          <w:rFonts w:hint="eastAsia" w:ascii="仿宋" w:hAnsi="仿宋" w:eastAsia="仿宋"/>
          <w:sz w:val="28"/>
          <w:szCs w:val="28"/>
        </w:rPr>
        <w:t xml:space="preserve">                         参 与 人（全称并加盖公章）：</w:t>
      </w:r>
    </w:p>
    <w:p>
      <w:pPr>
        <w:spacing w:line="380" w:lineRule="exact"/>
        <w:ind w:firstLine="3500" w:firstLineChars="1250"/>
        <w:rPr>
          <w:rFonts w:ascii="仿宋" w:hAnsi="仿宋" w:eastAsia="仿宋"/>
          <w:sz w:val="28"/>
          <w:szCs w:val="28"/>
          <w:u w:val="single"/>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rPr>
          <w:rFonts w:ascii="仿宋" w:hAnsi="仿宋" w:eastAsia="仿宋"/>
          <w:sz w:val="28"/>
          <w:szCs w:val="28"/>
          <w:u w:val="single"/>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7" w:name="_Toc191783230"/>
      <w:bookmarkStart w:id="238" w:name="_Toc160880537"/>
      <w:bookmarkStart w:id="239" w:name="_Toc259692661"/>
      <w:bookmarkStart w:id="240" w:name="_Toc181436573"/>
      <w:bookmarkStart w:id="241" w:name="_Toc267060465"/>
      <w:bookmarkStart w:id="242" w:name="_Toc232302127"/>
      <w:bookmarkStart w:id="243" w:name="_Toc267060466"/>
      <w:bookmarkStart w:id="244" w:name="_Toc259520879"/>
      <w:bookmarkStart w:id="245" w:name="_Toc251586246"/>
      <w:bookmarkStart w:id="246" w:name="_Toc192996454"/>
      <w:bookmarkStart w:id="247" w:name="_Toc249325725"/>
      <w:bookmarkStart w:id="248" w:name="_Toc235438357"/>
      <w:bookmarkStart w:id="249" w:name="_Toc192996346"/>
      <w:bookmarkStart w:id="250" w:name="_Toc182805225"/>
      <w:bookmarkStart w:id="251" w:name="_Toc266870447"/>
      <w:bookmarkStart w:id="252" w:name="_Toc169332846"/>
      <w:bookmarkStart w:id="253" w:name="_Toc180302921"/>
      <w:bookmarkStart w:id="254" w:name="_Toc235438003"/>
      <w:bookmarkStart w:id="255" w:name="_Toc266868686"/>
      <w:bookmarkStart w:id="256" w:name="_Toc254790916"/>
      <w:bookmarkStart w:id="257" w:name="_Toc266868684"/>
      <w:bookmarkStart w:id="258" w:name="_Toc170798801"/>
      <w:bookmarkStart w:id="259" w:name="_Toc203355741"/>
      <w:bookmarkStart w:id="260" w:name="_Toc267060081"/>
      <w:bookmarkStart w:id="261" w:name="_Toc255975021"/>
      <w:bookmarkStart w:id="262" w:name="_Toc254790914"/>
      <w:bookmarkStart w:id="263" w:name="_Toc253066629"/>
      <w:bookmarkStart w:id="264" w:name="_Toc267060220"/>
      <w:bookmarkStart w:id="265" w:name="_Toc266870922"/>
      <w:bookmarkStart w:id="266" w:name="_Toc193165742"/>
      <w:bookmarkStart w:id="267" w:name="_Toc255975023"/>
      <w:bookmarkStart w:id="268" w:name="_Toc160880168"/>
      <w:bookmarkStart w:id="269" w:name="_Toc191789337"/>
      <w:bookmarkStart w:id="270" w:name="_Toc235438286"/>
      <w:bookmarkStart w:id="271" w:name="_Toc259692754"/>
      <w:bookmarkStart w:id="272" w:name="_Toc258401272"/>
      <w:bookmarkStart w:id="273" w:name="_Toc182372790"/>
      <w:bookmarkStart w:id="274" w:name="_Toc192663843"/>
      <w:bookmarkStart w:id="275" w:name="_Toc259692663"/>
      <w:bookmarkStart w:id="276" w:name="_Toc211917124"/>
      <w:bookmarkStart w:id="277" w:name="_Toc192664161"/>
      <w:bookmarkStart w:id="278" w:name="_Toc181436469"/>
      <w:bookmarkStart w:id="279" w:name="_Toc259520881"/>
      <w:bookmarkStart w:id="280" w:name="_Toc193160456"/>
      <w:bookmarkStart w:id="281" w:name="_Toc266870921"/>
      <w:bookmarkStart w:id="282" w:name="_Toc169332957"/>
      <w:bookmarkStart w:id="283" w:name="_Toc267060080"/>
      <w:bookmarkStart w:id="284" w:name="_Toc177985477"/>
      <w:bookmarkStart w:id="285" w:name="_Toc251613844"/>
      <w:bookmarkStart w:id="286" w:name="_Toc259692756"/>
      <w:bookmarkStart w:id="287" w:name="_Toc266870446"/>
      <w:bookmarkStart w:id="288" w:name="_Toc236021462"/>
      <w:bookmarkStart w:id="289" w:name="_Toc267060221"/>
      <w:bookmarkStart w:id="290" w:name="_Toc192663694"/>
      <w:bookmarkStart w:id="291" w:name="_Toc258401270"/>
      <w:bookmarkStart w:id="292" w:name="_Toc191802698"/>
      <w:bookmarkStart w:id="293" w:name="_Toc191803634"/>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Pr>
        <w:spacing w:after="0" w:line="480" w:lineRule="exact"/>
        <w:ind w:firstLine="570"/>
        <w:jc w:val="center"/>
        <w:rPr>
          <w:rFonts w:ascii="仿宋" w:hAnsi="仿宋" w:eastAsia="仿宋"/>
          <w:b/>
          <w:bCs/>
          <w:sz w:val="28"/>
          <w:szCs w:val="28"/>
        </w:rPr>
      </w:pPr>
      <w:bookmarkStart w:id="294" w:name="_Toc267059187"/>
      <w:bookmarkStart w:id="295" w:name="_Toc267059036"/>
      <w:bookmarkStart w:id="296" w:name="_Toc259692664"/>
      <w:bookmarkStart w:id="297" w:name="_Toc259520882"/>
      <w:bookmarkStart w:id="298" w:name="_Toc267059659"/>
      <w:bookmarkStart w:id="299" w:name="_Toc266870840"/>
      <w:bookmarkStart w:id="300" w:name="_Toc259692757"/>
      <w:bookmarkStart w:id="301" w:name="_Toc251613845"/>
      <w:bookmarkStart w:id="302" w:name="_Toc267059812"/>
      <w:bookmarkStart w:id="303" w:name="_Toc235438004"/>
      <w:bookmarkStart w:id="304" w:name="_Toc266870923"/>
      <w:bookmarkStart w:id="305" w:name="_Toc232302128"/>
      <w:bookmarkStart w:id="306" w:name="_Toc254790917"/>
      <w:bookmarkStart w:id="307" w:name="_Toc273178704"/>
      <w:bookmarkStart w:id="308" w:name="_Toc267060327"/>
      <w:bookmarkStart w:id="309" w:name="_Toc249325726"/>
      <w:bookmarkStart w:id="310" w:name="_Toc236021463"/>
      <w:bookmarkStart w:id="311" w:name="_Toc266868687"/>
      <w:bookmarkStart w:id="312" w:name="_Toc235438287"/>
      <w:bookmarkStart w:id="313" w:name="_Toc267060467"/>
      <w:bookmarkStart w:id="314" w:name="_Toc258401273"/>
      <w:bookmarkStart w:id="315" w:name="_Toc267059545"/>
      <w:bookmarkStart w:id="316" w:name="_Toc267060082"/>
      <w:bookmarkStart w:id="317" w:name="_Toc267060222"/>
      <w:bookmarkStart w:id="318" w:name="_Toc255975024"/>
      <w:bookmarkStart w:id="319" w:name="_Toc266868944"/>
      <w:bookmarkStart w:id="320" w:name="_Toc266870448"/>
      <w:bookmarkStart w:id="321" w:name="_Toc235438358"/>
      <w:bookmarkStart w:id="322" w:name="_Toc251586247"/>
      <w:bookmarkStart w:id="323" w:name="_Toc253066630"/>
      <w:bookmarkStart w:id="324" w:name="_Toc267059925"/>
      <w:r>
        <w:rPr>
          <w:rFonts w:ascii="仿宋" w:hAnsi="仿宋" w:eastAsia="仿宋"/>
          <w:b/>
          <w:bCs/>
          <w:sz w:val="28"/>
          <w:szCs w:val="28"/>
        </w:rPr>
        <w:t>4.</w:t>
      </w:r>
      <w:r>
        <w:rPr>
          <w:rFonts w:hint="eastAsia" w:ascii="仿宋" w:hAnsi="仿宋" w:eastAsia="仿宋"/>
          <w:b/>
          <w:bCs/>
          <w:sz w:val="28"/>
          <w:szCs w:val="28"/>
        </w:rPr>
        <w:t>质保期和售后服务承诺书</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widowControl w:val="0"/>
        <w:spacing w:after="0" w:line="240" w:lineRule="auto"/>
        <w:ind w:left="420"/>
        <w:jc w:val="center"/>
        <w:outlineLvl w:val="1"/>
        <w:rPr>
          <w:rFonts w:ascii="仿宋" w:hAnsi="仿宋" w:eastAsia="仿宋"/>
          <w:b/>
          <w:sz w:val="28"/>
          <w:szCs w:val="28"/>
        </w:rPr>
      </w:pP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3640" w:firstLineChars="1300"/>
        <w:rPr>
          <w:rFonts w:ascii="仿宋" w:hAnsi="仿宋" w:eastAsia="仿宋"/>
          <w:sz w:val="28"/>
          <w:szCs w:val="28"/>
          <w:u w:val="single"/>
        </w:rPr>
      </w:pPr>
      <w:r>
        <w:rPr>
          <w:rFonts w:hint="eastAsia" w:ascii="仿宋" w:hAnsi="仿宋" w:eastAsia="仿宋"/>
          <w:sz w:val="28"/>
          <w:szCs w:val="28"/>
        </w:rPr>
        <w:t>参与人授权代表：</w:t>
      </w:r>
    </w:p>
    <w:p>
      <w:pPr>
        <w:spacing w:line="420" w:lineRule="exact"/>
        <w:ind w:firstLine="3645" w:firstLineChars="1302"/>
        <w:rPr>
          <w:rFonts w:ascii="仿宋" w:hAnsi="仿宋" w:eastAsia="仿宋"/>
          <w:sz w:val="28"/>
          <w:szCs w:val="28"/>
          <w:u w:val="single"/>
        </w:rPr>
      </w:pPr>
      <w:r>
        <w:rPr>
          <w:rFonts w:hint="eastAsia" w:ascii="仿宋" w:hAnsi="仿宋" w:eastAsia="仿宋"/>
          <w:sz w:val="28"/>
          <w:szCs w:val="28"/>
        </w:rPr>
        <w:t>日     期：</w:t>
      </w:r>
    </w:p>
    <w:p>
      <w:pPr>
        <w:spacing w:line="380" w:lineRule="exact"/>
        <w:rPr>
          <w:rFonts w:ascii="仿宋" w:hAnsi="仿宋" w:eastAsia="仿宋"/>
          <w:sz w:val="28"/>
          <w:szCs w:val="28"/>
        </w:rPr>
      </w:pPr>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anchor distT="0" distB="0" distL="114300" distR="114300" simplePos="0" relativeHeight="251659264"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4AD"/>
    <w:rsid w:val="0000490C"/>
    <w:rsid w:val="00031D61"/>
    <w:rsid w:val="000569E1"/>
    <w:rsid w:val="00064E4D"/>
    <w:rsid w:val="00070A6D"/>
    <w:rsid w:val="0007244C"/>
    <w:rsid w:val="00074B20"/>
    <w:rsid w:val="00082572"/>
    <w:rsid w:val="00092390"/>
    <w:rsid w:val="000934D4"/>
    <w:rsid w:val="000A06E4"/>
    <w:rsid w:val="000C09AE"/>
    <w:rsid w:val="000D4D71"/>
    <w:rsid w:val="000E7A63"/>
    <w:rsid w:val="000F4F45"/>
    <w:rsid w:val="0012724D"/>
    <w:rsid w:val="0013118F"/>
    <w:rsid w:val="0014246E"/>
    <w:rsid w:val="00147E05"/>
    <w:rsid w:val="001561E9"/>
    <w:rsid w:val="001614DA"/>
    <w:rsid w:val="0016249C"/>
    <w:rsid w:val="00163B53"/>
    <w:rsid w:val="00176CD4"/>
    <w:rsid w:val="00182C6E"/>
    <w:rsid w:val="001A5B43"/>
    <w:rsid w:val="001B719E"/>
    <w:rsid w:val="001C0845"/>
    <w:rsid w:val="001C6943"/>
    <w:rsid w:val="001E7B35"/>
    <w:rsid w:val="001F3952"/>
    <w:rsid w:val="00235942"/>
    <w:rsid w:val="00235C32"/>
    <w:rsid w:val="00237309"/>
    <w:rsid w:val="00241EA7"/>
    <w:rsid w:val="00244E90"/>
    <w:rsid w:val="002476C4"/>
    <w:rsid w:val="0025598E"/>
    <w:rsid w:val="002772BB"/>
    <w:rsid w:val="00282FFD"/>
    <w:rsid w:val="002936CA"/>
    <w:rsid w:val="002A1975"/>
    <w:rsid w:val="002C2C3D"/>
    <w:rsid w:val="002C4297"/>
    <w:rsid w:val="002C558F"/>
    <w:rsid w:val="002F3F54"/>
    <w:rsid w:val="002F4C1B"/>
    <w:rsid w:val="002F61BF"/>
    <w:rsid w:val="00315D0D"/>
    <w:rsid w:val="00330B8B"/>
    <w:rsid w:val="00334E6F"/>
    <w:rsid w:val="0034695A"/>
    <w:rsid w:val="003570A0"/>
    <w:rsid w:val="00383EA0"/>
    <w:rsid w:val="003845F2"/>
    <w:rsid w:val="003C0028"/>
    <w:rsid w:val="003C0E1A"/>
    <w:rsid w:val="003C406B"/>
    <w:rsid w:val="003C60EF"/>
    <w:rsid w:val="003D02FC"/>
    <w:rsid w:val="003E6439"/>
    <w:rsid w:val="003F20A6"/>
    <w:rsid w:val="003F4827"/>
    <w:rsid w:val="003F4C2C"/>
    <w:rsid w:val="00403AD6"/>
    <w:rsid w:val="00404FA2"/>
    <w:rsid w:val="00416AB1"/>
    <w:rsid w:val="004242F4"/>
    <w:rsid w:val="00424AA3"/>
    <w:rsid w:val="0043243C"/>
    <w:rsid w:val="00436823"/>
    <w:rsid w:val="00441955"/>
    <w:rsid w:val="0045488D"/>
    <w:rsid w:val="00486EEF"/>
    <w:rsid w:val="00490E29"/>
    <w:rsid w:val="00494088"/>
    <w:rsid w:val="004956C0"/>
    <w:rsid w:val="004B4E97"/>
    <w:rsid w:val="004B66B1"/>
    <w:rsid w:val="004D1B60"/>
    <w:rsid w:val="004E0DBF"/>
    <w:rsid w:val="004E24DE"/>
    <w:rsid w:val="004F3FCE"/>
    <w:rsid w:val="00500FB5"/>
    <w:rsid w:val="00502F52"/>
    <w:rsid w:val="00543220"/>
    <w:rsid w:val="00553238"/>
    <w:rsid w:val="00553A9E"/>
    <w:rsid w:val="005553AB"/>
    <w:rsid w:val="00562F2E"/>
    <w:rsid w:val="005700B4"/>
    <w:rsid w:val="0057646C"/>
    <w:rsid w:val="00582530"/>
    <w:rsid w:val="00590957"/>
    <w:rsid w:val="0059251D"/>
    <w:rsid w:val="005A095D"/>
    <w:rsid w:val="005A5A4D"/>
    <w:rsid w:val="005C2170"/>
    <w:rsid w:val="005F1FC8"/>
    <w:rsid w:val="006070AE"/>
    <w:rsid w:val="00607B2B"/>
    <w:rsid w:val="006230ED"/>
    <w:rsid w:val="00630374"/>
    <w:rsid w:val="006651E0"/>
    <w:rsid w:val="006652BF"/>
    <w:rsid w:val="00665A94"/>
    <w:rsid w:val="00667427"/>
    <w:rsid w:val="00691E02"/>
    <w:rsid w:val="006A084D"/>
    <w:rsid w:val="006C2D5E"/>
    <w:rsid w:val="006D27DD"/>
    <w:rsid w:val="006D53F9"/>
    <w:rsid w:val="006D6492"/>
    <w:rsid w:val="006F3C71"/>
    <w:rsid w:val="006F5FBA"/>
    <w:rsid w:val="00737694"/>
    <w:rsid w:val="007550F2"/>
    <w:rsid w:val="00790192"/>
    <w:rsid w:val="0079407E"/>
    <w:rsid w:val="007B0F09"/>
    <w:rsid w:val="007B2319"/>
    <w:rsid w:val="007B5846"/>
    <w:rsid w:val="007B5C67"/>
    <w:rsid w:val="007C719E"/>
    <w:rsid w:val="007D5A32"/>
    <w:rsid w:val="007E12A9"/>
    <w:rsid w:val="00820F76"/>
    <w:rsid w:val="00821371"/>
    <w:rsid w:val="00832069"/>
    <w:rsid w:val="00844ABD"/>
    <w:rsid w:val="0085479C"/>
    <w:rsid w:val="00865B30"/>
    <w:rsid w:val="00871D35"/>
    <w:rsid w:val="008733EA"/>
    <w:rsid w:val="00874219"/>
    <w:rsid w:val="00876AB6"/>
    <w:rsid w:val="008843FB"/>
    <w:rsid w:val="008902DC"/>
    <w:rsid w:val="008A7DBB"/>
    <w:rsid w:val="008B31EE"/>
    <w:rsid w:val="008B4FB6"/>
    <w:rsid w:val="008D3ED0"/>
    <w:rsid w:val="008D5688"/>
    <w:rsid w:val="008F1544"/>
    <w:rsid w:val="00906C23"/>
    <w:rsid w:val="00916532"/>
    <w:rsid w:val="009206ED"/>
    <w:rsid w:val="00923C7E"/>
    <w:rsid w:val="00934E38"/>
    <w:rsid w:val="00936704"/>
    <w:rsid w:val="00945B37"/>
    <w:rsid w:val="009606BC"/>
    <w:rsid w:val="00967E57"/>
    <w:rsid w:val="00970E44"/>
    <w:rsid w:val="00974742"/>
    <w:rsid w:val="00985FC2"/>
    <w:rsid w:val="00986F9E"/>
    <w:rsid w:val="00994E59"/>
    <w:rsid w:val="009A19FA"/>
    <w:rsid w:val="009A635D"/>
    <w:rsid w:val="009A6925"/>
    <w:rsid w:val="009B0132"/>
    <w:rsid w:val="009B035D"/>
    <w:rsid w:val="009B38B3"/>
    <w:rsid w:val="009B5A7A"/>
    <w:rsid w:val="009B75DB"/>
    <w:rsid w:val="009C3D80"/>
    <w:rsid w:val="009D75D8"/>
    <w:rsid w:val="009E759F"/>
    <w:rsid w:val="00A04519"/>
    <w:rsid w:val="00A10022"/>
    <w:rsid w:val="00A148CE"/>
    <w:rsid w:val="00A24465"/>
    <w:rsid w:val="00A40610"/>
    <w:rsid w:val="00A4220E"/>
    <w:rsid w:val="00A44A63"/>
    <w:rsid w:val="00A64A5B"/>
    <w:rsid w:val="00A66BC9"/>
    <w:rsid w:val="00A73E47"/>
    <w:rsid w:val="00AA5A63"/>
    <w:rsid w:val="00AC50D8"/>
    <w:rsid w:val="00AD29A3"/>
    <w:rsid w:val="00AF1CE1"/>
    <w:rsid w:val="00AF3C2A"/>
    <w:rsid w:val="00B14C37"/>
    <w:rsid w:val="00B303A4"/>
    <w:rsid w:val="00B430EE"/>
    <w:rsid w:val="00B53F63"/>
    <w:rsid w:val="00B54440"/>
    <w:rsid w:val="00B554E7"/>
    <w:rsid w:val="00B60843"/>
    <w:rsid w:val="00B613BB"/>
    <w:rsid w:val="00B9025C"/>
    <w:rsid w:val="00BA1DC6"/>
    <w:rsid w:val="00BA4686"/>
    <w:rsid w:val="00BA7AF2"/>
    <w:rsid w:val="00BB038D"/>
    <w:rsid w:val="00BD49FB"/>
    <w:rsid w:val="00BD7232"/>
    <w:rsid w:val="00BE1921"/>
    <w:rsid w:val="00BE3AA2"/>
    <w:rsid w:val="00C019D8"/>
    <w:rsid w:val="00C035B5"/>
    <w:rsid w:val="00C03BFF"/>
    <w:rsid w:val="00C132A5"/>
    <w:rsid w:val="00C338D6"/>
    <w:rsid w:val="00C35176"/>
    <w:rsid w:val="00C53205"/>
    <w:rsid w:val="00C53790"/>
    <w:rsid w:val="00C55D10"/>
    <w:rsid w:val="00C66E1E"/>
    <w:rsid w:val="00C676BA"/>
    <w:rsid w:val="00C81AB4"/>
    <w:rsid w:val="00C857BF"/>
    <w:rsid w:val="00C872BA"/>
    <w:rsid w:val="00C97CD5"/>
    <w:rsid w:val="00CA48A5"/>
    <w:rsid w:val="00CB5A61"/>
    <w:rsid w:val="00D01EF3"/>
    <w:rsid w:val="00D2102C"/>
    <w:rsid w:val="00D23E6F"/>
    <w:rsid w:val="00D268B8"/>
    <w:rsid w:val="00D31624"/>
    <w:rsid w:val="00D36D52"/>
    <w:rsid w:val="00D56DEA"/>
    <w:rsid w:val="00D63CE3"/>
    <w:rsid w:val="00D710EA"/>
    <w:rsid w:val="00D74960"/>
    <w:rsid w:val="00DC2C74"/>
    <w:rsid w:val="00DE4C02"/>
    <w:rsid w:val="00DF0F31"/>
    <w:rsid w:val="00E04A37"/>
    <w:rsid w:val="00E06CBF"/>
    <w:rsid w:val="00E11567"/>
    <w:rsid w:val="00E30C8F"/>
    <w:rsid w:val="00E3310A"/>
    <w:rsid w:val="00E33B9E"/>
    <w:rsid w:val="00E33C1C"/>
    <w:rsid w:val="00E67206"/>
    <w:rsid w:val="00E737BC"/>
    <w:rsid w:val="00E83F69"/>
    <w:rsid w:val="00E84BB5"/>
    <w:rsid w:val="00E85E7E"/>
    <w:rsid w:val="00E9406E"/>
    <w:rsid w:val="00E95973"/>
    <w:rsid w:val="00EA23CC"/>
    <w:rsid w:val="00EA31FE"/>
    <w:rsid w:val="00EA4D54"/>
    <w:rsid w:val="00EB0368"/>
    <w:rsid w:val="00EB1B4B"/>
    <w:rsid w:val="00ED2437"/>
    <w:rsid w:val="00EE3803"/>
    <w:rsid w:val="00F0149B"/>
    <w:rsid w:val="00F030C2"/>
    <w:rsid w:val="00F1721B"/>
    <w:rsid w:val="00F172D8"/>
    <w:rsid w:val="00F604D6"/>
    <w:rsid w:val="00F66190"/>
    <w:rsid w:val="00F81C66"/>
    <w:rsid w:val="00F823F4"/>
    <w:rsid w:val="00F8646A"/>
    <w:rsid w:val="00F876DE"/>
    <w:rsid w:val="00F9131A"/>
    <w:rsid w:val="00F915AB"/>
    <w:rsid w:val="00F95685"/>
    <w:rsid w:val="00FA1749"/>
    <w:rsid w:val="00FA4236"/>
    <w:rsid w:val="00FA5070"/>
    <w:rsid w:val="00FB2DCF"/>
    <w:rsid w:val="00FB7688"/>
    <w:rsid w:val="00FC4A83"/>
    <w:rsid w:val="00FD2343"/>
    <w:rsid w:val="00FF1750"/>
    <w:rsid w:val="0E235A8F"/>
    <w:rsid w:val="10190F40"/>
    <w:rsid w:val="1BEC742C"/>
    <w:rsid w:val="2A7C013C"/>
    <w:rsid w:val="2DD131C6"/>
    <w:rsid w:val="2E9278E2"/>
    <w:rsid w:val="385934C9"/>
    <w:rsid w:val="395E57CE"/>
    <w:rsid w:val="3F7B1C31"/>
    <w:rsid w:val="464B0E65"/>
    <w:rsid w:val="4BAD18DA"/>
    <w:rsid w:val="4EFC0DA6"/>
    <w:rsid w:val="4F504C75"/>
    <w:rsid w:val="5BAD522C"/>
    <w:rsid w:val="624705C4"/>
    <w:rsid w:val="6A923527"/>
    <w:rsid w:val="7CB11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uiPriority w:val="0"/>
    <w:rPr>
      <w:rFonts w:hAnsi="Courier New" w:cs="Courier New" w:asciiTheme="minorEastAsia"/>
    </w:rPr>
  </w:style>
  <w:style w:type="paragraph" w:styleId="16">
    <w:name w:val="Balloon Text"/>
    <w:basedOn w:val="1"/>
    <w:link w:val="65"/>
    <w:semiHidden/>
    <w:unhideWhenUsed/>
    <w:qFormat/>
    <w:uiPriority w:val="99"/>
    <w:pPr>
      <w:spacing w:after="0" w:line="240" w:lineRule="auto"/>
    </w:pPr>
    <w:rPr>
      <w:sz w:val="18"/>
      <w:szCs w:val="18"/>
    </w:rPr>
  </w:style>
  <w:style w:type="paragraph" w:styleId="17">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FollowedHyperlink"/>
    <w:basedOn w:val="26"/>
    <w:semiHidden/>
    <w:unhideWhenUsed/>
    <w:qFormat/>
    <w:uiPriority w:val="99"/>
    <w:rPr>
      <w:color w:val="800080"/>
      <w:u w:val="single"/>
    </w:rPr>
  </w:style>
  <w:style w:type="character" w:styleId="29">
    <w:name w:val="Emphasis"/>
    <w:basedOn w:val="26"/>
    <w:qFormat/>
    <w:uiPriority w:val="20"/>
    <w:rPr>
      <w:i/>
      <w:iCs/>
      <w:color w:val="auto"/>
    </w:rPr>
  </w:style>
  <w:style w:type="character" w:styleId="30">
    <w:name w:val="Hyperlink"/>
    <w:unhideWhenUsed/>
    <w:qFormat/>
    <w:uiPriority w:val="99"/>
    <w:rPr>
      <w:color w:val="F49100"/>
      <w:u w:val="single"/>
    </w:rPr>
  </w:style>
  <w:style w:type="character" w:customStyle="1" w:styleId="31">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3">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4">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6"/>
    <w:link w:val="6"/>
    <w:semiHidden/>
    <w:qFormat/>
    <w:uiPriority w:val="9"/>
    <w:rPr>
      <w:rFonts w:asciiTheme="majorHAnsi" w:hAnsiTheme="majorHAnsi" w:eastAsiaTheme="majorEastAsia" w:cstheme="majorBidi"/>
      <w:b/>
      <w:bCs/>
    </w:rPr>
  </w:style>
  <w:style w:type="character" w:customStyle="1" w:styleId="36">
    <w:name w:val="标题 6 字符"/>
    <w:basedOn w:val="26"/>
    <w:link w:val="7"/>
    <w:semiHidden/>
    <w:qFormat/>
    <w:uiPriority w:val="9"/>
    <w:rPr>
      <w:rFonts w:asciiTheme="majorHAnsi" w:hAnsiTheme="majorHAnsi" w:eastAsiaTheme="majorEastAsia" w:cstheme="majorBidi"/>
      <w:b/>
      <w:bCs/>
      <w:i/>
      <w:iCs/>
    </w:rPr>
  </w:style>
  <w:style w:type="character" w:customStyle="1" w:styleId="37">
    <w:name w:val="标题 7 字符"/>
    <w:basedOn w:val="26"/>
    <w:link w:val="8"/>
    <w:semiHidden/>
    <w:qFormat/>
    <w:uiPriority w:val="9"/>
    <w:rPr>
      <w:i/>
      <w:iCs/>
    </w:rPr>
  </w:style>
  <w:style w:type="character" w:customStyle="1" w:styleId="38">
    <w:name w:val="标题 8 字符"/>
    <w:basedOn w:val="26"/>
    <w:link w:val="9"/>
    <w:semiHidden/>
    <w:qFormat/>
    <w:uiPriority w:val="9"/>
    <w:rPr>
      <w:b/>
      <w:bCs/>
    </w:rPr>
  </w:style>
  <w:style w:type="character" w:customStyle="1" w:styleId="39">
    <w:name w:val="标题 9 字符"/>
    <w:basedOn w:val="26"/>
    <w:link w:val="10"/>
    <w:semiHidden/>
    <w:qFormat/>
    <w:uiPriority w:val="9"/>
    <w:rPr>
      <w:i/>
      <w:iCs/>
    </w:rPr>
  </w:style>
  <w:style w:type="character" w:customStyle="1" w:styleId="40">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41">
    <w:name w:val="副标题 字符"/>
    <w:basedOn w:val="26"/>
    <w:link w:val="20"/>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字符"/>
    <w:basedOn w:val="26"/>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字符"/>
    <w:basedOn w:val="26"/>
    <w:link w:val="45"/>
    <w:qFormat/>
    <w:uiPriority w:val="30"/>
    <w:rPr>
      <w:rFonts w:asciiTheme="majorHAnsi" w:hAnsiTheme="majorHAnsi" w:eastAsiaTheme="majorEastAsia" w:cstheme="majorBidi"/>
      <w:sz w:val="26"/>
      <w:szCs w:val="26"/>
    </w:rPr>
  </w:style>
  <w:style w:type="character" w:customStyle="1" w:styleId="47">
    <w:name w:val="不明显强调1"/>
    <w:basedOn w:val="26"/>
    <w:qFormat/>
    <w:uiPriority w:val="19"/>
    <w:rPr>
      <w:i/>
      <w:iCs/>
      <w:color w:val="auto"/>
    </w:rPr>
  </w:style>
  <w:style w:type="character" w:customStyle="1" w:styleId="48">
    <w:name w:val="明显强调1"/>
    <w:basedOn w:val="26"/>
    <w:qFormat/>
    <w:uiPriority w:val="21"/>
    <w:rPr>
      <w:b/>
      <w:bCs/>
      <w:i/>
      <w:iCs/>
      <w:color w:val="auto"/>
    </w:rPr>
  </w:style>
  <w:style w:type="character" w:customStyle="1" w:styleId="49">
    <w:name w:val="不明显参考1"/>
    <w:basedOn w:val="26"/>
    <w:qFormat/>
    <w:uiPriority w:val="31"/>
    <w:rPr>
      <w:smallCaps/>
      <w:color w:val="auto"/>
      <w:u w:val="single" w:color="7E7E7E" w:themeColor="text1" w:themeTint="80"/>
    </w:rPr>
  </w:style>
  <w:style w:type="character" w:customStyle="1" w:styleId="50">
    <w:name w:val="明显参考1"/>
    <w:basedOn w:val="26"/>
    <w:qFormat/>
    <w:uiPriority w:val="32"/>
    <w:rPr>
      <w:b/>
      <w:bCs/>
      <w:smallCaps/>
      <w:color w:val="auto"/>
      <w:u w:val="single"/>
    </w:rPr>
  </w:style>
  <w:style w:type="character" w:customStyle="1" w:styleId="51">
    <w:name w:val="书籍标题1"/>
    <w:basedOn w:val="26"/>
    <w:qFormat/>
    <w:uiPriority w:val="33"/>
    <w:rPr>
      <w:b/>
      <w:bCs/>
      <w:smallCaps/>
      <w:color w:val="auto"/>
    </w:rPr>
  </w:style>
  <w:style w:type="paragraph" w:customStyle="1" w:styleId="52">
    <w:name w:val="TOC 标题1"/>
    <w:basedOn w:val="2"/>
    <w:next w:val="1"/>
    <w:unhideWhenUsed/>
    <w:qFormat/>
    <w:uiPriority w:val="39"/>
    <w:pPr>
      <w:outlineLvl w:val="9"/>
    </w:pPr>
  </w:style>
  <w:style w:type="character" w:customStyle="1" w:styleId="53">
    <w:name w:val="无间隔 字符"/>
    <w:basedOn w:val="26"/>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字符"/>
    <w:basedOn w:val="26"/>
    <w:link w:val="18"/>
    <w:qFormat/>
    <w:uiPriority w:val="99"/>
    <w:rPr>
      <w:sz w:val="18"/>
      <w:szCs w:val="18"/>
    </w:rPr>
  </w:style>
  <w:style w:type="character" w:customStyle="1" w:styleId="56">
    <w:name w:val="页脚 字符"/>
    <w:basedOn w:val="26"/>
    <w:link w:val="17"/>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字符"/>
    <w:basedOn w:val="26"/>
    <w:link w:val="15"/>
    <w:semiHidden/>
    <w:qFormat/>
    <w:uiPriority w:val="99"/>
    <w:rPr>
      <w:rFonts w:hAnsi="Courier New" w:cs="Courier New" w:asciiTheme="minorEastAsia"/>
    </w:rPr>
  </w:style>
  <w:style w:type="character" w:customStyle="1" w:styleId="61">
    <w:name w:val="正文文本 字符"/>
    <w:basedOn w:val="26"/>
    <w:link w:val="13"/>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font11"/>
    <w:basedOn w:val="26"/>
    <w:qFormat/>
    <w:uiPriority w:val="0"/>
    <w:rPr>
      <w:rFonts w:hint="eastAsia" w:ascii="微软雅黑" w:hAnsi="微软雅黑" w:eastAsia="微软雅黑" w:cs="微软雅黑"/>
      <w:color w:val="000000"/>
      <w:sz w:val="16"/>
      <w:szCs w:val="16"/>
      <w:u w:val="none"/>
    </w:rPr>
  </w:style>
  <w:style w:type="character" w:customStyle="1" w:styleId="64">
    <w:name w:val="font01"/>
    <w:basedOn w:val="26"/>
    <w:qFormat/>
    <w:uiPriority w:val="0"/>
    <w:rPr>
      <w:rFonts w:hint="eastAsia" w:ascii="微软雅黑" w:hAnsi="微软雅黑" w:eastAsia="微软雅黑" w:cs="微软雅黑"/>
      <w:color w:val="FF0000"/>
      <w:sz w:val="16"/>
      <w:szCs w:val="16"/>
      <w:u w:val="none"/>
    </w:rPr>
  </w:style>
  <w:style w:type="character" w:customStyle="1" w:styleId="65">
    <w:name w:val="批注框文本 字符"/>
    <w:basedOn w:val="26"/>
    <w:link w:val="16"/>
    <w:semiHidden/>
    <w:qFormat/>
    <w:uiPriority w:val="99"/>
    <w:rPr>
      <w:sz w:val="18"/>
      <w:szCs w:val="18"/>
    </w:rPr>
  </w:style>
  <w:style w:type="paragraph" w:customStyle="1" w:styleId="66">
    <w:name w:val="msonormal"/>
    <w:basedOn w:val="1"/>
    <w:qFormat/>
    <w:uiPriority w:val="0"/>
    <w:pPr>
      <w:spacing w:before="100" w:beforeAutospacing="1" w:after="100" w:afterAutospacing="1" w:line="240" w:lineRule="auto"/>
      <w:jc w:val="left"/>
    </w:pPr>
    <w:rPr>
      <w:rFonts w:ascii="宋体" w:hAnsi="宋体" w:eastAsia="宋体" w:cs="宋体"/>
      <w:sz w:val="24"/>
      <w:szCs w:val="24"/>
    </w:rPr>
  </w:style>
  <w:style w:type="paragraph" w:customStyle="1" w:styleId="67">
    <w:name w:val="font5"/>
    <w:basedOn w:val="1"/>
    <w:qFormat/>
    <w:uiPriority w:val="0"/>
    <w:pPr>
      <w:spacing w:before="100" w:beforeAutospacing="1" w:after="100" w:afterAutospacing="1" w:line="240" w:lineRule="auto"/>
      <w:jc w:val="left"/>
    </w:pPr>
    <w:rPr>
      <w:rFonts w:ascii="Tahoma" w:hAnsi="Tahoma" w:eastAsia="宋体" w:cs="Tahoma"/>
      <w:sz w:val="18"/>
      <w:szCs w:val="18"/>
    </w:rPr>
  </w:style>
  <w:style w:type="paragraph" w:customStyle="1" w:styleId="68">
    <w:name w:val="xl68"/>
    <w:basedOn w:val="1"/>
    <w:qFormat/>
    <w:uiPriority w:val="0"/>
    <w:pPr>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69">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仿宋" w:hAnsi="仿宋" w:eastAsia="仿宋" w:cs="宋体"/>
      <w:sz w:val="24"/>
      <w:szCs w:val="24"/>
    </w:rPr>
  </w:style>
  <w:style w:type="paragraph" w:customStyle="1" w:styleId="70">
    <w:name w:val="xl7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1">
    <w:name w:val="xl7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color w:val="000000"/>
      <w:sz w:val="24"/>
      <w:szCs w:val="24"/>
    </w:rPr>
  </w:style>
  <w:style w:type="paragraph" w:customStyle="1" w:styleId="72">
    <w:name w:val="xl7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3">
    <w:name w:val="xl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4">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5">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6">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77">
    <w:name w:val="xl77"/>
    <w:basedOn w:val="1"/>
    <w:qFormat/>
    <w:uiPriority w:val="0"/>
    <w:pPr>
      <w:shd w:val="clear" w:color="000000" w:fill="FFFFFF"/>
      <w:spacing w:before="100" w:beforeAutospacing="1" w:after="100" w:afterAutospacing="1" w:line="240" w:lineRule="auto"/>
      <w:jc w:val="left"/>
    </w:pPr>
    <w:rPr>
      <w:rFonts w:ascii="宋体" w:hAnsi="宋体" w:eastAsia="宋体" w:cs="宋体"/>
      <w:sz w:val="24"/>
      <w:szCs w:val="24"/>
    </w:rPr>
  </w:style>
  <w:style w:type="paragraph" w:customStyle="1" w:styleId="78">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79">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微软雅黑" w:hAnsi="微软雅黑" w:eastAsia="微软雅黑" w:cs="宋体"/>
      <w:color w:val="000000"/>
      <w:sz w:val="24"/>
      <w:szCs w:val="24"/>
    </w:rPr>
  </w:style>
  <w:style w:type="paragraph" w:customStyle="1" w:styleId="80">
    <w:name w:val="xl8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 w:type="paragraph" w:customStyle="1" w:styleId="81">
    <w:name w:val="xl8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3CC1-955F-4E6D-850B-911766DEBBC5}">
  <ds:schemaRefs/>
</ds:datastoreItem>
</file>

<file path=docProps/app.xml><?xml version="1.0" encoding="utf-8"?>
<Properties xmlns="http://schemas.openxmlformats.org/officeDocument/2006/extended-properties" xmlns:vt="http://schemas.openxmlformats.org/officeDocument/2006/docPropsVTypes">
  <Template>Normal</Template>
  <Pages>18</Pages>
  <Words>1127</Words>
  <Characters>6429</Characters>
  <Lines>53</Lines>
  <Paragraphs>15</Paragraphs>
  <TotalTime>15</TotalTime>
  <ScaleCrop>false</ScaleCrop>
  <LinksUpToDate>false</LinksUpToDate>
  <CharactersWithSpaces>7541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il雅琼</cp:lastModifiedBy>
  <dcterms:modified xsi:type="dcterms:W3CDTF">2022-01-14T08:00:28Z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D16055A13E914357B4601E828C5A78AD</vt:lpwstr>
  </property>
</Properties>
</file>