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hint="eastAsia" w:ascii="仿宋" w:hAnsi="仿宋" w:eastAsia="仿宋"/>
          <w:b/>
          <w:sz w:val="72"/>
          <w:szCs w:val="72"/>
          <w:lang w:eastAsia="zh-CN"/>
        </w:rPr>
      </w:pPr>
      <w:bookmarkStart w:id="0" w:name="_Hlk38472698"/>
      <w:bookmarkStart w:id="179" w:name="_GoBack"/>
      <w:bookmarkEnd w:id="179"/>
      <w:r>
        <w:rPr>
          <w:rFonts w:hint="eastAsia" w:ascii="仿宋" w:hAnsi="仿宋" w:eastAsia="仿宋"/>
          <w:b/>
          <w:sz w:val="72"/>
          <w:szCs w:val="72"/>
          <w:lang w:eastAsia="zh-CN"/>
        </w:rPr>
        <w:t>烟台科技学院</w:t>
      </w:r>
    </w:p>
    <w:bookmarkEnd w:id="0"/>
    <w:p>
      <w:pPr>
        <w:spacing w:line="1000" w:lineRule="exact"/>
        <w:jc w:val="center"/>
        <w:rPr>
          <w:rFonts w:hint="eastAsia" w:ascii="仿宋" w:hAnsi="仿宋" w:eastAsia="仿宋"/>
          <w:b/>
          <w:color w:val="auto"/>
          <w:sz w:val="44"/>
          <w:szCs w:val="44"/>
        </w:rPr>
      </w:pPr>
      <w:r>
        <w:rPr>
          <w:rFonts w:hint="eastAsia" w:ascii="仿宋" w:hAnsi="仿宋" w:eastAsia="仿宋"/>
          <w:b/>
          <w:color w:val="auto"/>
          <w:sz w:val="44"/>
          <w:szCs w:val="44"/>
          <w:lang w:val="en-US" w:eastAsia="zh-CN"/>
        </w:rPr>
        <w:t>关于节能评估报告</w:t>
      </w:r>
      <w:r>
        <w:rPr>
          <w:rFonts w:hint="eastAsia" w:ascii="仿宋" w:hAnsi="仿宋" w:eastAsia="仿宋"/>
          <w:b/>
          <w:color w:val="auto"/>
          <w:sz w:val="44"/>
          <w:szCs w:val="44"/>
        </w:rPr>
        <w:t>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pStyle w:val="7"/>
        <w:spacing w:line="360" w:lineRule="auto"/>
        <w:ind w:firstLine="1446" w:firstLineChars="400"/>
        <w:jc w:val="both"/>
        <w:outlineLvl w:val="0"/>
        <w:rPr>
          <w:rFonts w:hint="default" w:ascii="仿宋" w:hAnsi="仿宋" w:eastAsia="仿宋"/>
          <w:b/>
          <w:sz w:val="36"/>
          <w:szCs w:val="36"/>
          <w:lang w:val="en-US" w:eastAsia="zh-CN"/>
        </w:rPr>
      </w:pPr>
      <w:bookmarkStart w:id="1" w:name="_Toc212454753"/>
      <w:bookmarkStart w:id="2" w:name="_Toc253066567"/>
      <w:bookmarkStart w:id="3" w:name="_Toc267059633"/>
      <w:bookmarkStart w:id="4" w:name="_Toc267059786"/>
      <w:bookmarkStart w:id="5" w:name="_Toc267059010"/>
      <w:bookmarkStart w:id="6" w:name="_Toc170798743"/>
      <w:bookmarkStart w:id="7" w:name="_Toc217891359"/>
      <w:bookmarkStart w:id="8" w:name="_Toc266868924"/>
      <w:bookmarkStart w:id="9" w:name="_Toc235437942"/>
      <w:bookmarkStart w:id="10" w:name="_Toc177985424"/>
      <w:bookmarkStart w:id="11" w:name="_Toc267060407"/>
      <w:bookmarkStart w:id="12" w:name="_Toc259692693"/>
      <w:bookmarkStart w:id="13" w:name="_Toc235438297"/>
      <w:bookmarkStart w:id="14" w:name="_Toc249325665"/>
      <w:bookmarkStart w:id="15" w:name="_Toc169332794"/>
      <w:bookmarkStart w:id="16" w:name="_Toc236021402"/>
      <w:bookmarkStart w:id="17" w:name="_Toc267060022"/>
      <w:bookmarkStart w:id="18" w:name="_Toc259520819"/>
      <w:bookmarkStart w:id="19" w:name="_Toc207014580"/>
      <w:bookmarkStart w:id="20" w:name="_Toc223146565"/>
      <w:bookmarkStart w:id="21" w:name="_Toc251586187"/>
      <w:bookmarkStart w:id="22" w:name="_Toc273178686"/>
      <w:bookmarkStart w:id="23" w:name="_Toc211937196"/>
      <w:bookmarkStart w:id="24" w:name="_Toc169332904"/>
      <w:bookmarkStart w:id="25" w:name="_Toc254790852"/>
      <w:bookmarkStart w:id="26" w:name="_Toc267059899"/>
      <w:bookmarkStart w:id="27" w:name="_Toc259692600"/>
      <w:bookmarkStart w:id="28" w:name="_Toc255974963"/>
      <w:bookmarkStart w:id="29" w:name="_Toc251613780"/>
      <w:bookmarkStart w:id="30" w:name="_Toc267060162"/>
      <w:bookmarkStart w:id="31" w:name="_Toc235438227"/>
      <w:bookmarkStart w:id="32" w:name="_Toc266868624"/>
      <w:bookmarkStart w:id="33" w:name="_Toc212456146"/>
      <w:bookmarkStart w:id="34" w:name="_Toc258401210"/>
      <w:bookmarkStart w:id="35" w:name="_Toc266870386"/>
      <w:bookmarkStart w:id="36" w:name="_Toc219800200"/>
      <w:bookmarkStart w:id="37" w:name="_Toc227058483"/>
      <w:bookmarkStart w:id="38" w:name="_Toc212530253"/>
      <w:bookmarkStart w:id="39" w:name="_Toc266870861"/>
      <w:bookmarkStart w:id="40" w:name="_Toc212526081"/>
      <w:bookmarkStart w:id="41" w:name="_Toc225669277"/>
      <w:bookmarkStart w:id="42" w:name="_Toc267059161"/>
      <w:bookmarkStart w:id="43" w:name="_Toc216241307"/>
      <w:bookmarkStart w:id="44" w:name="_Toc267059519"/>
      <w:bookmarkStart w:id="45" w:name="_Toc160880487"/>
      <w:r>
        <w:rPr>
          <w:rFonts w:hint="eastAsia" w:ascii="仿宋" w:hAnsi="仿宋" w:eastAsia="仿宋"/>
          <w:b/>
          <w:sz w:val="36"/>
          <w:szCs w:val="36"/>
        </w:rPr>
        <w:t>项目编号：</w:t>
      </w:r>
      <w:r>
        <w:rPr>
          <w:rFonts w:hint="eastAsia" w:ascii="仿宋" w:hAnsi="仿宋" w:eastAsia="仿宋"/>
          <w:b/>
          <w:sz w:val="36"/>
          <w:szCs w:val="36"/>
          <w:lang w:val="en-US" w:eastAsia="zh-CN"/>
        </w:rPr>
        <w:t>YKG</w:t>
      </w:r>
      <w:r>
        <w:rPr>
          <w:rFonts w:hint="eastAsia" w:ascii="仿宋" w:hAnsi="仿宋" w:eastAsia="仿宋"/>
          <w:b/>
          <w:sz w:val="36"/>
          <w:szCs w:val="36"/>
        </w:rPr>
        <w:t>2022</w:t>
      </w:r>
      <w:r>
        <w:rPr>
          <w:rFonts w:hint="eastAsia" w:ascii="仿宋" w:hAnsi="仿宋" w:eastAsia="仿宋"/>
          <w:b/>
          <w:sz w:val="36"/>
          <w:szCs w:val="36"/>
          <w:lang w:val="en-US" w:eastAsia="zh-CN"/>
        </w:rPr>
        <w:t>0123-2</w:t>
      </w:r>
    </w:p>
    <w:p>
      <w:pPr>
        <w:pStyle w:val="7"/>
        <w:spacing w:line="360" w:lineRule="auto"/>
        <w:jc w:val="center"/>
        <w:outlineLvl w:val="0"/>
        <w:rPr>
          <w:rFonts w:hint="default" w:ascii="仿宋" w:hAnsi="仿宋" w:eastAsia="仿宋"/>
          <w:b/>
          <w:sz w:val="36"/>
          <w:szCs w:val="36"/>
          <w:lang w:val="en-US" w:eastAsia="zh-CN"/>
        </w:rPr>
      </w:pPr>
      <w:r>
        <w:rPr>
          <w:rFonts w:hint="eastAsia" w:ascii="仿宋" w:hAnsi="仿宋" w:eastAsia="仿宋"/>
          <w:b/>
          <w:sz w:val="36"/>
          <w:szCs w:val="36"/>
        </w:rPr>
        <w:t>项目名称：</w:t>
      </w:r>
      <w:r>
        <w:rPr>
          <w:rFonts w:hint="eastAsia" w:ascii="仿宋" w:hAnsi="仿宋" w:eastAsia="仿宋"/>
          <w:b/>
          <w:sz w:val="36"/>
          <w:szCs w:val="36"/>
          <w:lang w:val="en-US" w:eastAsia="zh-CN"/>
        </w:rPr>
        <w:t>关于节能评估报告公开询价函</w:t>
      </w:r>
    </w:p>
    <w:p>
      <w:pPr>
        <w:pStyle w:val="7"/>
        <w:spacing w:line="360" w:lineRule="auto"/>
        <w:jc w:val="center"/>
        <w:outlineLvl w:val="0"/>
        <w:rPr>
          <w:rFonts w:hint="eastAsia" w:ascii="仿宋" w:hAnsi="仿宋" w:eastAsia="仿宋"/>
          <w:b/>
          <w:sz w:val="36"/>
          <w:szCs w:val="36"/>
        </w:rPr>
      </w:pPr>
    </w:p>
    <w:p>
      <w:pPr>
        <w:rPr>
          <w:rFonts w:hint="eastAsia" w:ascii="仿宋" w:hAnsi="仿宋" w:eastAsia="仿宋"/>
          <w:b/>
          <w:sz w:val="36"/>
          <w:szCs w:val="36"/>
        </w:rPr>
      </w:pPr>
      <w:r>
        <w:rPr>
          <w:rFonts w:hint="eastAsia" w:ascii="仿宋" w:hAnsi="仿宋" w:eastAsia="仿宋"/>
          <w:b/>
          <w:sz w:val="36"/>
          <w:szCs w:val="36"/>
        </w:rPr>
        <w:br w:type="page"/>
      </w:r>
    </w:p>
    <w:p>
      <w:pPr>
        <w:pStyle w:val="7"/>
        <w:spacing w:line="360" w:lineRule="auto"/>
        <w:jc w:val="center"/>
        <w:outlineLvl w:val="0"/>
        <w:rPr>
          <w:rFonts w:hint="eastAsia" w:ascii="仿宋" w:hAnsi="仿宋" w:eastAsia="仿宋"/>
          <w:b/>
          <w:sz w:val="36"/>
          <w:szCs w:val="36"/>
        </w:rPr>
      </w:pPr>
    </w:p>
    <w:p>
      <w:pPr>
        <w:pStyle w:val="7"/>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Fonts w:hint="eastAsia" w:ascii="仿宋" w:hAnsi="仿宋" w:eastAsia="仿宋"/>
          <w:b/>
          <w:color w:val="auto"/>
          <w:sz w:val="44"/>
          <w:szCs w:val="44"/>
        </w:rPr>
        <w:t>函</w:t>
      </w:r>
    </w:p>
    <w:p>
      <w:pPr>
        <w:spacing w:line="500" w:lineRule="exact"/>
        <w:ind w:firstLine="560" w:firstLineChars="200"/>
        <w:rPr>
          <w:rFonts w:ascii="仿宋" w:hAnsi="仿宋" w:eastAsia="仿宋"/>
          <w:sz w:val="28"/>
          <w:szCs w:val="28"/>
        </w:rPr>
      </w:pPr>
      <w:bookmarkStart w:id="46" w:name="_Hlk10840310"/>
      <w:r>
        <w:rPr>
          <w:rFonts w:hint="eastAsia" w:ascii="仿宋" w:hAnsi="仿宋" w:eastAsia="仿宋"/>
          <w:sz w:val="28"/>
          <w:szCs w:val="28"/>
        </w:rPr>
        <w:t>烟台科技学院（原济南大学泉城学院），是国家教育部和山东省人民政府批准成立的全日制普通本科高校。位于人间仙境</w:t>
      </w:r>
      <w:r>
        <w:rPr>
          <w:rFonts w:hint="eastAsia" w:ascii="仿宋" w:hAnsi="仿宋" w:eastAsia="仿宋"/>
          <w:sz w:val="28"/>
          <w:szCs w:val="28"/>
          <w:lang w:eastAsia="zh-CN"/>
        </w:rPr>
        <w:t>——</w:t>
      </w:r>
      <w:r>
        <w:rPr>
          <w:rFonts w:hint="eastAsia" w:ascii="仿宋" w:hAnsi="仿宋" w:eastAsia="仿宋"/>
          <w:sz w:val="28"/>
          <w:szCs w:val="28"/>
        </w:rPr>
        <w:t>山东蓬莱，现有全日制在校生15000余人，基础设施完备，教学科研条件优越。根据需要，对烟台科技学院</w:t>
      </w:r>
      <w:r>
        <w:rPr>
          <w:rFonts w:hint="eastAsia" w:ascii="仿宋" w:hAnsi="仿宋" w:eastAsia="仿宋"/>
          <w:sz w:val="28"/>
          <w:szCs w:val="28"/>
          <w:lang w:val="en-US" w:eastAsia="zh-CN"/>
        </w:rPr>
        <w:t>节能评估报告</w:t>
      </w:r>
      <w:r>
        <w:rPr>
          <w:rFonts w:hint="eastAsia" w:ascii="仿宋" w:hAnsi="仿宋" w:eastAsia="仿宋"/>
          <w:sz w:val="28"/>
          <w:szCs w:val="28"/>
        </w:rPr>
        <w:t>项目进行公开询价，欢迎国内合格参与人参与。</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stheme="minorBidi"/>
          <w:color w:val="auto"/>
          <w:sz w:val="28"/>
          <w:szCs w:val="28"/>
          <w:lang w:val="en-US" w:eastAsia="zh-CN" w:bidi="ar-SA"/>
        </w:rPr>
        <w:t>YKG20220123-2</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stheme="minorBidi"/>
          <w:color w:val="auto"/>
          <w:sz w:val="28"/>
          <w:szCs w:val="28"/>
          <w:lang w:val="en-US" w:eastAsia="zh-CN" w:bidi="ar-SA"/>
        </w:rPr>
        <w:t>关于节能评估报告公开询价函</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w:t>
      </w:r>
      <w:r>
        <w:rPr>
          <w:rFonts w:hint="eastAsia" w:ascii="仿宋" w:hAnsi="仿宋" w:eastAsia="仿宋"/>
          <w:color w:val="auto"/>
          <w:sz w:val="28"/>
          <w:szCs w:val="28"/>
          <w:lang w:eastAsia="zh-CN"/>
        </w:rPr>
        <w:t>货物一览表</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pStyle w:val="8"/>
        <w:numPr>
          <w:ilvl w:val="0"/>
          <w:numId w:val="2"/>
        </w:numPr>
        <w:spacing w:after="0" w:line="500" w:lineRule="exact"/>
        <w:ind w:firstLineChars="0"/>
        <w:rPr>
          <w:rFonts w:ascii="仿宋" w:hAnsi="仿宋" w:eastAsia="仿宋"/>
          <w:sz w:val="28"/>
          <w:szCs w:val="28"/>
        </w:rPr>
      </w:pPr>
      <w:r>
        <w:rPr>
          <w:rFonts w:hint="eastAsia" w:ascii="仿宋" w:hAnsi="仿宋" w:eastAsia="仿宋"/>
          <w:color w:val="auto"/>
          <w:sz w:val="28"/>
          <w:szCs w:val="28"/>
        </w:rPr>
        <w:t>参与人</w:t>
      </w:r>
      <w:r>
        <w:rPr>
          <w:rFonts w:hint="eastAsia" w:ascii="仿宋" w:hAnsi="仿宋" w:eastAsia="仿宋"/>
          <w:sz w:val="28"/>
          <w:szCs w:val="28"/>
        </w:rPr>
        <w:t>应具有独立法人资格的生产厂商或授权经销商</w:t>
      </w:r>
      <w:r>
        <w:rPr>
          <w:rFonts w:hint="eastAsia" w:ascii="仿宋" w:hAnsi="仿宋" w:eastAsia="仿宋"/>
          <w:sz w:val="28"/>
          <w:szCs w:val="28"/>
          <w:lang w:eastAsia="zh-CN"/>
        </w:rPr>
        <w:t>；</w:t>
      </w:r>
    </w:p>
    <w:p>
      <w:pPr>
        <w:pStyle w:val="8"/>
        <w:numPr>
          <w:ilvl w:val="0"/>
          <w:numId w:val="2"/>
        </w:numPr>
        <w:spacing w:after="0" w:line="500" w:lineRule="exact"/>
        <w:ind w:firstLineChars="0"/>
        <w:rPr>
          <w:rFonts w:hint="eastAsia" w:ascii="仿宋" w:hAnsi="仿宋" w:eastAsia="仿宋"/>
          <w:sz w:val="28"/>
          <w:szCs w:val="28"/>
        </w:rPr>
      </w:pPr>
      <w:r>
        <w:rPr>
          <w:rFonts w:hint="eastAsia" w:ascii="仿宋" w:hAnsi="仿宋" w:eastAsia="仿宋"/>
          <w:sz w:val="28"/>
          <w:szCs w:val="28"/>
        </w:rPr>
        <w:t>参与人应具有合法有效的营业执照，经营范围应包括</w:t>
      </w:r>
      <w:r>
        <w:rPr>
          <w:rFonts w:hint="eastAsia" w:ascii="仿宋" w:hAnsi="仿宋" w:eastAsia="仿宋" w:cstheme="minorBidi"/>
          <w:color w:val="auto"/>
          <w:sz w:val="28"/>
          <w:szCs w:val="28"/>
          <w:lang w:val="en-US" w:eastAsia="zh-CN" w:bidi="ar-SA"/>
        </w:rPr>
        <w:t>节能评估报告</w:t>
      </w:r>
      <w:r>
        <w:rPr>
          <w:rFonts w:hint="eastAsia" w:ascii="仿宋" w:hAnsi="仿宋" w:eastAsia="仿宋"/>
          <w:sz w:val="28"/>
          <w:szCs w:val="28"/>
          <w:lang w:val="en-US" w:eastAsia="zh-CN"/>
        </w:rPr>
        <w:t>设计编写</w:t>
      </w:r>
      <w:r>
        <w:rPr>
          <w:rFonts w:hint="eastAsia" w:ascii="仿宋" w:hAnsi="仿宋" w:eastAsia="仿宋"/>
          <w:sz w:val="28"/>
          <w:szCs w:val="28"/>
          <w:lang w:eastAsia="zh-CN"/>
        </w:rPr>
        <w:t>；</w:t>
      </w:r>
    </w:p>
    <w:p>
      <w:pPr>
        <w:numPr>
          <w:ilvl w:val="0"/>
          <w:numId w:val="2"/>
        </w:numPr>
        <w:spacing w:after="0" w:line="500" w:lineRule="exact"/>
        <w:ind w:left="1428" w:leftChars="0" w:hanging="720" w:firstLineChars="0"/>
        <w:rPr>
          <w:rFonts w:hint="eastAsia" w:ascii="仿宋" w:hAnsi="仿宋" w:eastAsia="仿宋"/>
          <w:sz w:val="28"/>
          <w:szCs w:val="28"/>
        </w:rPr>
      </w:pPr>
      <w:r>
        <w:rPr>
          <w:rFonts w:hint="eastAsia" w:ascii="仿宋" w:hAnsi="仿宋" w:eastAsia="仿宋"/>
          <w:sz w:val="28"/>
          <w:szCs w:val="28"/>
        </w:rPr>
        <w:t>参与人应具</w:t>
      </w:r>
      <w:r>
        <w:rPr>
          <w:rFonts w:ascii="仿宋" w:hAnsi="仿宋" w:eastAsia="仿宋"/>
          <w:sz w:val="28"/>
          <w:szCs w:val="28"/>
        </w:rPr>
        <w:t>有</w:t>
      </w:r>
      <w:r>
        <w:rPr>
          <w:rFonts w:hint="eastAsia" w:ascii="仿宋" w:hAnsi="仿宋" w:eastAsia="仿宋"/>
          <w:sz w:val="28"/>
          <w:szCs w:val="28"/>
          <w:lang w:val="en-US" w:eastAsia="zh-CN"/>
        </w:rPr>
        <w:t>节能评估报告设计</w:t>
      </w:r>
      <w:r>
        <w:rPr>
          <w:rFonts w:ascii="仿宋" w:hAnsi="仿宋" w:eastAsia="仿宋"/>
          <w:sz w:val="28"/>
          <w:szCs w:val="28"/>
        </w:rPr>
        <w:t>能力</w:t>
      </w:r>
      <w:r>
        <w:rPr>
          <w:rFonts w:hint="eastAsia" w:ascii="仿宋" w:hAnsi="仿宋" w:eastAsia="仿宋"/>
          <w:sz w:val="28"/>
          <w:szCs w:val="28"/>
          <w:lang w:eastAsia="zh-CN"/>
        </w:rPr>
        <w:t>，</w:t>
      </w:r>
      <w:r>
        <w:rPr>
          <w:rFonts w:hint="eastAsia" w:ascii="仿宋" w:hAnsi="仿宋" w:eastAsia="仿宋"/>
          <w:sz w:val="28"/>
          <w:szCs w:val="28"/>
        </w:rPr>
        <w:t>具备相应的维护保养能力</w:t>
      </w:r>
      <w:r>
        <w:rPr>
          <w:rFonts w:hint="eastAsia" w:ascii="仿宋" w:hAnsi="仿宋" w:eastAsia="仿宋"/>
          <w:sz w:val="28"/>
          <w:szCs w:val="28"/>
          <w:lang w:eastAsia="zh-CN"/>
        </w:rPr>
        <w:t>；</w:t>
      </w:r>
    </w:p>
    <w:p>
      <w:pPr>
        <w:spacing w:after="0" w:line="500" w:lineRule="exact"/>
        <w:ind w:left="1410" w:leftChars="322" w:hanging="702" w:hangingChars="251"/>
        <w:jc w:val="left"/>
        <w:rPr>
          <w:rFonts w:hint="eastAsia" w:ascii="仿宋" w:hAnsi="仿宋" w:eastAsia="仿宋"/>
          <w:sz w:val="28"/>
          <w:szCs w:val="28"/>
          <w:lang w:eastAsia="zh-CN"/>
        </w:rPr>
      </w:pPr>
      <w:r>
        <w:rPr>
          <w:rFonts w:hint="eastAsia" w:ascii="仿宋" w:hAnsi="仿宋" w:eastAsia="仿宋"/>
          <w:sz w:val="28"/>
          <w:szCs w:val="28"/>
        </w:rPr>
        <w:t>（4）参与人具有2年以上（包括2年）</w:t>
      </w:r>
      <w:r>
        <w:rPr>
          <w:rFonts w:hint="eastAsia" w:ascii="仿宋" w:hAnsi="仿宋" w:eastAsia="仿宋"/>
          <w:sz w:val="28"/>
          <w:szCs w:val="28"/>
          <w:lang w:val="en-US" w:eastAsia="zh-CN"/>
        </w:rPr>
        <w:t>2</w:t>
      </w:r>
      <w:r>
        <w:rPr>
          <w:rFonts w:hint="eastAsia" w:ascii="仿宋" w:hAnsi="仿宋" w:eastAsia="仿宋"/>
          <w:sz w:val="28"/>
          <w:szCs w:val="28"/>
        </w:rPr>
        <w:t>个以上同类项目销售和良好的售后服务应用成功案例,近三年未发生重大安全或质量事故</w:t>
      </w:r>
      <w:r>
        <w:rPr>
          <w:rFonts w:hint="eastAsia" w:ascii="仿宋" w:hAnsi="仿宋" w:eastAsia="仿宋"/>
          <w:sz w:val="28"/>
          <w:szCs w:val="28"/>
          <w:lang w:eastAsia="zh-CN"/>
        </w:rPr>
        <w:t>；</w:t>
      </w:r>
    </w:p>
    <w:p>
      <w:pPr>
        <w:spacing w:after="0" w:line="500" w:lineRule="exact"/>
        <w:ind w:left="1130" w:leftChars="322" w:hanging="422" w:hangingChars="151"/>
        <w:jc w:val="left"/>
        <w:rPr>
          <w:rFonts w:hint="eastAsia" w:ascii="仿宋" w:hAnsi="仿宋" w:eastAsia="仿宋"/>
          <w:sz w:val="28"/>
          <w:szCs w:val="28"/>
          <w:lang w:eastAsia="zh-CN"/>
        </w:rPr>
      </w:pPr>
      <w:r>
        <w:rPr>
          <w:rFonts w:hint="eastAsia" w:ascii="仿宋" w:hAnsi="仿宋" w:eastAsia="仿宋"/>
          <w:sz w:val="28"/>
          <w:szCs w:val="28"/>
        </w:rPr>
        <w:t>（5）参与人须有良好的商业信誉和健全的财务制度</w:t>
      </w:r>
      <w:r>
        <w:rPr>
          <w:rFonts w:hint="eastAsia" w:ascii="仿宋" w:hAnsi="仿宋" w:eastAsia="仿宋"/>
          <w:sz w:val="28"/>
          <w:szCs w:val="28"/>
          <w:lang w:eastAsia="zh-CN"/>
        </w:rPr>
        <w:t>；</w:t>
      </w:r>
    </w:p>
    <w:p>
      <w:pPr>
        <w:spacing w:after="0" w:line="500" w:lineRule="exact"/>
        <w:ind w:left="1130" w:leftChars="322" w:hanging="422" w:hangingChars="151"/>
        <w:jc w:val="left"/>
        <w:rPr>
          <w:rFonts w:hint="eastAsia" w:ascii="仿宋" w:hAnsi="仿宋" w:eastAsia="仿宋"/>
          <w:sz w:val="28"/>
          <w:szCs w:val="28"/>
        </w:rPr>
      </w:pPr>
      <w:r>
        <w:rPr>
          <w:rFonts w:hint="eastAsia" w:ascii="仿宋" w:hAnsi="仿宋" w:eastAsia="仿宋"/>
          <w:sz w:val="28"/>
          <w:szCs w:val="28"/>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报价响应文件递交方式：密封报价，按规定时间送达或邮寄。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：2022年1月</w:t>
      </w:r>
      <w:r>
        <w:rPr>
          <w:rFonts w:hint="eastAsia" w:ascii="仿宋" w:hAnsi="仿宋" w:eastAsia="仿宋"/>
          <w:sz w:val="28"/>
          <w:szCs w:val="28"/>
          <w:shd w:val="clear" w:color="auto" w:fill="FFFFFF"/>
          <w:lang w:val="en-US" w:eastAsia="zh-CN"/>
        </w:rPr>
        <w:t>27</w:t>
      </w:r>
      <w:r>
        <w:rPr>
          <w:rFonts w:hint="eastAsia" w:ascii="仿宋" w:hAnsi="仿宋" w:eastAsia="仿宋"/>
          <w:sz w:val="28"/>
          <w:szCs w:val="28"/>
          <w:shd w:val="clear" w:color="auto" w:fill="FFFFFF"/>
        </w:rPr>
        <w:t>日上午</w:t>
      </w:r>
      <w:r>
        <w:rPr>
          <w:rFonts w:hint="eastAsia" w:ascii="仿宋" w:hAnsi="仿宋" w:eastAsia="仿宋"/>
          <w:sz w:val="28"/>
          <w:szCs w:val="28"/>
          <w:shd w:val="clear" w:color="auto" w:fill="FFFFFF"/>
          <w:lang w:val="en-US" w:eastAsia="zh-CN"/>
        </w:rPr>
        <w:t>11</w:t>
      </w:r>
      <w:r>
        <w:rPr>
          <w:rFonts w:hint="eastAsia" w:ascii="仿宋" w:hAnsi="仿宋" w:eastAsia="仿宋"/>
          <w:sz w:val="28"/>
          <w:szCs w:val="28"/>
          <w:shd w:val="clear" w:color="auto" w:fill="FFFFFF"/>
        </w:rPr>
        <w:t>:</w:t>
      </w:r>
      <w:r>
        <w:rPr>
          <w:rFonts w:hint="eastAsia" w:ascii="仿宋" w:hAnsi="仿宋" w:eastAsia="仿宋"/>
          <w:sz w:val="28"/>
          <w:szCs w:val="28"/>
          <w:shd w:val="clear" w:color="auto" w:fill="FFFFFF"/>
          <w:lang w:val="en-US" w:eastAsia="zh-CN"/>
        </w:rPr>
        <w:t>3</w:t>
      </w:r>
      <w:r>
        <w:rPr>
          <w:rFonts w:hint="eastAsia" w:ascii="仿宋" w:hAnsi="仿宋" w:eastAsia="仿宋"/>
          <w:sz w:val="28"/>
          <w:szCs w:val="28"/>
          <w:shd w:val="clear" w:color="auto" w:fill="FFFFFF"/>
        </w:rPr>
        <w:t>0前</w:t>
      </w:r>
      <w:r>
        <w:rPr>
          <w:rFonts w:hint="eastAsia" w:ascii="仿宋" w:hAnsi="仿宋" w:eastAsia="仿宋"/>
          <w:sz w:val="28"/>
          <w:szCs w:val="28"/>
          <w:shd w:val="clear" w:color="auto" w:fill="FFFFFF"/>
          <w:lang w:eastAsia="zh-CN"/>
        </w:rPr>
        <w:t>。</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报价响应文件递交地点：烟台科技学院图文楼6</w:t>
      </w:r>
      <w:r>
        <w:rPr>
          <w:rFonts w:hint="eastAsia" w:ascii="仿宋" w:hAnsi="仿宋" w:eastAsia="仿宋"/>
          <w:sz w:val="28"/>
          <w:szCs w:val="28"/>
          <w:lang w:val="en-US" w:eastAsia="zh-CN"/>
        </w:rPr>
        <w:t>08</w:t>
      </w:r>
      <w:r>
        <w:rPr>
          <w:rFonts w:hint="eastAsia" w:ascii="仿宋" w:hAnsi="仿宋" w:eastAsia="仿宋"/>
          <w:sz w:val="28"/>
          <w:szCs w:val="28"/>
        </w:rPr>
        <w:t>室。</w:t>
      </w:r>
    </w:p>
    <w:p>
      <w:pPr>
        <w:spacing w:after="0" w:line="500" w:lineRule="exact"/>
        <w:ind w:left="839"/>
        <w:rPr>
          <w:rFonts w:hint="default" w:ascii="仿宋" w:hAnsi="仿宋" w:eastAsia="仿宋"/>
          <w:sz w:val="28"/>
          <w:szCs w:val="28"/>
          <w:lang w:val="en-US" w:eastAsia="zh-CN"/>
        </w:rPr>
      </w:pPr>
      <w:r>
        <w:rPr>
          <w:rFonts w:hint="eastAsia" w:ascii="仿宋" w:hAnsi="仿宋" w:eastAsia="仿宋"/>
          <w:sz w:val="28"/>
          <w:szCs w:val="28"/>
        </w:rPr>
        <w:t>联系人：</w:t>
      </w:r>
      <w:r>
        <w:rPr>
          <w:rFonts w:hint="eastAsia" w:ascii="仿宋" w:hAnsi="仿宋" w:eastAsia="仿宋"/>
          <w:sz w:val="28"/>
          <w:szCs w:val="28"/>
          <w:lang w:eastAsia="zh-CN"/>
        </w:rPr>
        <w:t>林栋</w:t>
      </w:r>
      <w:r>
        <w:rPr>
          <w:rFonts w:hint="eastAsia" w:ascii="仿宋" w:hAnsi="仿宋" w:eastAsia="仿宋"/>
          <w:sz w:val="28"/>
          <w:szCs w:val="28"/>
        </w:rPr>
        <w:t>；联系电话：</w:t>
      </w:r>
      <w:r>
        <w:rPr>
          <w:rFonts w:hint="eastAsia" w:ascii="仿宋" w:hAnsi="仿宋" w:eastAsia="仿宋"/>
          <w:sz w:val="28"/>
          <w:szCs w:val="28"/>
          <w:lang w:val="en-US" w:eastAsia="zh-CN"/>
        </w:rPr>
        <w:t>18363801115</w:t>
      </w:r>
    </w:p>
    <w:p>
      <w:pPr>
        <w:spacing w:after="0" w:line="500" w:lineRule="exact"/>
        <w:ind w:left="839"/>
        <w:rPr>
          <w:rFonts w:hint="default" w:ascii="仿宋" w:hAnsi="仿宋" w:eastAsia="仿宋"/>
          <w:sz w:val="28"/>
          <w:szCs w:val="28"/>
          <w:lang w:val="en-US" w:eastAsia="zh-CN"/>
        </w:rPr>
      </w:pPr>
      <w:r>
        <w:rPr>
          <w:rFonts w:hint="eastAsia" w:ascii="仿宋" w:hAnsi="仿宋" w:eastAsia="仿宋"/>
          <w:sz w:val="28"/>
          <w:szCs w:val="28"/>
          <w:lang w:val="en-US" w:eastAsia="zh-CN"/>
        </w:rPr>
        <w:t>查勘、咨询联系人倪建鹏；联系电话：15688633086</w:t>
      </w:r>
    </w:p>
    <w:p>
      <w:pPr>
        <w:spacing w:after="0" w:line="500" w:lineRule="exact"/>
        <w:ind w:firstLine="425" w:firstLineChars="152"/>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所有货物均以人民币报价；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sz w:val="28"/>
          <w:szCs w:val="28"/>
        </w:rPr>
      </w:pPr>
      <w:r>
        <w:rPr>
          <w:rFonts w:hint="eastAsia" w:ascii="仿宋" w:hAnsi="仿宋" w:eastAsia="仿宋"/>
          <w:sz w:val="28"/>
          <w:szCs w:val="28"/>
        </w:rPr>
        <w:t>一个参与人只能提交一个报价响应文件。本项目不接受联合体报价</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1.免费保修期质保不少于2年；</w:t>
      </w:r>
    </w:p>
    <w:p>
      <w:pPr>
        <w:widowControl w:val="0"/>
        <w:spacing w:after="0" w:line="500" w:lineRule="exact"/>
        <w:ind w:left="426"/>
        <w:jc w:val="left"/>
        <w:rPr>
          <w:rFonts w:hint="eastAsia" w:ascii="仿宋" w:hAnsi="仿宋" w:eastAsia="仿宋"/>
          <w:sz w:val="28"/>
          <w:szCs w:val="28"/>
          <w:lang w:eastAsia="zh-CN"/>
        </w:rPr>
      </w:pPr>
      <w:r>
        <w:rPr>
          <w:rFonts w:hint="eastAsia" w:ascii="仿宋" w:hAnsi="仿宋" w:eastAsia="仿宋"/>
          <w:sz w:val="28"/>
          <w:szCs w:val="28"/>
        </w:rPr>
        <w:t>2.应急维修时间安排2小时内响应8小时内维修完毕</w:t>
      </w:r>
      <w:r>
        <w:rPr>
          <w:rFonts w:hint="eastAsia" w:ascii="仿宋" w:hAnsi="仿宋" w:eastAsia="仿宋"/>
          <w:sz w:val="28"/>
          <w:szCs w:val="28"/>
          <w:lang w:eastAsia="zh-CN"/>
        </w:rPr>
        <w:t>。</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ascii="仿宋" w:hAnsi="仿宋" w:eastAsia="仿宋"/>
          <w:color w:val="auto"/>
          <w:sz w:val="28"/>
          <w:szCs w:val="28"/>
        </w:rPr>
      </w:pPr>
      <w:r>
        <w:rPr>
          <w:rFonts w:hint="eastAsia" w:ascii="仿宋" w:hAnsi="仿宋" w:eastAsia="仿宋"/>
          <w:color w:val="auto"/>
          <w:sz w:val="28"/>
          <w:szCs w:val="28"/>
        </w:rPr>
        <w:t>所投设备符合采购需求、质量和服务要求,经过磋商谈判所报价格为合理价格的参与人为成交参与人，最低报价不作为成交的保证。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7"/>
        <w:spacing w:line="360" w:lineRule="auto"/>
        <w:ind w:firstLine="2209" w:firstLineChars="500"/>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46"/>
    </w:p>
    <w:tbl>
      <w:tblPr>
        <w:tblStyle w:val="5"/>
        <w:tblpPr w:leftFromText="180" w:rightFromText="180" w:vertAnchor="text" w:horzAnchor="page" w:tblpX="941" w:tblpY="1081"/>
        <w:tblOverlap w:val="never"/>
        <w:tblW w:w="10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1516"/>
        <w:gridCol w:w="3257"/>
        <w:gridCol w:w="990"/>
        <w:gridCol w:w="915"/>
        <w:gridCol w:w="810"/>
        <w:gridCol w:w="85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1"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1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项目名称</w:t>
            </w:r>
          </w:p>
        </w:tc>
        <w:tc>
          <w:tcPr>
            <w:tcW w:w="325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 w:hAnsi="仿宋" w:eastAsia="仿宋" w:cs="Tahoma"/>
                <w:b/>
                <w:bCs/>
                <w:color w:val="auto"/>
                <w:sz w:val="20"/>
                <w:szCs w:val="20"/>
              </w:rPr>
              <w:t>规格型号（技术参数）</w:t>
            </w:r>
          </w:p>
        </w:tc>
        <w:tc>
          <w:tcPr>
            <w:tcW w:w="99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1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81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85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1275"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节能评估报告</w:t>
            </w: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节能评估报告</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亩</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387.8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包含专家评审费及车旅费等所有费用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sectPr>
          <w:headerReference r:id="rId6" w:type="first"/>
          <w:headerReference r:id="rId5" w:type="default"/>
          <w:footerReference r:id="rId7" w:type="default"/>
          <w:pgSz w:w="11906" w:h="16838"/>
          <w:pgMar w:top="1440" w:right="1416" w:bottom="1440" w:left="1134" w:header="851" w:footer="227" w:gutter="0"/>
          <w:cols w:space="425" w:num="1"/>
          <w:titlePg/>
          <w:docGrid w:type="lines" w:linePitch="312" w:charSpace="0"/>
        </w:sect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p>
    <w:p>
      <w:pPr>
        <w:rPr>
          <w:rFonts w:ascii="仿宋" w:hAnsi="仿宋" w:eastAsia="仿宋"/>
          <w:b/>
          <w:color w:val="FF0000"/>
          <w:sz w:val="36"/>
          <w:szCs w:val="36"/>
        </w:rPr>
      </w:pPr>
      <w:r>
        <w:rPr>
          <w:rFonts w:ascii="仿宋" w:hAnsi="仿宋" w:eastAsia="仿宋"/>
          <w:b/>
          <w:color w:val="FF0000"/>
          <w:sz w:val="36"/>
          <w:szCs w:val="36"/>
        </w:rPr>
        <w:br w:type="page"/>
      </w:r>
    </w:p>
    <w:p>
      <w:pPr>
        <w:rPr>
          <w:rFonts w:ascii="仿宋" w:hAnsi="仿宋" w:eastAsia="仿宋"/>
          <w:b/>
          <w:color w:val="FF0000"/>
          <w:sz w:val="36"/>
          <w:szCs w:val="36"/>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烟台科技学院</w:t>
      </w:r>
    </w:p>
    <w:p>
      <w:pPr>
        <w:spacing w:line="580" w:lineRule="exact"/>
        <w:jc w:val="center"/>
        <w:rPr>
          <w:rFonts w:ascii="仿宋" w:hAnsi="仿宋" w:eastAsia="仿宋"/>
          <w:b/>
          <w:sz w:val="52"/>
          <w:szCs w:val="52"/>
        </w:rPr>
      </w:pPr>
      <w:r>
        <w:rPr>
          <w:rFonts w:hint="eastAsia" w:ascii="仿宋" w:hAnsi="仿宋" w:eastAsia="仿宋"/>
          <w:b/>
          <w:sz w:val="44"/>
          <w:szCs w:val="44"/>
          <w:lang w:val="en-US" w:eastAsia="zh-CN"/>
        </w:rPr>
        <w:t>关于节能评估报告</w:t>
      </w:r>
    </w:p>
    <w:p>
      <w:pPr>
        <w:spacing w:line="580" w:lineRule="exact"/>
        <w:jc w:val="center"/>
        <w:rPr>
          <w:rFonts w:hint="eastAsia"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sz w:val="36"/>
          <w:szCs w:val="36"/>
        </w:rPr>
      </w:pPr>
    </w:p>
    <w:p>
      <w:pPr>
        <w:jc w:val="center"/>
        <w:rPr>
          <w:rFonts w:ascii="仿宋" w:hAnsi="仿宋" w:eastAsia="仿宋"/>
          <w:b/>
          <w:sz w:val="36"/>
          <w:szCs w:val="36"/>
        </w:rPr>
      </w:pPr>
    </w:p>
    <w:p>
      <w:pPr>
        <w:jc w:val="both"/>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both"/>
        <w:outlineLvl w:val="1"/>
        <w:rPr>
          <w:rFonts w:hint="eastAsia" w:ascii="仿宋" w:hAnsi="仿宋" w:eastAsia="仿宋"/>
          <w:b/>
          <w:bCs/>
          <w:sz w:val="28"/>
          <w:szCs w:val="28"/>
        </w:rPr>
      </w:pPr>
      <w:bookmarkStart w:id="47" w:name="_Toc266868670"/>
      <w:bookmarkStart w:id="48" w:name="_Toc213755939"/>
      <w:bookmarkStart w:id="49" w:name="_Toc267060208"/>
      <w:bookmarkStart w:id="50" w:name="_Toc181436565"/>
      <w:bookmarkStart w:id="51" w:name="_Toc259692740"/>
      <w:bookmarkStart w:id="52" w:name="_Toc255975007"/>
      <w:bookmarkStart w:id="53" w:name="_Toc182805217"/>
      <w:bookmarkStart w:id="54" w:name="_Toc182372782"/>
      <w:bookmarkStart w:id="55" w:name="_Toc193165734"/>
      <w:bookmarkStart w:id="56" w:name="_Toc181436461"/>
      <w:bookmarkStart w:id="57" w:name="_Toc191783222"/>
      <w:bookmarkStart w:id="58" w:name="_Toc213208766"/>
      <w:bookmarkStart w:id="59" w:name="_Toc267060321"/>
      <w:bookmarkStart w:id="60" w:name="_Toc213756051"/>
      <w:bookmarkStart w:id="61" w:name="_Toc192664153"/>
      <w:bookmarkStart w:id="62" w:name="_Toc266868937"/>
      <w:bookmarkStart w:id="63" w:name="_Toc191789329"/>
      <w:bookmarkStart w:id="64" w:name="_Toc192996446"/>
      <w:bookmarkStart w:id="65" w:name="_Toc267059653"/>
      <w:bookmarkStart w:id="66" w:name="_Toc192663686"/>
      <w:bookmarkStart w:id="67" w:name="_Toc266870432"/>
      <w:bookmarkStart w:id="68" w:name="_Toc169332949"/>
      <w:bookmarkStart w:id="69" w:name="_Toc267059919"/>
      <w:bookmarkStart w:id="70" w:name="_Toc192663835"/>
      <w:bookmarkStart w:id="71" w:name="_Toc169332838"/>
      <w:bookmarkStart w:id="72" w:name="_Toc211917116"/>
      <w:bookmarkStart w:id="73" w:name="_Toc192996338"/>
      <w:bookmarkStart w:id="74" w:name="_Toc267059539"/>
      <w:bookmarkStart w:id="75" w:name="_Toc267059806"/>
      <w:bookmarkStart w:id="76" w:name="_Toc191802690"/>
      <w:bookmarkStart w:id="77" w:name="_Toc160880529"/>
      <w:bookmarkStart w:id="78" w:name="_Toc213755995"/>
      <w:bookmarkStart w:id="79" w:name="_Toc267060453"/>
      <w:bookmarkStart w:id="80" w:name="_Toc266870907"/>
      <w:bookmarkStart w:id="81" w:name="_Toc273178698"/>
      <w:bookmarkStart w:id="82" w:name="_Toc235437991"/>
      <w:bookmarkStart w:id="83" w:name="_Toc230071147"/>
      <w:bookmarkStart w:id="84" w:name="_Toc191803626"/>
      <w:bookmarkStart w:id="85" w:name="_Toc232302115"/>
      <w:bookmarkStart w:id="86" w:name="_Toc249325711"/>
      <w:bookmarkStart w:id="87" w:name="_Toc203355733"/>
      <w:bookmarkStart w:id="88" w:name="_Toc253066614"/>
      <w:bookmarkStart w:id="89" w:name="_Toc266870833"/>
      <w:bookmarkStart w:id="90" w:name="_Toc251586231"/>
      <w:bookmarkStart w:id="91" w:name="_Toc254790899"/>
      <w:bookmarkStart w:id="92" w:name="_Toc259520865"/>
      <w:bookmarkStart w:id="93" w:name="_Toc180302913"/>
      <w:bookmarkStart w:id="94" w:name="_Toc170798793"/>
      <w:bookmarkStart w:id="95" w:name="_Toc219800243"/>
      <w:bookmarkStart w:id="96" w:name="_Toc235438344"/>
      <w:bookmarkStart w:id="97" w:name="_Toc267059181"/>
      <w:bookmarkStart w:id="98" w:name="_Toc251613829"/>
      <w:bookmarkStart w:id="99" w:name="_Toc225669322"/>
      <w:bookmarkStart w:id="100" w:name="_Toc267060068"/>
      <w:bookmarkStart w:id="101" w:name="_Toc160880160"/>
      <w:bookmarkStart w:id="102" w:name="_Toc227058530"/>
      <w:bookmarkStart w:id="103" w:name="_Toc217891402"/>
      <w:bookmarkStart w:id="104" w:name="_Toc223146608"/>
      <w:bookmarkStart w:id="105" w:name="_Toc258401256"/>
      <w:bookmarkStart w:id="106" w:name="_Toc177985469"/>
      <w:bookmarkStart w:id="107" w:name="_Toc259692647"/>
      <w:bookmarkStart w:id="108" w:name="_Toc235438274"/>
      <w:bookmarkStart w:id="109" w:name="_Toc267059030"/>
      <w:bookmarkStart w:id="110" w:name="_Toc193160448"/>
      <w:bookmarkStart w:id="111" w:name="_Toc213755858"/>
      <w:bookmarkStart w:id="112" w:name="_Toc236021449"/>
    </w:p>
    <w:p>
      <w:pPr>
        <w:jc w:val="center"/>
        <w:outlineLvl w:val="1"/>
        <w:rPr>
          <w:rFonts w:ascii="仿宋" w:hAnsi="仿宋" w:eastAsia="仿宋"/>
          <w:b/>
          <w:bCs/>
          <w:sz w:val="28"/>
          <w:szCs w:val="28"/>
        </w:rPr>
      </w:pPr>
      <w:r>
        <w:rPr>
          <w:rFonts w:hint="eastAsia" w:ascii="仿宋" w:hAnsi="仿宋" w:eastAsia="仿宋"/>
          <w:b/>
          <w:bCs/>
          <w:sz w:val="28"/>
          <w:szCs w:val="28"/>
        </w:rPr>
        <w:t>1、</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仿宋" w:hAnsi="仿宋" w:eastAsia="仿宋"/>
          <w:b/>
          <w:bCs/>
          <w:sz w:val="28"/>
          <w:szCs w:val="28"/>
        </w:rPr>
        <w:t>询价响应函</w:t>
      </w:r>
    </w:p>
    <w:p>
      <w:pPr>
        <w:spacing w:after="0" w:line="480" w:lineRule="exact"/>
        <w:rPr>
          <w:rFonts w:ascii="仿宋" w:hAnsi="仿宋" w:eastAsia="仿宋"/>
          <w:sz w:val="28"/>
          <w:szCs w:val="28"/>
        </w:rPr>
      </w:pPr>
      <w:r>
        <w:rPr>
          <w:rFonts w:hint="eastAsia" w:ascii="仿宋" w:hAnsi="仿宋" w:eastAsia="仿宋"/>
          <w:sz w:val="28"/>
          <w:szCs w:val="28"/>
        </w:rPr>
        <w:t>致：烟台科技学院</w:t>
      </w:r>
      <w:r>
        <w:rPr>
          <w:rFonts w:ascii="仿宋" w:hAnsi="仿宋" w:eastAsia="仿宋"/>
          <w:sz w:val="28"/>
          <w:szCs w:val="28"/>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根据贵学校为关于水土保持方案项目的公开询价邀请（编号）:YKG20220123</w:t>
      </w:r>
      <w:r>
        <w:rPr>
          <w:rFonts w:hint="eastAsia" w:ascii="仿宋" w:hAnsi="仿宋" w:eastAsia="仿宋"/>
          <w:sz w:val="28"/>
          <w:szCs w:val="28"/>
          <w:lang w:val="en-US" w:eastAsia="zh-CN"/>
        </w:rPr>
        <w:t>-2</w:t>
      </w:r>
      <w:r>
        <w:rPr>
          <w:rFonts w:hint="eastAsia" w:ascii="仿宋" w:hAnsi="仿宋" w:eastAsia="仿宋"/>
          <w:sz w:val="28"/>
          <w:szCs w:val="28"/>
        </w:rPr>
        <w:t>，本签字代表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（全名、职务）正式授权并代表我方</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（参与人公司名称）提交下述文件。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报价一览表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参与人资质证明</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2.参与人已详细审查全部公开询价文件，将自行承担因对全部询价文件理解不正确或误解而产生的相应后果。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hint="eastAsia"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.参与人同意提供按照贵学校可能要求的与其公开询价有关的一切数据或资料，完全理解贵学校不一定要接受最低报价或收到的任何询价响应文件。</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w:t>
      </w:r>
    </w:p>
    <w:p>
      <w:pPr>
        <w:spacing w:after="0" w:line="480" w:lineRule="exact"/>
        <w:ind w:left="284" w:leftChars="129" w:firstLine="282" w:firstLineChars="101"/>
        <w:rPr>
          <w:rFonts w:ascii="仿宋" w:hAnsi="仿宋" w:eastAsia="仿宋"/>
          <w:sz w:val="28"/>
          <w:szCs w:val="28"/>
          <w:u w:val="single"/>
        </w:rPr>
      </w:pPr>
      <w:r>
        <w:rPr>
          <w:rFonts w:hint="eastAsia" w:ascii="仿宋" w:hAnsi="仿宋" w:eastAsia="仿宋"/>
          <w:sz w:val="28"/>
          <w:szCs w:val="28"/>
        </w:rPr>
        <w:t>参与人（公司全称并加盖公章）：</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参与人授权代表签字： </w:t>
      </w:r>
      <w:r>
        <w:rPr>
          <w:rFonts w:hint="eastAsia" w:ascii="仿宋" w:hAnsi="仿宋" w:eastAsia="仿宋"/>
          <w:sz w:val="28"/>
          <w:szCs w:val="28"/>
          <w:u w:val="single"/>
        </w:rPr>
        <w:t xml:space="preserve">                </w:t>
      </w:r>
    </w:p>
    <w:p>
      <w:pPr>
        <w:spacing w:after="0" w:line="480" w:lineRule="exact"/>
        <w:ind w:left="284" w:leftChars="129" w:firstLine="282" w:firstLineChars="101"/>
        <w:rPr>
          <w:rFonts w:hint="eastAsia" w:ascii="仿宋" w:hAnsi="仿宋" w:eastAsia="仿宋"/>
          <w:sz w:val="28"/>
          <w:szCs w:val="28"/>
          <w:u w:val="single"/>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 xml:space="preserve">话：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hint="eastAsia" w:ascii="仿宋" w:hAnsi="仿宋" w:eastAsia="仿宋"/>
          <w:b/>
          <w:bCs/>
          <w:sz w:val="28"/>
          <w:szCs w:val="28"/>
        </w:rPr>
        <w:t>（手机号码）</w:t>
      </w:r>
    </w:p>
    <w:p>
      <w:pPr>
        <w:pStyle w:val="9"/>
        <w:spacing w:line="480" w:lineRule="exact"/>
        <w:ind w:firstLine="560" w:firstLineChars="200"/>
        <w:jc w:val="left"/>
        <w:outlineLvl w:val="9"/>
        <w:rPr>
          <w:rFonts w:ascii="仿宋" w:hAnsi="仿宋" w:eastAsia="仿宋"/>
          <w:szCs w:val="28"/>
        </w:rPr>
      </w:pPr>
      <w:r>
        <w:rPr>
          <w:rFonts w:hint="eastAsia" w:ascii="仿宋" w:hAnsi="仿宋" w:eastAsia="仿宋"/>
          <w:szCs w:val="28"/>
        </w:rPr>
        <w:t xml:space="preserve">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、报价一览表</w:t>
      </w:r>
    </w:p>
    <w:p>
      <w:pPr>
        <w:spacing w:line="380" w:lineRule="exact"/>
        <w:ind w:firstLine="280" w:firstLineChars="100"/>
        <w:rPr>
          <w:rFonts w:hint="eastAsia"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rPr>
      </w:pPr>
      <w:r>
        <w:rPr>
          <w:rFonts w:hint="eastAsia" w:ascii="仿宋" w:hAnsi="仿宋" w:eastAsia="仿宋"/>
          <w:sz w:val="28"/>
          <w:szCs w:val="28"/>
        </w:rPr>
        <w:t>货币单位：</w:t>
      </w:r>
    </w:p>
    <w:tbl>
      <w:tblPr>
        <w:tblStyle w:val="5"/>
        <w:tblpPr w:leftFromText="180" w:rightFromText="180" w:vertAnchor="text" w:horzAnchor="page" w:tblpX="941" w:tblpY="1081"/>
        <w:tblOverlap w:val="never"/>
        <w:tblW w:w="10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1516"/>
        <w:gridCol w:w="3257"/>
        <w:gridCol w:w="990"/>
        <w:gridCol w:w="915"/>
        <w:gridCol w:w="810"/>
        <w:gridCol w:w="85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1" w:type="dxa"/>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1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项目名称</w:t>
            </w:r>
          </w:p>
        </w:tc>
        <w:tc>
          <w:tcPr>
            <w:tcW w:w="3257"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仿宋" w:hAnsi="仿宋" w:eastAsia="仿宋" w:cs="Tahoma"/>
                <w:b/>
                <w:bCs/>
                <w:color w:val="auto"/>
                <w:sz w:val="20"/>
                <w:szCs w:val="20"/>
              </w:rPr>
              <w:t>规格型号（技术参数）</w:t>
            </w:r>
          </w:p>
        </w:tc>
        <w:tc>
          <w:tcPr>
            <w:tcW w:w="99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1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810"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单价（元)</w:t>
            </w:r>
          </w:p>
        </w:tc>
        <w:tc>
          <w:tcPr>
            <w:tcW w:w="855"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合价（元）</w:t>
            </w:r>
          </w:p>
        </w:tc>
        <w:tc>
          <w:tcPr>
            <w:tcW w:w="1275" w:type="dxa"/>
            <w:tcBorders>
              <w:top w:val="single" w:color="000000" w:sz="8" w:space="0"/>
              <w:left w:val="single" w:color="000000" w:sz="4" w:space="0"/>
              <w:bottom w:val="single" w:color="000000"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节能评估报告</w:t>
            </w: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20"/>
                <w:szCs w:val="20"/>
                <w:u w:val="none"/>
                <w:lang w:val="en-US" w:eastAsia="zh-CN" w:bidi="ar"/>
              </w:rPr>
              <w:t>节能评估报告</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亩</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387.8</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lang w:eastAsia="zh-CN"/>
              </w:rPr>
              <w:t>包含专家评审费及车旅费等所有费用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461"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32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5" w:type="dxa"/>
            <w:tcBorders>
              <w:top w:val="single" w:color="000000" w:sz="4" w:space="0"/>
              <w:left w:val="single" w:color="000000" w:sz="4" w:space="0"/>
              <w:bottom w:val="single" w:color="000000" w:sz="4" w:space="0"/>
              <w:right w:val="single" w:color="000000" w:sz="8"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spacing w:line="380" w:lineRule="exact"/>
        <w:rPr>
          <w:rFonts w:hint="eastAsia" w:ascii="仿宋" w:hAnsi="仿宋" w:eastAsia="仿宋"/>
          <w:sz w:val="28"/>
          <w:szCs w:val="28"/>
        </w:rPr>
      </w:pPr>
    </w:p>
    <w:p>
      <w:pPr>
        <w:spacing w:line="380" w:lineRule="exact"/>
        <w:rPr>
          <w:rFonts w:hint="eastAsia"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注：1.如果按单价计算的结果与总价不一致,以单价为准修正总价。</w:t>
      </w:r>
    </w:p>
    <w:p>
      <w:pPr>
        <w:spacing w:line="380" w:lineRule="exact"/>
        <w:ind w:firstLine="560" w:firstLineChars="200"/>
        <w:rPr>
          <w:rFonts w:ascii="仿宋" w:hAnsi="仿宋" w:eastAsia="仿宋"/>
          <w:sz w:val="28"/>
          <w:szCs w:val="28"/>
          <w:lang w:val="zh-CN"/>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3" w:name="_Toc235438281"/>
      <w:bookmarkStart w:id="114" w:name="_Toc213756001"/>
      <w:bookmarkStart w:id="115" w:name="_Toc266868943"/>
      <w:bookmarkStart w:id="116" w:name="_Toc251613839"/>
      <w:bookmarkStart w:id="117" w:name="_Toc267059811"/>
      <w:bookmarkStart w:id="118" w:name="_Toc193165739"/>
      <w:bookmarkStart w:id="119" w:name="_Toc249325720"/>
      <w:bookmarkStart w:id="120" w:name="_Toc203355738"/>
      <w:bookmarkStart w:id="121" w:name="_Toc267059924"/>
      <w:bookmarkStart w:id="122" w:name="_Toc213208771"/>
      <w:bookmarkStart w:id="123" w:name="_Toc267059186"/>
      <w:bookmarkStart w:id="124" w:name="_Toc170798798"/>
      <w:bookmarkStart w:id="125" w:name="_Toc236021457"/>
      <w:bookmarkStart w:id="126" w:name="_Toc259692656"/>
      <w:bookmarkStart w:id="127" w:name="_Toc169332954"/>
      <w:bookmarkStart w:id="128" w:name="_Toc213755864"/>
      <w:bookmarkStart w:id="129" w:name="_Toc235437998"/>
      <w:bookmarkStart w:id="130" w:name="_Toc266868679"/>
      <w:bookmarkStart w:id="131" w:name="_Toc192996451"/>
      <w:bookmarkStart w:id="132" w:name="_Toc160880534"/>
      <w:bookmarkStart w:id="133" w:name="_Toc259520874"/>
      <w:bookmarkStart w:id="134" w:name="_Toc177985474"/>
      <w:bookmarkStart w:id="135" w:name="_Toc266870441"/>
      <w:bookmarkStart w:id="136" w:name="_Toc160880165"/>
      <w:bookmarkStart w:id="137" w:name="_Toc211917121"/>
      <w:bookmarkStart w:id="138" w:name="_Toc259692749"/>
      <w:bookmarkStart w:id="139" w:name="_Toc223146614"/>
      <w:bookmarkStart w:id="140" w:name="_Toc191783227"/>
      <w:bookmarkStart w:id="141" w:name="_Toc213756057"/>
      <w:bookmarkStart w:id="142" w:name="_Toc181436570"/>
      <w:bookmarkStart w:id="143" w:name="_Toc225669328"/>
      <w:bookmarkStart w:id="144" w:name="_Toc255975016"/>
      <w:bookmarkStart w:id="145" w:name="_Toc251586241"/>
      <w:bookmarkStart w:id="146" w:name="_Toc267059658"/>
      <w:bookmarkStart w:id="147" w:name="_Toc217891408"/>
      <w:bookmarkStart w:id="148" w:name="_Toc235438352"/>
      <w:bookmarkStart w:id="149" w:name="_Toc267060076"/>
      <w:bookmarkStart w:id="150" w:name="_Toc267059035"/>
      <w:bookmarkStart w:id="151" w:name="_Toc267060461"/>
      <w:bookmarkStart w:id="152" w:name="_Toc267060326"/>
      <w:bookmarkStart w:id="153" w:name="_Toc192663840"/>
      <w:bookmarkStart w:id="154" w:name="_Toc181436466"/>
      <w:bookmarkStart w:id="155" w:name="_Toc230071153"/>
      <w:bookmarkStart w:id="156" w:name="_Toc232302122"/>
      <w:bookmarkStart w:id="157" w:name="_Toc193160453"/>
      <w:bookmarkStart w:id="158" w:name="_Toc192664158"/>
      <w:bookmarkStart w:id="159" w:name="_Toc253066624"/>
      <w:bookmarkStart w:id="160" w:name="_Toc258401265"/>
      <w:bookmarkStart w:id="161" w:name="_Toc191802695"/>
      <w:bookmarkStart w:id="162" w:name="_Toc180302918"/>
      <w:bookmarkStart w:id="163" w:name="_Toc267059544"/>
      <w:bookmarkStart w:id="164" w:name="_Toc266870839"/>
      <w:bookmarkStart w:id="165" w:name="_Toc182372787"/>
      <w:bookmarkStart w:id="166" w:name="_Toc182805222"/>
      <w:bookmarkStart w:id="167" w:name="_Toc192996343"/>
      <w:bookmarkStart w:id="168" w:name="_Toc254790909"/>
      <w:bookmarkStart w:id="169" w:name="_Toc191789334"/>
      <w:bookmarkStart w:id="170" w:name="_Toc273178703"/>
      <w:bookmarkStart w:id="171" w:name="_Toc267060216"/>
      <w:bookmarkStart w:id="172" w:name="_Toc219800249"/>
      <w:bookmarkStart w:id="173" w:name="_Toc191803631"/>
      <w:bookmarkStart w:id="174" w:name="_Toc169332843"/>
      <w:bookmarkStart w:id="175" w:name="_Toc227058536"/>
      <w:bookmarkStart w:id="176" w:name="_Toc213755945"/>
      <w:bookmarkStart w:id="177" w:name="_Toc192663691"/>
      <w:bookmarkStart w:id="178" w:name="_Toc266870916"/>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center"/>
        <w:outlineLvl w:val="1"/>
        <w:rPr>
          <w:rFonts w:ascii="仿宋" w:hAnsi="仿宋" w:eastAsia="仿宋"/>
          <w:b/>
          <w:bCs/>
          <w:sz w:val="28"/>
          <w:szCs w:val="28"/>
        </w:rPr>
      </w:pPr>
    </w:p>
    <w:p>
      <w:pPr>
        <w:jc w:val="both"/>
        <w:outlineLvl w:val="1"/>
        <w:rPr>
          <w:rFonts w:ascii="仿宋" w:hAnsi="仿宋" w:eastAsia="仿宋"/>
          <w:b/>
          <w:bCs/>
          <w:sz w:val="28"/>
          <w:szCs w:val="28"/>
        </w:rPr>
      </w:pPr>
    </w:p>
    <w:p>
      <w:pPr>
        <w:jc w:val="center"/>
        <w:outlineLvl w:val="1"/>
        <w:rPr>
          <w:rFonts w:ascii="仿宋" w:hAnsi="仿宋" w:eastAsia="仿宋"/>
          <w:b/>
          <w:bCs/>
          <w:sz w:val="28"/>
          <w:szCs w:val="28"/>
        </w:rPr>
      </w:pPr>
      <w:r>
        <w:rPr>
          <w:rFonts w:ascii="仿宋" w:hAnsi="仿宋" w:eastAsia="仿宋"/>
          <w:b/>
          <w:bCs/>
          <w:sz w:val="28"/>
          <w:szCs w:val="28"/>
        </w:rPr>
        <w:t>3</w:t>
      </w:r>
      <w:r>
        <w:rPr>
          <w:rFonts w:hint="eastAsia" w:ascii="仿宋" w:hAnsi="仿宋" w:eastAsia="仿宋"/>
          <w:b/>
          <w:bCs/>
          <w:sz w:val="28"/>
          <w:szCs w:val="28"/>
        </w:rPr>
        <w: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Fonts w:hint="eastAsia" w:ascii="仿宋" w:hAnsi="仿宋" w:eastAsia="仿宋"/>
          <w:b/>
          <w:bCs/>
          <w:sz w:val="28"/>
          <w:szCs w:val="28"/>
        </w:rPr>
        <w:t>参与人资质材料</w:t>
      </w:r>
    </w:p>
    <w:p>
      <w:pPr>
        <w:pStyle w:val="10"/>
      </w:pPr>
    </w:p>
    <w:p>
      <w:pPr>
        <w:spacing w:after="0" w:line="500" w:lineRule="exact"/>
        <w:rPr>
          <w:rFonts w:hint="eastAsia" w:ascii="仿宋" w:hAnsi="仿宋" w:eastAsia="仿宋"/>
          <w:sz w:val="28"/>
          <w:szCs w:val="28"/>
        </w:rPr>
      </w:pPr>
      <w:r>
        <w:rPr>
          <w:rFonts w:hint="eastAsia" w:ascii="仿宋" w:hAnsi="仿宋" w:eastAsia="仿宋"/>
          <w:sz w:val="28"/>
          <w:szCs w:val="28"/>
        </w:rPr>
        <w:t>参与人需要提供以下材料：</w:t>
      </w:r>
    </w:p>
    <w:p>
      <w:pPr>
        <w:pStyle w:val="8"/>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营业执照复印件</w:t>
      </w:r>
    </w:p>
    <w:p>
      <w:pPr>
        <w:pStyle w:val="8"/>
        <w:numPr>
          <w:ilvl w:val="0"/>
          <w:numId w:val="4"/>
        </w:numPr>
        <w:spacing w:after="0" w:line="500" w:lineRule="exact"/>
        <w:ind w:firstLineChars="0"/>
        <w:rPr>
          <w:rFonts w:ascii="仿宋" w:hAnsi="仿宋" w:eastAsia="仿宋"/>
          <w:sz w:val="28"/>
          <w:szCs w:val="28"/>
        </w:rPr>
      </w:pPr>
      <w:r>
        <w:rPr>
          <w:rFonts w:hint="eastAsia" w:ascii="仿宋" w:hAnsi="仿宋" w:eastAsia="仿宋"/>
          <w:sz w:val="28"/>
          <w:szCs w:val="28"/>
        </w:rPr>
        <w:t>授权经销商或代理商证明材料复印件</w:t>
      </w:r>
    </w:p>
    <w:p>
      <w:pPr>
        <w:pStyle w:val="8"/>
        <w:numPr>
          <w:ilvl w:val="0"/>
          <w:numId w:val="4"/>
        </w:numPr>
        <w:spacing w:after="0" w:line="500" w:lineRule="exact"/>
        <w:ind w:firstLineChars="0"/>
        <w:rPr>
          <w:rFonts w:hint="eastAsia" w:ascii="仿宋" w:hAnsi="仿宋" w:eastAsia="仿宋"/>
          <w:sz w:val="28"/>
          <w:szCs w:val="28"/>
        </w:rPr>
      </w:pPr>
      <w:r>
        <w:rPr>
          <w:rFonts w:hint="eastAsia" w:ascii="仿宋" w:hAnsi="仿宋" w:eastAsia="仿宋"/>
          <w:sz w:val="28"/>
          <w:szCs w:val="28"/>
        </w:rPr>
        <w:t>质保期和售后服务承诺书（参与人自行起草</w:t>
      </w:r>
      <w:r>
        <w:rPr>
          <w:rFonts w:hint="eastAsia" w:ascii="仿宋" w:hAnsi="仿宋" w:eastAsia="仿宋"/>
          <w:sz w:val="28"/>
          <w:szCs w:val="28"/>
          <w:lang w:eastAsia="zh-CN"/>
        </w:rPr>
        <w:t>、质保期时间与售后服务优惠力度将作为中标参考。</w:t>
      </w:r>
      <w:r>
        <w:rPr>
          <w:rFonts w:hint="eastAsia" w:ascii="仿宋" w:hAnsi="仿宋" w:eastAsia="仿宋"/>
          <w:sz w:val="28"/>
          <w:szCs w:val="28"/>
        </w:rPr>
        <w:t>）</w:t>
      </w:r>
    </w:p>
    <w:p>
      <w:pPr>
        <w:spacing w:after="0" w:line="500" w:lineRule="exact"/>
        <w:jc w:val="left"/>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rPr>
        <w:t>参与人具有2年以上（包括2年）</w:t>
      </w:r>
      <w:r>
        <w:rPr>
          <w:rFonts w:hint="eastAsia" w:ascii="仿宋" w:hAnsi="仿宋" w:eastAsia="仿宋"/>
          <w:sz w:val="28"/>
          <w:szCs w:val="28"/>
          <w:lang w:val="en-US" w:eastAsia="zh-CN"/>
        </w:rPr>
        <w:t>2</w:t>
      </w:r>
      <w:r>
        <w:rPr>
          <w:rFonts w:hint="eastAsia" w:ascii="仿宋" w:hAnsi="仿宋" w:eastAsia="仿宋"/>
          <w:sz w:val="28"/>
          <w:szCs w:val="28"/>
        </w:rPr>
        <w:t>个以上同类项目销售和良好的售后服务应用成功案例,近三年未发生重大安全或质量事故</w:t>
      </w:r>
      <w:r>
        <w:rPr>
          <w:rFonts w:hint="eastAsia" w:ascii="仿宋" w:hAnsi="仿宋" w:eastAsia="仿宋"/>
          <w:sz w:val="28"/>
          <w:szCs w:val="28"/>
          <w:lang w:eastAsia="zh-CN"/>
        </w:rPr>
        <w:t>；</w:t>
      </w:r>
    </w:p>
    <w:p>
      <w:pPr>
        <w:spacing w:after="0" w:line="500" w:lineRule="exact"/>
        <w:jc w:val="left"/>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sz w:val="28"/>
          <w:szCs w:val="28"/>
        </w:rPr>
        <w:t>参与人须有良好的商业信誉和健全的财务制度</w:t>
      </w:r>
      <w:r>
        <w:rPr>
          <w:rFonts w:hint="eastAsia" w:ascii="仿宋" w:hAnsi="仿宋" w:eastAsia="仿宋"/>
          <w:sz w:val="28"/>
          <w:szCs w:val="28"/>
          <w:lang w:eastAsia="zh-CN"/>
        </w:rPr>
        <w:t>；</w:t>
      </w:r>
    </w:p>
    <w:p>
      <w:pPr>
        <w:spacing w:after="0" w:line="500" w:lineRule="exact"/>
        <w:jc w:val="left"/>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参与人有依法缴纳税金和社会保障资金的良好记录。</w:t>
      </w:r>
    </w:p>
    <w:p>
      <w:pPr>
        <w:pStyle w:val="8"/>
        <w:numPr>
          <w:ilvl w:val="0"/>
          <w:numId w:val="0"/>
        </w:numPr>
        <w:spacing w:after="0" w:line="500" w:lineRule="exact"/>
        <w:ind w:leftChars="0"/>
        <w:rPr>
          <w:rFonts w:hint="eastAsia" w:ascii="仿宋" w:hAnsi="仿宋" w:eastAsia="仿宋"/>
          <w:sz w:val="28"/>
          <w:szCs w:val="28"/>
        </w:rPr>
      </w:pPr>
    </w:p>
    <w:p>
      <w:pPr>
        <w:spacing w:line="380" w:lineRule="exact"/>
        <w:rPr>
          <w:rFonts w:ascii="仿宋" w:hAnsi="仿宋" w:eastAsia="仿宋"/>
          <w:sz w:val="28"/>
          <w:szCs w:val="28"/>
        </w:rPr>
      </w:pPr>
    </w:p>
    <w:p>
      <w:pPr>
        <w:spacing w:line="380" w:lineRule="exact"/>
        <w:rPr>
          <w:rFonts w:hint="eastAsia" w:ascii="仿宋" w:hAnsi="仿宋" w:eastAsia="仿宋"/>
          <w:b/>
          <w:bCs/>
          <w:sz w:val="28"/>
          <w:szCs w:val="28"/>
        </w:rPr>
      </w:pPr>
      <w:r>
        <w:rPr>
          <w:rFonts w:hint="eastAsia" w:ascii="仿宋" w:hAnsi="仿宋" w:eastAsia="仿宋"/>
          <w:b/>
          <w:bCs/>
          <w:sz w:val="28"/>
          <w:szCs w:val="28"/>
        </w:rPr>
        <w:t>以上材料复印件须加盖参与人公司公章，并与报价一览表一同密封</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3"/>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3"/>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3"/>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lang w:eastAsia="zh-CN"/>
      </w:rPr>
      <w:t>烟台科技学院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eastAsia="zh-CN"/>
      </w:rPr>
    </w:pPr>
    <w:r>
      <w:rPr>
        <w:rFonts w:hint="eastAsia"/>
        <w:lang w:eastAsia="zh-CN"/>
      </w:rPr>
      <w:t>烟台科技学院</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93B67"/>
    <w:rsid w:val="068F0EE3"/>
    <w:rsid w:val="0B746BC9"/>
    <w:rsid w:val="1C381AF3"/>
    <w:rsid w:val="3B2A4E53"/>
    <w:rsid w:val="472A04B4"/>
    <w:rsid w:val="49C73532"/>
    <w:rsid w:val="4B8F43D9"/>
    <w:rsid w:val="4C274ED6"/>
    <w:rsid w:val="63206ABF"/>
    <w:rsid w:val="632A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hAnsi="Courier New" w:cs="Courier New" w:asciiTheme="minorEastAsia"/>
    </w:rPr>
  </w:style>
  <w:style w:type="paragraph" w:styleId="3">
    <w:name w:val="footer"/>
    <w:basedOn w:val="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paragraph" w:styleId="8">
    <w:name w:val="List Paragraph"/>
    <w:basedOn w:val="1"/>
    <w:qFormat/>
    <w:uiPriority w:val="34"/>
    <w:pPr>
      <w:ind w:firstLine="420" w:firstLineChars="200"/>
    </w:pPr>
  </w:style>
  <w:style w:type="paragraph" w:customStyle="1" w:styleId="9">
    <w:name w:val="样式3"/>
    <w:basedOn w:val="2"/>
    <w:qFormat/>
    <w:uiPriority w:val="0"/>
    <w:pPr>
      <w:widowControl w:val="0"/>
      <w:spacing w:after="0" w:line="0" w:lineRule="atLeast"/>
      <w:outlineLvl w:val="0"/>
    </w:pPr>
    <w:rPr>
      <w:rFonts w:ascii="宋体" w:eastAsia="宋体" w:cs="Times New Roman"/>
      <w:kern w:val="2"/>
      <w:sz w:val="28"/>
      <w:szCs w:val="20"/>
    </w:rPr>
  </w:style>
  <w:style w:type="paragraph" w:styleId="10">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2022-01-18T01:35:00Z</dcterms:created>
  <dc:creator>dell</dc:creator>
  <cp:lastModifiedBy>il雅琼</cp:lastModifiedBy>
  <dcterms:modified xsi:type="dcterms:W3CDTF">2022-01-24T02:50:41Z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91E52D78AFE74C0C8B2F1D251476E785</vt:lpwstr>
  </property>
</Properties>
</file>