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default" w:ascii="仿宋" w:hAnsi="仿宋" w:eastAsia="仿宋"/>
          <w:b/>
          <w:color w:val="auto"/>
          <w:sz w:val="72"/>
          <w:szCs w:val="72"/>
          <w:lang w:val="en-US"/>
        </w:rPr>
      </w:pPr>
      <w:bookmarkStart w:id="324" w:name="_GoBack"/>
      <w:r>
        <w:rPr>
          <w:rFonts w:hint="eastAsia" w:ascii="仿宋" w:hAnsi="仿宋" w:eastAsia="仿宋"/>
          <w:b/>
          <w:color w:val="auto"/>
          <w:sz w:val="72"/>
          <w:szCs w:val="72"/>
          <w:lang w:val="en-US" w:eastAsia="zh-CN"/>
        </w:rPr>
        <w:t>广州应用科技学院</w:t>
      </w:r>
    </w:p>
    <w:bookmarkEnd w:id="0"/>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sz w:val="32"/>
          <w:szCs w:val="32"/>
          <w:lang w:val="en-US" w:eastAsia="zh-CN"/>
        </w:rPr>
      </w:pPr>
      <w:r>
        <w:rPr>
          <w:rFonts w:hint="eastAsia" w:ascii="仿宋" w:hAnsi="仿宋" w:eastAsia="仿宋"/>
          <w:b/>
          <w:sz w:val="44"/>
          <w:szCs w:val="44"/>
          <w:lang w:eastAsia="zh-CN"/>
        </w:rPr>
        <w:t>关于肇庆校区钻床、实训台等采购及安装项目</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函</w:t>
      </w:r>
      <w:bookmarkEnd w:id="324"/>
    </w:p>
    <w:p>
      <w:pPr>
        <w:keepNext w:val="0"/>
        <w:keepLines w:val="0"/>
        <w:pageBreakBefore w:val="0"/>
        <w:widowControl/>
        <w:kinsoku/>
        <w:wordWrap/>
        <w:overflowPunct/>
        <w:topLinePunct w:val="0"/>
        <w:autoSpaceDE/>
        <w:autoSpaceDN/>
        <w:bidi w:val="0"/>
        <w:adjustRightInd/>
        <w:snapToGrid/>
        <w:spacing w:line="800" w:lineRule="exact"/>
        <w:ind w:firstLine="2168" w:firstLineChars="600"/>
        <w:textAlignment w:val="auto"/>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2"/>
          <w:szCs w:val="32"/>
          <w:lang w:val="en-US" w:eastAsia="zh-CN"/>
        </w:rPr>
        <w:t>A-ZQXJ2022-0201</w:t>
      </w:r>
    </w:p>
    <w:p>
      <w:pPr>
        <w:keepNext w:val="0"/>
        <w:keepLines w:val="0"/>
        <w:pageBreakBefore w:val="0"/>
        <w:widowControl/>
        <w:kinsoku/>
        <w:wordWrap/>
        <w:overflowPunct/>
        <w:topLinePunct w:val="0"/>
        <w:autoSpaceDE/>
        <w:autoSpaceDN/>
        <w:bidi w:val="0"/>
        <w:adjustRightInd/>
        <w:snapToGrid/>
        <w:spacing w:line="800" w:lineRule="exact"/>
        <w:ind w:left="3959" w:leftChars="978" w:hanging="1807" w:hangingChars="500"/>
        <w:textAlignment w:val="auto"/>
        <w:rPr>
          <w:rFonts w:hint="eastAsia" w:ascii="仿宋" w:hAnsi="仿宋" w:eastAsia="仿宋"/>
          <w:b/>
          <w:color w:val="auto"/>
          <w:sz w:val="32"/>
          <w:szCs w:val="32"/>
          <w:lang w:val="en-US" w:eastAsia="zh-CN"/>
        </w:rPr>
      </w:pPr>
      <w:bookmarkStart w:id="1" w:name="_Toc160880485"/>
      <w:bookmarkStart w:id="2" w:name="_Toc160880118"/>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1613780"/>
      <w:bookmarkStart w:id="5" w:name="_Toc273178686"/>
      <w:bookmarkStart w:id="6" w:name="_Toc251586187"/>
      <w:bookmarkStart w:id="7" w:name="_Toc170798743"/>
      <w:bookmarkStart w:id="8" w:name="_Toc249325665"/>
      <w:bookmarkStart w:id="9" w:name="_Toc259692693"/>
      <w:bookmarkStart w:id="10" w:name="_Toc258401210"/>
      <w:bookmarkStart w:id="11" w:name="_Toc267059161"/>
      <w:bookmarkStart w:id="12" w:name="_Toc160880487"/>
      <w:bookmarkStart w:id="13" w:name="_Toc217891359"/>
      <w:bookmarkStart w:id="14" w:name="_Toc266868624"/>
      <w:bookmarkStart w:id="15" w:name="_Toc235437942"/>
      <w:bookmarkStart w:id="16" w:name="_Toc267060162"/>
      <w:bookmarkStart w:id="17" w:name="_Toc212530253"/>
      <w:bookmarkStart w:id="18" w:name="_Toc267059786"/>
      <w:bookmarkStart w:id="19" w:name="_Toc212456146"/>
      <w:bookmarkStart w:id="20" w:name="_Toc267059899"/>
      <w:bookmarkStart w:id="21" w:name="_Toc267059519"/>
      <w:bookmarkStart w:id="22" w:name="_Toc266870386"/>
      <w:bookmarkStart w:id="23" w:name="_Toc267059633"/>
      <w:bookmarkStart w:id="24" w:name="_Toc236021402"/>
      <w:bookmarkStart w:id="25" w:name="_Toc212526081"/>
      <w:bookmarkStart w:id="26" w:name="_Toc211937196"/>
      <w:bookmarkStart w:id="27" w:name="_Toc267060407"/>
      <w:bookmarkStart w:id="28" w:name="_Toc169332904"/>
      <w:bookmarkStart w:id="29" w:name="_Toc267059010"/>
      <w:bookmarkStart w:id="30" w:name="_Toc216241307"/>
      <w:bookmarkStart w:id="31" w:name="_Toc259520819"/>
      <w:bookmarkStart w:id="32" w:name="_Toc235438227"/>
      <w:bookmarkStart w:id="33" w:name="_Toc227058483"/>
      <w:bookmarkStart w:id="34" w:name="_Toc267060022"/>
      <w:bookmarkStart w:id="35" w:name="_Toc255974963"/>
      <w:bookmarkStart w:id="36" w:name="_Toc235438297"/>
      <w:bookmarkStart w:id="37" w:name="_Toc219800200"/>
      <w:bookmarkStart w:id="38" w:name="_Toc259692600"/>
      <w:bookmarkStart w:id="39" w:name="_Toc207014580"/>
      <w:bookmarkStart w:id="40" w:name="_Toc212454753"/>
      <w:bookmarkStart w:id="41" w:name="_Toc266868924"/>
      <w:bookmarkStart w:id="42" w:name="_Toc266870861"/>
      <w:bookmarkStart w:id="43" w:name="_Toc253066567"/>
      <w:bookmarkStart w:id="44" w:name="_Toc254790852"/>
      <w:bookmarkStart w:id="45" w:name="_Toc177985424"/>
      <w:bookmarkStart w:id="46" w:name="_Toc225669277"/>
      <w:bookmarkStart w:id="47" w:name="_Toc223146565"/>
      <w:bookmarkStart w:id="48" w:name="_Toc169332794"/>
      <w:r>
        <w:rPr>
          <w:rFonts w:hint="eastAsia" w:ascii="仿宋" w:hAnsi="仿宋" w:eastAsia="仿宋"/>
          <w:b/>
          <w:color w:val="auto"/>
          <w:sz w:val="32"/>
          <w:szCs w:val="32"/>
          <w:lang w:val="en-US" w:eastAsia="zh-CN"/>
        </w:rPr>
        <w:t>肇庆校区钻床、实训台等采购及安装项目</w:t>
      </w: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肇庆校区钻床、实训台等采购及安装项目项目</w:t>
      </w:r>
      <w:r>
        <w:rPr>
          <w:rFonts w:hint="eastAsia" w:ascii="仿宋" w:hAnsi="仿宋" w:eastAsia="仿宋"/>
          <w:color w:val="auto"/>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A-ZQXJ2022-0201</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肇庆校区钻床、实训台等采购及安装项目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参与人资格标准：</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（1）参与人应具有独立法人资格。</w:t>
      </w:r>
    </w:p>
    <w:p>
      <w:pPr>
        <w:widowControl w:val="0"/>
        <w:numPr>
          <w:ilvl w:val="0"/>
          <w:numId w:val="0"/>
        </w:numPr>
        <w:spacing w:after="0" w:line="500" w:lineRule="exact"/>
        <w:ind w:left="220" w:leftChars="0"/>
        <w:rPr>
          <w:rFonts w:hint="eastAsia"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2）参与人应具有提供</w:t>
      </w:r>
      <w:r>
        <w:rPr>
          <w:rFonts w:hint="eastAsia" w:ascii="仿宋" w:hAnsi="仿宋" w:eastAsia="仿宋" w:cs="仿宋"/>
          <w:sz w:val="28"/>
          <w:szCs w:val="28"/>
          <w:lang w:val="en-US" w:eastAsia="zh-CN"/>
        </w:rPr>
        <w:t>相应</w:t>
      </w:r>
      <w:r>
        <w:rPr>
          <w:rFonts w:hint="eastAsia" w:ascii="仿宋" w:hAnsi="仿宋" w:eastAsia="仿宋" w:cs="仿宋"/>
          <w:sz w:val="28"/>
          <w:szCs w:val="28"/>
        </w:rPr>
        <w:t>设备和服务的资格及能力。在广州市</w:t>
      </w:r>
      <w:r>
        <w:rPr>
          <w:rFonts w:hint="eastAsia" w:ascii="仿宋" w:hAnsi="仿宋" w:eastAsia="仿宋" w:cs="仿宋"/>
          <w:sz w:val="28"/>
          <w:szCs w:val="28"/>
          <w:lang w:val="en-US" w:eastAsia="zh-CN"/>
        </w:rPr>
        <w:t>/肇庆市</w:t>
      </w:r>
      <w:r>
        <w:rPr>
          <w:rFonts w:hint="eastAsia" w:ascii="仿宋" w:hAnsi="仿宋" w:eastAsia="仿宋" w:cs="仿宋"/>
          <w:sz w:val="28"/>
          <w:szCs w:val="28"/>
        </w:rPr>
        <w:t>范围有固定售后服务机构，具备相应的维护保养能力。</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（3）参与人应遵守中国的有关法律、法规和各项规章制度。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（4）参与人具有1年以上（包括1年）2个以上同类项目销售和良好的售后服务应用成功案例，近三年未发生重大安全或质量事故。</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（5）参与人须有良好的商业信誉和健全的财务制度。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可现场递交或邮寄</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22</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2</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14日下午17</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keepNext w:val="0"/>
        <w:keepLines w:val="0"/>
        <w:pageBreakBefore w:val="0"/>
        <w:kinsoku/>
        <w:wordWrap/>
        <w:overflowPunct/>
        <w:topLinePunct w:val="0"/>
        <w:autoSpaceDE/>
        <w:autoSpaceDN/>
        <w:bidi w:val="0"/>
        <w:adjustRightInd/>
        <w:snapToGrid/>
        <w:spacing w:after="0" w:line="440" w:lineRule="exact"/>
        <w:ind w:firstLine="420" w:firstLineChars="150"/>
        <w:textAlignment w:val="auto"/>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val="en-US" w:eastAsia="zh-CN"/>
        </w:rPr>
        <w:t>肇庆市鼎湖区莲花镇莲乐路广州应用科技学院（肇庆校区）</w:t>
      </w:r>
      <w:r>
        <w:rPr>
          <w:rFonts w:hint="eastAsia" w:ascii="仿宋" w:hAnsi="仿宋" w:eastAsia="仿宋"/>
          <w:color w:val="auto"/>
          <w:sz w:val="28"/>
          <w:szCs w:val="28"/>
        </w:rPr>
        <w:t>采购</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黄天纬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13610240607</w:t>
      </w:r>
      <w:r>
        <w:rPr>
          <w:rFonts w:hint="eastAsia" w:ascii="仿宋" w:hAnsi="仿宋" w:eastAsia="仿宋"/>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w:t>
      </w:r>
      <w:r>
        <w:rPr>
          <w:rFonts w:hint="eastAsia" w:ascii="仿宋" w:hAnsi="仿宋" w:eastAsia="仿宋"/>
          <w:sz w:val="28"/>
          <w:szCs w:val="28"/>
        </w:rPr>
        <w:t>文件</w:t>
      </w:r>
      <w:r>
        <w:rPr>
          <w:rFonts w:hint="eastAsia" w:ascii="仿宋" w:hAnsi="仿宋" w:eastAsia="仿宋"/>
          <w:color w:val="FF0000"/>
          <w:sz w:val="28"/>
          <w:szCs w:val="28"/>
          <w:lang w:val="en-US" w:eastAsia="zh-CN"/>
        </w:rPr>
        <w:t>3</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1</w:t>
      </w:r>
      <w:r>
        <w:rPr>
          <w:rFonts w:hint="eastAsia" w:ascii="仿宋" w:hAnsi="仿宋" w:eastAsia="仿宋"/>
          <w:sz w:val="28"/>
          <w:szCs w:val="28"/>
        </w:rPr>
        <w:t>份</w:t>
      </w:r>
      <w:r>
        <w:rPr>
          <w:rFonts w:hint="eastAsia" w:ascii="仿宋" w:hAnsi="仿宋" w:eastAsia="仿宋"/>
          <w:sz w:val="28"/>
          <w:szCs w:val="28"/>
          <w:lang w:eastAsia="zh-CN"/>
        </w:rPr>
        <w:t>，</w:t>
      </w:r>
      <w:r>
        <w:rPr>
          <w:rFonts w:hint="eastAsia" w:ascii="仿宋" w:hAnsi="仿宋" w:eastAsia="仿宋"/>
          <w:sz w:val="28"/>
          <w:szCs w:val="28"/>
          <w:lang w:val="en-US" w:eastAsia="zh-CN"/>
        </w:rPr>
        <w:t>报价分项一览表</w:t>
      </w:r>
      <w:r>
        <w:rPr>
          <w:rFonts w:hint="eastAsia" w:ascii="仿宋" w:hAnsi="仿宋" w:eastAsia="仿宋"/>
          <w:color w:val="FF0000"/>
          <w:sz w:val="28"/>
          <w:szCs w:val="28"/>
          <w:lang w:val="en-US" w:eastAsia="zh-CN"/>
        </w:rPr>
        <w:t>1</w:t>
      </w:r>
      <w:r>
        <w:rPr>
          <w:rFonts w:hint="eastAsia" w:ascii="仿宋" w:hAnsi="仿宋" w:eastAsia="仿宋"/>
          <w:sz w:val="28"/>
          <w:szCs w:val="28"/>
          <w:lang w:val="en-US" w:eastAsia="zh-CN"/>
        </w:rPr>
        <w:t>份</w:t>
      </w:r>
      <w:r>
        <w:rPr>
          <w:rFonts w:hint="eastAsia" w:ascii="仿宋" w:hAnsi="仿宋" w:eastAsia="仿宋"/>
          <w:sz w:val="28"/>
          <w:szCs w:val="28"/>
        </w:rPr>
        <w:t>）</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w:t>
      </w:r>
      <w:r>
        <w:rPr>
          <w:rFonts w:hint="eastAsia" w:ascii="仿宋" w:hAnsi="仿宋" w:eastAsia="仿宋"/>
          <w:color w:val="auto"/>
          <w:sz w:val="28"/>
          <w:szCs w:val="28"/>
          <w:lang w:eastAsia="zh-CN"/>
        </w:rPr>
        <w:t>褪色</w:t>
      </w:r>
      <w:r>
        <w:rPr>
          <w:rFonts w:hint="eastAsia" w:ascii="仿宋" w:hAnsi="仿宋" w:eastAsia="仿宋"/>
          <w:color w:val="auto"/>
          <w:sz w:val="28"/>
          <w:szCs w:val="28"/>
        </w:rPr>
        <w:t>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免费保修期</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 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6. </w:t>
      </w:r>
      <w:r>
        <w:rPr>
          <w:rFonts w:ascii="仿宋" w:hAnsi="仿宋" w:eastAsia="仿宋" w:cs="仿宋"/>
          <w:sz w:val="28"/>
          <w:szCs w:val="28"/>
        </w:rPr>
        <w:t>主要零配件及易耗品价格</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s="仿宋"/>
          <w:color w:val="auto"/>
          <w:sz w:val="28"/>
          <w:szCs w:val="28"/>
        </w:rPr>
      </w:pPr>
      <w:r>
        <w:rPr>
          <w:rFonts w:hint="eastAsia" w:ascii="仿宋" w:hAnsi="仿宋" w:eastAsia="仿宋" w:cs="仿宋"/>
          <w:sz w:val="28"/>
          <w:szCs w:val="28"/>
        </w:rPr>
        <w:t>符合采购需求、质量和服务要求</w:t>
      </w:r>
      <w:r>
        <w:rPr>
          <w:rFonts w:hint="eastAsia" w:ascii="仿宋" w:hAnsi="仿宋" w:eastAsia="仿宋" w:cs="仿宋"/>
          <w:sz w:val="28"/>
          <w:szCs w:val="28"/>
          <w:lang w:eastAsia="zh-CN"/>
        </w:rPr>
        <w:t>，</w:t>
      </w:r>
      <w:r>
        <w:rPr>
          <w:rFonts w:hint="eastAsia" w:ascii="仿宋" w:hAnsi="仿宋" w:eastAsia="仿宋" w:cs="仿宋"/>
          <w:sz w:val="28"/>
          <w:szCs w:val="28"/>
        </w:rPr>
        <w:t>经过磋商所报价格为合理价格的参与人为成交参与人，最低报价不作为成交的保证</w:t>
      </w:r>
      <w:r>
        <w:rPr>
          <w:rFonts w:hint="eastAsia" w:ascii="仿宋" w:hAnsi="仿宋" w:eastAsia="仿宋" w:cs="仿宋"/>
          <w:color w:val="auto"/>
          <w:sz w:val="28"/>
          <w:szCs w:val="28"/>
        </w:rPr>
        <w:t>。第一</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放弃成交</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因不可抗力提出不能履行合同，或</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特殊情况和充分理由说明第二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对采购人更有利，且不影响公平</w:t>
      </w:r>
      <w:r>
        <w:rPr>
          <w:rFonts w:hint="eastAsia" w:ascii="仿宋" w:hAnsi="仿宋" w:eastAsia="仿宋" w:cs="仿宋"/>
          <w:color w:val="auto"/>
          <w:sz w:val="28"/>
          <w:szCs w:val="28"/>
          <w:lang w:eastAsia="zh-CN"/>
        </w:rPr>
        <w:t>竞争</w:t>
      </w:r>
      <w:r>
        <w:rPr>
          <w:rFonts w:hint="eastAsia" w:ascii="仿宋" w:hAnsi="仿宋" w:eastAsia="仿宋" w:cs="仿宋"/>
          <w:color w:val="auto"/>
          <w:sz w:val="28"/>
          <w:szCs w:val="28"/>
        </w:rPr>
        <w:t>秩序，采购人可以确定第二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为成交供应商，</w:t>
      </w:r>
      <w:r>
        <w:rPr>
          <w:rFonts w:hint="eastAsia" w:ascii="仿宋" w:hAnsi="仿宋" w:eastAsia="仿宋" w:cs="仿宋"/>
          <w:color w:val="auto"/>
          <w:sz w:val="28"/>
          <w:szCs w:val="28"/>
          <w:lang w:eastAsia="zh-CN"/>
        </w:rPr>
        <w:t>以此类推</w:t>
      </w:r>
      <w:r>
        <w:rPr>
          <w:rFonts w:hint="eastAsia" w:ascii="仿宋" w:hAnsi="仿宋" w:eastAsia="仿宋" w:cs="仿宋"/>
          <w:color w:val="auto"/>
          <w:sz w:val="28"/>
          <w:szCs w:val="28"/>
        </w:rPr>
        <w:t>。</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153"/>
        <w:gridCol w:w="2850"/>
        <w:gridCol w:w="585"/>
        <w:gridCol w:w="600"/>
        <w:gridCol w:w="1170"/>
        <w:gridCol w:w="112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02"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序号</w:t>
            </w:r>
          </w:p>
        </w:tc>
        <w:tc>
          <w:tcPr>
            <w:tcW w:w="115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货物名称</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rPr>
              <w:t>技术要求</w:t>
            </w:r>
          </w:p>
        </w:tc>
        <w:tc>
          <w:tcPr>
            <w:tcW w:w="58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数量</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bidi="ar-SA"/>
              </w:rPr>
              <w:t>单位</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含税单价</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金额</w:t>
            </w: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台式钻床</w:t>
            </w:r>
          </w:p>
        </w:tc>
        <w:tc>
          <w:tcPr>
            <w:tcW w:w="2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钻孔直径(钢料)：25MM(1IN)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主轴行程：140MM(5½IN)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主轴锥孔：MORSE  NO.3</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主轴变速范围(8级)：50HZ:100-2900R/MIN   60HZ:120-3480R/MIN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主轴中心至立柱表面距离：225MM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主轴端面至工作台面距离：400MM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底座工作面尺寸：275*315</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电机功率：0.75KW</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钻床外形尺寸：580*470*1000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钻床重量：232KG/270KG</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三相冷却泵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型号：DB-12</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功率：0.04KW</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流量：12L/MIM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规格：380V  50HZ</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倒置式4XB双目金相显微镜</w:t>
            </w:r>
          </w:p>
        </w:tc>
        <w:tc>
          <w:tcPr>
            <w:tcW w:w="2850"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4XB</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双盘台式磨抛机</w:t>
            </w:r>
          </w:p>
        </w:tc>
        <w:tc>
          <w:tcPr>
            <w:tcW w:w="2850"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MP-2</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4</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实验室工作台</w:t>
            </w:r>
          </w:p>
        </w:tc>
        <w:tc>
          <w:tcPr>
            <w:tcW w:w="2850"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长2500*宽1500*高800</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四工位钳工实训台</w:t>
            </w:r>
          </w:p>
        </w:tc>
        <w:tc>
          <w:tcPr>
            <w:tcW w:w="2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尺寸1500*1000*1200*（铁制配防护网）台虎钳4个</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15</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6</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钳工实训装备工具</w:t>
            </w:r>
          </w:p>
        </w:tc>
        <w:tc>
          <w:tcPr>
            <w:tcW w:w="2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划线平台（板）300*400mm  ，2块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钢锯架2把；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圆锉刀8寸、12寸 2套并配锉刀柄各1只；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半圆锉刀8寸、12寸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方锉刀8寸、12寸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三角锉刀8寸、12寸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榔头1p4把；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宽座直角尺200×125mm4把；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钢直尺150mm，4把；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丝锥M6、8、10、12、14， 2套；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圆板牙M6、8、10、12、14， 2套；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什锦锉2套；钢锯条2盒；</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活动扳手200×24 8寸4把；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钢丝钳8寸4把；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一字螺丝刀4寸4把；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十字螺丝刀4寸4把；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呆扳手8、10、14，2套；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铁皮剪刀2把；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丝攻扳手4把；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扳牙扳手4把；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尖嘴钳6寸 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铜丝刷2把。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划针（钨钢头）长120，4支；</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15</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工具车</w:t>
            </w:r>
          </w:p>
        </w:tc>
        <w:tc>
          <w:tcPr>
            <w:tcW w:w="2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脚轮：3寸橡胶脚轮（2定2万向）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颜色：大红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材质：镀锌板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厚度：隔层0.6   立柱1.0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工艺：表面喷塑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尺寸：70*35*76CM</w:t>
            </w:r>
          </w:p>
        </w:tc>
        <w:tc>
          <w:tcPr>
            <w:tcW w:w="585"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60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0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r>
              <w:rPr>
                <w:rFonts w:hint="eastAsia" w:ascii="仿宋" w:hAnsi="仿宋" w:eastAsia="仿宋" w:cs="仿宋"/>
                <w:b w:val="0"/>
                <w:bCs/>
                <w:color w:val="auto"/>
                <w:kern w:val="0"/>
                <w:sz w:val="22"/>
                <w:szCs w:val="22"/>
                <w:lang w:val="en-US" w:eastAsia="zh-CN"/>
              </w:rPr>
              <w:t>合计（含税）</w:t>
            </w:r>
          </w:p>
        </w:tc>
        <w:tc>
          <w:tcPr>
            <w:tcW w:w="58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117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112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44"/>
          <w:szCs w:val="44"/>
          <w:lang w:val="en-US" w:eastAsia="zh-CN"/>
        </w:rPr>
      </w:pPr>
      <w:r>
        <w:rPr>
          <w:rFonts w:hint="eastAsia" w:ascii="仿宋" w:hAnsi="仿宋" w:eastAsia="仿宋"/>
          <w:b/>
          <w:sz w:val="44"/>
          <w:szCs w:val="44"/>
          <w:lang w:eastAsia="zh-CN"/>
        </w:rPr>
        <w:t>关于肇庆校区钻床、实训台等采购及安装项目</w:t>
      </w: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p>
    <w:p>
      <w:pPr>
        <w:jc w:val="both"/>
        <w:rPr>
          <w:rFonts w:ascii="仿宋" w:hAnsi="仿宋" w:eastAsia="仿宋"/>
          <w:b/>
          <w:bCs/>
          <w:sz w:val="30"/>
          <w:szCs w:val="30"/>
        </w:rPr>
      </w:pPr>
    </w:p>
    <w:p>
      <w:pPr>
        <w:jc w:val="center"/>
        <w:rPr>
          <w:rFonts w:hint="eastAsia" w:ascii="仿宋" w:hAnsi="仿宋" w:eastAsia="仿宋"/>
          <w:b/>
          <w:bCs/>
          <w:sz w:val="30"/>
          <w:szCs w:val="30"/>
        </w:rPr>
      </w:pPr>
      <w:r>
        <w:rPr>
          <w:rFonts w:hint="eastAsia" w:ascii="仿宋" w:hAnsi="仿宋" w:eastAsia="仿宋"/>
          <w:b/>
          <w:bCs/>
          <w:sz w:val="30"/>
          <w:szCs w:val="30"/>
        </w:rPr>
        <w:t>此封面应作为报价响应文件封面</w:t>
      </w:r>
    </w:p>
    <w:p>
      <w:pPr>
        <w:jc w:val="center"/>
        <w:rPr>
          <w:rFonts w:hint="eastAsia" w:ascii="仿宋" w:hAnsi="仿宋" w:eastAsia="仿宋"/>
          <w:b/>
          <w:bCs/>
          <w:sz w:val="30"/>
          <w:szCs w:val="30"/>
        </w:rPr>
      </w:pP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8"/>
          <w:szCs w:val="28"/>
        </w:rPr>
      </w:pPr>
      <w:bookmarkStart w:id="50" w:name="_Toc182372782"/>
      <w:bookmarkStart w:id="51" w:name="_Toc192664153"/>
      <w:bookmarkStart w:id="52" w:name="_Toc203355733"/>
      <w:bookmarkStart w:id="53" w:name="_Toc267060068"/>
      <w:bookmarkStart w:id="54" w:name="_Toc249325711"/>
      <w:bookmarkStart w:id="55" w:name="_Toc213755995"/>
      <w:bookmarkStart w:id="56" w:name="_Toc213756051"/>
      <w:bookmarkStart w:id="57" w:name="_Toc191783222"/>
      <w:bookmarkStart w:id="58" w:name="_Toc213755939"/>
      <w:bookmarkStart w:id="59" w:name="_Toc193160448"/>
      <w:bookmarkStart w:id="60" w:name="_Toc267060321"/>
      <w:bookmarkStart w:id="61" w:name="_Toc251613829"/>
      <w:bookmarkStart w:id="62" w:name="_Toc192996446"/>
      <w:bookmarkStart w:id="63" w:name="_Toc192663686"/>
      <w:bookmarkStart w:id="64" w:name="_Toc219800243"/>
      <w:bookmarkStart w:id="65" w:name="_Toc235438344"/>
      <w:bookmarkStart w:id="66" w:name="_Toc223146608"/>
      <w:bookmarkStart w:id="67" w:name="_Toc180302913"/>
      <w:bookmarkStart w:id="68" w:name="_Toc235438274"/>
      <w:bookmarkStart w:id="69" w:name="_Toc169332838"/>
      <w:bookmarkStart w:id="70" w:name="_Toc259520865"/>
      <w:bookmarkStart w:id="71" w:name="_Toc211917116"/>
      <w:bookmarkStart w:id="72" w:name="_Toc232302115"/>
      <w:bookmarkStart w:id="73" w:name="_Toc177985469"/>
      <w:bookmarkStart w:id="74" w:name="_Toc191802690"/>
      <w:bookmarkStart w:id="75" w:name="_Toc266868670"/>
      <w:bookmarkStart w:id="76" w:name="_Toc230071147"/>
      <w:bookmarkStart w:id="77" w:name="_Toc169332949"/>
      <w:bookmarkStart w:id="78" w:name="_Toc273178698"/>
      <w:bookmarkStart w:id="79" w:name="_Toc213208766"/>
      <w:bookmarkStart w:id="80" w:name="_Toc225669322"/>
      <w:bookmarkStart w:id="81" w:name="_Toc181436565"/>
      <w:bookmarkStart w:id="82" w:name="_Toc236021449"/>
      <w:bookmarkStart w:id="83" w:name="_Toc267059919"/>
      <w:bookmarkStart w:id="84" w:name="_Toc267059539"/>
      <w:bookmarkStart w:id="85" w:name="_Toc266870432"/>
      <w:bookmarkStart w:id="86" w:name="_Toc258401256"/>
      <w:bookmarkStart w:id="87" w:name="_Toc266868937"/>
      <w:bookmarkStart w:id="88" w:name="_Toc227058530"/>
      <w:bookmarkStart w:id="89" w:name="_Toc193165734"/>
      <w:bookmarkStart w:id="90" w:name="_Toc259692647"/>
      <w:bookmarkStart w:id="91" w:name="_Toc253066614"/>
      <w:bookmarkStart w:id="92" w:name="_Toc267059653"/>
      <w:bookmarkStart w:id="93" w:name="_Toc266870907"/>
      <w:bookmarkStart w:id="94" w:name="_Toc213755858"/>
      <w:bookmarkStart w:id="95" w:name="_Toc181436461"/>
      <w:bookmarkStart w:id="96" w:name="_Toc266870833"/>
      <w:bookmarkStart w:id="97" w:name="_Toc267060453"/>
      <w:bookmarkStart w:id="98" w:name="_Toc160880160"/>
      <w:bookmarkStart w:id="99" w:name="_Toc267059030"/>
      <w:bookmarkStart w:id="100" w:name="_Toc182805217"/>
      <w:bookmarkStart w:id="101" w:name="_Toc259692740"/>
      <w:bookmarkStart w:id="102" w:name="_Toc217891402"/>
      <w:bookmarkStart w:id="103" w:name="_Toc170798793"/>
      <w:bookmarkStart w:id="104" w:name="_Toc267059806"/>
      <w:bookmarkStart w:id="105" w:name="_Toc251586231"/>
      <w:bookmarkStart w:id="106" w:name="_Toc255975007"/>
      <w:bookmarkStart w:id="107" w:name="_Toc254790899"/>
      <w:bookmarkStart w:id="108" w:name="_Toc192663835"/>
      <w:bookmarkStart w:id="109" w:name="_Toc192996338"/>
      <w:bookmarkStart w:id="110" w:name="_Toc160880529"/>
      <w:bookmarkStart w:id="111" w:name="_Toc267060208"/>
      <w:bookmarkStart w:id="112" w:name="_Toc235437991"/>
      <w:bookmarkStart w:id="113" w:name="_Toc191803626"/>
      <w:bookmarkStart w:id="114" w:name="_Toc267059181"/>
      <w:bookmarkStart w:id="115" w:name="_Toc191789329"/>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项目的</w:t>
      </w:r>
      <w:r>
        <w:rPr>
          <w:rFonts w:hint="eastAsia" w:ascii="仿宋" w:hAnsi="仿宋" w:eastAsia="仿宋"/>
          <w:color w:val="auto"/>
          <w:sz w:val="28"/>
          <w:szCs w:val="28"/>
          <w:lang w:eastAsia="zh-CN"/>
        </w:rPr>
        <w:t>询价</w:t>
      </w:r>
      <w:r>
        <w:rPr>
          <w:rFonts w:hint="eastAsia" w:ascii="仿宋" w:hAnsi="仿宋" w:eastAsia="仿宋"/>
          <w:color w:val="auto"/>
          <w:sz w:val="28"/>
          <w:szCs w:val="28"/>
        </w:rPr>
        <w:t xml:space="preserve">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报价分项一览表1份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w:t>
      </w:r>
      <w:r>
        <w:rPr>
          <w:rFonts w:hint="eastAsia" w:ascii="仿宋" w:hAnsi="仿宋" w:eastAsia="仿宋"/>
          <w:sz w:val="28"/>
          <w:szCs w:val="28"/>
          <w:lang w:eastAsia="zh-CN"/>
        </w:rPr>
        <w:t>本次</w:t>
      </w:r>
      <w:r>
        <w:rPr>
          <w:rFonts w:hint="eastAsia" w:ascii="仿宋" w:hAnsi="仿宋" w:eastAsia="仿宋"/>
          <w:sz w:val="28"/>
          <w:szCs w:val="28"/>
        </w:rPr>
        <w:t>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b w:val="0"/>
          <w:bCs/>
          <w:color w:val="auto"/>
          <w:sz w:val="32"/>
          <w:szCs w:val="32"/>
          <w:lang w:val="en-US"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b w:val="0"/>
          <w:bCs/>
          <w:color w:val="auto"/>
          <w:sz w:val="32"/>
          <w:szCs w:val="32"/>
          <w:lang w:val="en-US" w:eastAsia="zh-CN"/>
        </w:rPr>
        <w:t>A-ZQXJ2022-0201</w:t>
      </w:r>
    </w:p>
    <w:p>
      <w:pPr>
        <w:spacing w:line="380" w:lineRule="exact"/>
        <w:ind w:left="147" w:leftChars="67"/>
        <w:jc w:val="right"/>
        <w:rPr>
          <w:rFonts w:hint="default" w:ascii="仿宋" w:hAnsi="仿宋" w:eastAsia="仿宋"/>
          <w:b w:val="0"/>
          <w:bCs/>
          <w:color w:val="auto"/>
          <w:sz w:val="32"/>
          <w:szCs w:val="32"/>
          <w:lang w:val="en-US" w:eastAsia="zh-CN"/>
        </w:rPr>
      </w:pPr>
      <w:r>
        <w:rPr>
          <w:rFonts w:hint="eastAsia" w:ascii="仿宋" w:hAnsi="仿宋" w:eastAsia="仿宋"/>
          <w:b w:val="0"/>
          <w:bCs/>
          <w:color w:val="auto"/>
          <w:sz w:val="28"/>
          <w:szCs w:val="28"/>
          <w:lang w:val="en-US" w:eastAsia="zh-CN"/>
        </w:rPr>
        <w:t>单位：元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物资</w:t>
            </w:r>
            <w:r>
              <w:rPr>
                <w:rFonts w:hint="eastAsia" w:ascii="仿宋" w:hAnsi="仿宋" w:eastAsia="仿宋" w:cs="Tahoma"/>
                <w:color w:val="000000"/>
                <w:sz w:val="20"/>
                <w:szCs w:val="20"/>
              </w:rPr>
              <w:t>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含税</w:t>
            </w:r>
            <w:r>
              <w:rPr>
                <w:rFonts w:hint="eastAsia" w:ascii="仿宋" w:hAnsi="仿宋" w:eastAsia="仿宋" w:cs="Tahoma"/>
                <w:color w:val="000000"/>
                <w:sz w:val="20"/>
                <w:szCs w:val="20"/>
              </w:rPr>
              <w:t>单价</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金额</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spacing w:line="360" w:lineRule="auto"/>
        <w:ind w:right="960"/>
        <w:jc w:val="both"/>
        <w:rPr>
          <w:rFonts w:hint="eastAsia" w:ascii="仿宋" w:hAnsi="仿宋" w:eastAsia="仿宋"/>
          <w:sz w:val="28"/>
          <w:szCs w:val="28"/>
          <w:lang w:val="zh-CN"/>
        </w:rPr>
      </w:pPr>
    </w:p>
    <w:p>
      <w:pPr>
        <w:spacing w:line="360" w:lineRule="auto"/>
        <w:ind w:right="96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3066624"/>
      <w:bookmarkStart w:id="117" w:name="_Toc193160453"/>
      <w:bookmarkStart w:id="118" w:name="_Toc235437998"/>
      <w:bookmarkStart w:id="119" w:name="_Toc266870916"/>
      <w:bookmarkStart w:id="120" w:name="_Toc192996343"/>
      <w:bookmarkStart w:id="121" w:name="_Toc267059811"/>
      <w:bookmarkStart w:id="122" w:name="_Toc182805222"/>
      <w:bookmarkStart w:id="123" w:name="_Toc232302122"/>
      <w:bookmarkStart w:id="124" w:name="_Toc230071153"/>
      <w:bookmarkStart w:id="125" w:name="_Toc191802695"/>
      <w:bookmarkStart w:id="126" w:name="_Toc236021457"/>
      <w:bookmarkStart w:id="127" w:name="_Toc180302918"/>
      <w:bookmarkStart w:id="128" w:name="_Toc182372787"/>
      <w:bookmarkStart w:id="129" w:name="_Toc191783227"/>
      <w:bookmarkStart w:id="130" w:name="_Toc181436466"/>
      <w:bookmarkStart w:id="131" w:name="_Toc160880165"/>
      <w:bookmarkStart w:id="132" w:name="_Toc267060326"/>
      <w:bookmarkStart w:id="133" w:name="_Toc259692656"/>
      <w:bookmarkStart w:id="134" w:name="_Toc177985474"/>
      <w:bookmarkStart w:id="135" w:name="_Toc267060076"/>
      <w:bookmarkStart w:id="136" w:name="_Toc223146614"/>
      <w:bookmarkStart w:id="137" w:name="_Toc213756001"/>
      <w:bookmarkStart w:id="138" w:name="_Toc213756057"/>
      <w:bookmarkStart w:id="139" w:name="_Toc181436570"/>
      <w:bookmarkStart w:id="140" w:name="_Toc255975016"/>
      <w:bookmarkStart w:id="141" w:name="_Toc213755864"/>
      <w:bookmarkStart w:id="142" w:name="_Toc251613839"/>
      <w:bookmarkStart w:id="143" w:name="_Toc217891408"/>
      <w:bookmarkStart w:id="144" w:name="_Toc266868943"/>
      <w:bookmarkStart w:id="145" w:name="_Toc251586241"/>
      <w:bookmarkStart w:id="146" w:name="_Toc267060461"/>
      <w:bookmarkStart w:id="147" w:name="_Toc213755945"/>
      <w:bookmarkStart w:id="148" w:name="_Toc259520874"/>
      <w:bookmarkStart w:id="149" w:name="_Toc266868679"/>
      <w:bookmarkStart w:id="150" w:name="_Toc169332843"/>
      <w:bookmarkStart w:id="151" w:name="_Toc219800249"/>
      <w:bookmarkStart w:id="152" w:name="_Toc192663691"/>
      <w:bookmarkStart w:id="153" w:name="_Toc191803631"/>
      <w:bookmarkStart w:id="154" w:name="_Toc235438352"/>
      <w:bookmarkStart w:id="155" w:name="_Toc193165739"/>
      <w:bookmarkStart w:id="156" w:name="_Toc266870839"/>
      <w:bookmarkStart w:id="157" w:name="_Toc192664158"/>
      <w:bookmarkStart w:id="158" w:name="_Toc160880534"/>
      <w:bookmarkStart w:id="159" w:name="_Toc267059924"/>
      <w:bookmarkStart w:id="160" w:name="_Toc227058536"/>
      <w:bookmarkStart w:id="161" w:name="_Toc254790909"/>
      <w:bookmarkStart w:id="162" w:name="_Toc169332954"/>
      <w:bookmarkStart w:id="163" w:name="_Toc192663840"/>
      <w:bookmarkStart w:id="164" w:name="_Toc235438281"/>
      <w:bookmarkStart w:id="165" w:name="_Toc249325720"/>
      <w:bookmarkStart w:id="166" w:name="_Toc267059544"/>
      <w:bookmarkStart w:id="167" w:name="_Toc267059186"/>
      <w:bookmarkStart w:id="168" w:name="_Toc267059658"/>
      <w:bookmarkStart w:id="169" w:name="_Toc259692749"/>
      <w:bookmarkStart w:id="170" w:name="_Toc258401265"/>
      <w:bookmarkStart w:id="171" w:name="_Toc170798798"/>
      <w:bookmarkStart w:id="172" w:name="_Toc273178703"/>
      <w:bookmarkStart w:id="173" w:name="_Toc266870441"/>
      <w:bookmarkStart w:id="174" w:name="_Toc225669328"/>
      <w:bookmarkStart w:id="175" w:name="_Toc192996451"/>
      <w:bookmarkStart w:id="176" w:name="_Toc213208771"/>
      <w:bookmarkStart w:id="177" w:name="_Toc203355738"/>
      <w:bookmarkStart w:id="178" w:name="_Toc267060216"/>
      <w:bookmarkStart w:id="179" w:name="_Toc211917121"/>
      <w:bookmarkStart w:id="180" w:name="_Toc191789334"/>
      <w:bookmarkStart w:id="181" w:name="_Toc267059035"/>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2" w:name="_Toc267060217"/>
      <w:bookmarkStart w:id="183" w:name="_Toc251613840"/>
      <w:bookmarkStart w:id="184" w:name="_Toc232302123"/>
      <w:bookmarkStart w:id="185" w:name="_Toc259692657"/>
      <w:bookmarkStart w:id="186" w:name="_Toc219800250"/>
      <w:bookmarkStart w:id="187" w:name="_Toc249325721"/>
      <w:bookmarkStart w:id="188" w:name="_Toc251586242"/>
      <w:bookmarkStart w:id="189" w:name="_Toc267060077"/>
      <w:bookmarkStart w:id="190" w:name="_Toc258401266"/>
      <w:bookmarkStart w:id="191" w:name="_Toc253066625"/>
      <w:bookmarkStart w:id="192" w:name="_Toc235438353"/>
      <w:bookmarkStart w:id="193" w:name="_Toc223146615"/>
      <w:bookmarkStart w:id="194" w:name="_Toc230071154"/>
      <w:bookmarkStart w:id="195" w:name="_Toc266868680"/>
      <w:bookmarkStart w:id="196" w:name="_Toc217891409"/>
      <w:bookmarkStart w:id="197" w:name="_Toc235437999"/>
      <w:bookmarkStart w:id="198" w:name="_Toc236021458"/>
      <w:bookmarkStart w:id="199" w:name="_Toc235438282"/>
      <w:bookmarkStart w:id="200" w:name="_Toc259520875"/>
      <w:bookmarkStart w:id="201" w:name="_Toc259692750"/>
      <w:bookmarkStart w:id="202" w:name="_Toc227058537"/>
      <w:bookmarkStart w:id="203" w:name="_Toc267060462"/>
      <w:bookmarkStart w:id="204" w:name="_Toc225669329"/>
      <w:bookmarkStart w:id="205" w:name="_Toc254790910"/>
      <w:bookmarkStart w:id="206" w:name="_Toc213756058"/>
      <w:bookmarkStart w:id="207" w:name="_Toc255975017"/>
      <w:bookmarkStart w:id="208" w:name="_Toc266870442"/>
      <w:bookmarkStart w:id="209" w:name="_Toc266870917"/>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w:t>
      </w:r>
      <w:r>
        <w:rPr>
          <w:rFonts w:hint="eastAsia" w:ascii="仿宋" w:hAnsi="仿宋" w:eastAsia="仿宋"/>
          <w:color w:val="auto"/>
          <w:sz w:val="28"/>
          <w:szCs w:val="28"/>
          <w:lang w:val="en-US" w:eastAsia="zh-CN"/>
        </w:rPr>
        <w:t>，</w:t>
      </w:r>
      <w:r>
        <w:rPr>
          <w:rFonts w:hint="eastAsia" w:ascii="仿宋" w:hAnsi="仿宋" w:eastAsia="仿宋"/>
          <w:sz w:val="28"/>
          <w:szCs w:val="28"/>
          <w:lang w:val="en-US" w:eastAsia="zh-CN"/>
        </w:rPr>
        <w:t>报价分项一览表</w:t>
      </w:r>
      <w:r>
        <w:rPr>
          <w:rFonts w:hint="eastAsia" w:ascii="仿宋" w:hAnsi="仿宋" w:eastAsia="仿宋"/>
          <w:color w:val="auto"/>
          <w:sz w:val="28"/>
          <w:szCs w:val="28"/>
          <w:lang w:val="en-US" w:eastAsia="zh-CN"/>
        </w:rPr>
        <w:t>1</w:t>
      </w:r>
      <w:r>
        <w:rPr>
          <w:rFonts w:hint="eastAsia" w:ascii="仿宋" w:hAnsi="仿宋" w:eastAsia="仿宋"/>
          <w:sz w:val="28"/>
          <w:szCs w:val="28"/>
          <w:lang w:val="en-US" w:eastAsia="zh-CN"/>
        </w:rPr>
        <w:t>份，</w:t>
      </w:r>
      <w:r>
        <w:rPr>
          <w:rFonts w:hint="eastAsia" w:ascii="仿宋" w:hAnsi="仿宋" w:eastAsia="仿宋"/>
          <w:color w:val="auto"/>
          <w:sz w:val="28"/>
          <w:szCs w:val="28"/>
        </w:rPr>
        <w:t>随报价响应文件</w:t>
      </w:r>
      <w:r>
        <w:rPr>
          <w:rFonts w:hint="eastAsia" w:ascii="仿宋" w:hAnsi="仿宋" w:eastAsia="仿宋"/>
          <w:sz w:val="28"/>
          <w:szCs w:val="28"/>
        </w:rPr>
        <w:t>一同递交。</w:t>
      </w:r>
    </w:p>
    <w:p>
      <w:pPr>
        <w:spacing w:after="0" w:line="500" w:lineRule="exact"/>
        <w:ind w:firstLine="560" w:firstLineChars="200"/>
        <w:rPr>
          <w:rFonts w:ascii="仿宋" w:hAnsi="仿宋" w:eastAsia="仿宋"/>
          <w:color w:val="auto"/>
          <w:sz w:val="28"/>
          <w:szCs w:val="28"/>
        </w:rPr>
      </w:pP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35438354"/>
      <w:bookmarkStart w:id="212" w:name="_Toc249325722"/>
      <w:bookmarkStart w:id="213" w:name="_Toc235438283"/>
      <w:bookmarkStart w:id="214" w:name="_Toc255975018"/>
      <w:bookmarkStart w:id="215" w:name="_Toc254790911"/>
      <w:bookmarkStart w:id="216" w:name="_Toc223146616"/>
      <w:bookmarkStart w:id="217" w:name="_Toc251613841"/>
      <w:bookmarkStart w:id="218" w:name="_Toc259520876"/>
      <w:bookmarkStart w:id="219" w:name="_Toc253066626"/>
      <w:bookmarkStart w:id="220" w:name="_Toc213756059"/>
      <w:bookmarkStart w:id="221" w:name="_Toc266870443"/>
      <w:bookmarkStart w:id="222" w:name="_Toc259692658"/>
      <w:bookmarkStart w:id="223" w:name="_Toc251586243"/>
      <w:bookmarkStart w:id="224" w:name="_Toc266868681"/>
      <w:bookmarkStart w:id="225" w:name="_Toc236021459"/>
      <w:bookmarkStart w:id="226" w:name="_Toc235438000"/>
      <w:bookmarkStart w:id="227" w:name="_Toc266870918"/>
      <w:bookmarkStart w:id="228" w:name="_Toc259692751"/>
      <w:bookmarkStart w:id="229" w:name="_Toc227058538"/>
      <w:bookmarkStart w:id="230" w:name="_Toc230071155"/>
      <w:bookmarkStart w:id="231" w:name="_Toc258401267"/>
      <w:bookmarkStart w:id="232" w:name="_Toc217891410"/>
      <w:bookmarkStart w:id="233" w:name="_Toc219800251"/>
      <w:bookmarkStart w:id="234" w:name="_Toc225669330"/>
      <w:bookmarkStart w:id="235" w:name="_Toc232302124"/>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267060081"/>
      <w:bookmarkStart w:id="237" w:name="_Toc251613844"/>
      <w:bookmarkStart w:id="238" w:name="_Toc193160456"/>
      <w:bookmarkStart w:id="239" w:name="_Toc267060221"/>
      <w:bookmarkStart w:id="240" w:name="_Toc255975023"/>
      <w:bookmarkStart w:id="241" w:name="_Toc266868684"/>
      <w:bookmarkStart w:id="242" w:name="_Toc259692754"/>
      <w:bookmarkStart w:id="243" w:name="_Toc254790914"/>
      <w:bookmarkStart w:id="244" w:name="_Toc192663843"/>
      <w:bookmarkStart w:id="245" w:name="_Toc259692756"/>
      <w:bookmarkStart w:id="246" w:name="_Toc177985477"/>
      <w:bookmarkStart w:id="247" w:name="_Toc192663694"/>
      <w:bookmarkStart w:id="248" w:name="_Toc180302921"/>
      <w:bookmarkStart w:id="249" w:name="_Toc191803634"/>
      <w:bookmarkStart w:id="250" w:name="_Toc160880537"/>
      <w:bookmarkStart w:id="251" w:name="_Toc203355741"/>
      <w:bookmarkStart w:id="252" w:name="_Toc254790916"/>
      <w:bookmarkStart w:id="253" w:name="_Toc258401272"/>
      <w:bookmarkStart w:id="254" w:name="_Toc267060220"/>
      <w:bookmarkStart w:id="255" w:name="_Toc160880168"/>
      <w:bookmarkStart w:id="256" w:name="_Toc169332846"/>
      <w:bookmarkStart w:id="257" w:name="_Toc211917124"/>
      <w:bookmarkStart w:id="258" w:name="_Toc259692661"/>
      <w:bookmarkStart w:id="259" w:name="_Toc259520879"/>
      <w:bookmarkStart w:id="260" w:name="_Toc255975021"/>
      <w:bookmarkStart w:id="261" w:name="_Toc267060466"/>
      <w:bookmarkStart w:id="262" w:name="_Toc235438003"/>
      <w:bookmarkStart w:id="263" w:name="_Toc192996454"/>
      <w:bookmarkStart w:id="264" w:name="_Toc266870922"/>
      <w:bookmarkStart w:id="265" w:name="_Toc253066629"/>
      <w:bookmarkStart w:id="266" w:name="_Toc191789337"/>
      <w:bookmarkStart w:id="267" w:name="_Toc235438286"/>
      <w:bookmarkStart w:id="268" w:name="_Toc191802698"/>
      <w:bookmarkStart w:id="269" w:name="_Toc192996346"/>
      <w:bookmarkStart w:id="270" w:name="_Toc251586246"/>
      <w:bookmarkStart w:id="271" w:name="_Toc236021462"/>
      <w:bookmarkStart w:id="272" w:name="_Toc181436573"/>
      <w:bookmarkStart w:id="273" w:name="_Toc249325725"/>
      <w:bookmarkStart w:id="274" w:name="_Toc259692663"/>
      <w:bookmarkStart w:id="275" w:name="_Toc181436469"/>
      <w:bookmarkStart w:id="276" w:name="_Toc232302127"/>
      <w:bookmarkStart w:id="277" w:name="_Toc258401270"/>
      <w:bookmarkStart w:id="278" w:name="_Toc267060080"/>
      <w:bookmarkStart w:id="279" w:name="_Toc266870921"/>
      <w:bookmarkStart w:id="280" w:name="_Toc170798801"/>
      <w:bookmarkStart w:id="281" w:name="_Toc259520881"/>
      <w:bookmarkStart w:id="282" w:name="_Toc266868686"/>
      <w:bookmarkStart w:id="283" w:name="_Toc191783230"/>
      <w:bookmarkStart w:id="284" w:name="_Toc267060465"/>
      <w:bookmarkStart w:id="285" w:name="_Toc169332957"/>
      <w:bookmarkStart w:id="286" w:name="_Toc266870447"/>
      <w:bookmarkStart w:id="287" w:name="_Toc182805225"/>
      <w:bookmarkStart w:id="288" w:name="_Toc193165742"/>
      <w:bookmarkStart w:id="289" w:name="_Toc235438357"/>
      <w:bookmarkStart w:id="290" w:name="_Toc182372790"/>
      <w:bookmarkStart w:id="291" w:name="_Toc192664161"/>
      <w:bookmarkStart w:id="292" w:name="_Toc266870446"/>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auto"/>
          <w:sz w:val="28"/>
          <w:szCs w:val="28"/>
        </w:rPr>
      </w:pPr>
      <w:bookmarkStart w:id="293" w:name="_Toc266868944"/>
      <w:bookmarkStart w:id="294" w:name="_Toc232302128"/>
      <w:bookmarkStart w:id="295" w:name="_Toc267060327"/>
      <w:bookmarkStart w:id="296" w:name="_Toc267059925"/>
      <w:bookmarkStart w:id="297" w:name="_Toc267059812"/>
      <w:bookmarkStart w:id="298" w:name="_Toc267060222"/>
      <w:bookmarkStart w:id="299" w:name="_Toc235438358"/>
      <w:bookmarkStart w:id="300" w:name="_Toc266870448"/>
      <w:bookmarkStart w:id="301" w:name="_Toc259520882"/>
      <w:bookmarkStart w:id="302" w:name="_Toc267059187"/>
      <w:bookmarkStart w:id="303" w:name="_Toc251613845"/>
      <w:bookmarkStart w:id="304" w:name="_Toc267060467"/>
      <w:bookmarkStart w:id="305" w:name="_Toc254790917"/>
      <w:bookmarkStart w:id="306" w:name="_Toc259692664"/>
      <w:bookmarkStart w:id="307" w:name="_Toc253066630"/>
      <w:bookmarkStart w:id="308" w:name="_Toc266868687"/>
      <w:bookmarkStart w:id="309" w:name="_Toc258401273"/>
      <w:bookmarkStart w:id="310" w:name="_Toc249325726"/>
      <w:bookmarkStart w:id="311" w:name="_Toc236021463"/>
      <w:bookmarkStart w:id="312" w:name="_Toc266870923"/>
      <w:bookmarkStart w:id="313" w:name="_Toc267059545"/>
      <w:bookmarkStart w:id="314" w:name="_Toc251586247"/>
      <w:bookmarkStart w:id="315" w:name="_Toc255975024"/>
      <w:bookmarkStart w:id="316" w:name="_Toc259692757"/>
      <w:bookmarkStart w:id="317" w:name="_Toc235438287"/>
      <w:bookmarkStart w:id="318" w:name="_Toc266870840"/>
      <w:bookmarkStart w:id="319" w:name="_Toc235438004"/>
      <w:bookmarkStart w:id="320" w:name="_Toc267059659"/>
      <w:bookmarkStart w:id="321" w:name="_Toc273178704"/>
      <w:bookmarkStart w:id="322" w:name="_Toc267059036"/>
      <w:bookmarkStart w:id="323" w:name="_Toc26706008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进校需报备，请提前一天将进校人员信息发至微信账号：13610240607（请备注公司名称+姓名+项目名称）。（以文字形式提交即可）：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r>
        <w:rPr>
          <w:rFonts w:hint="eastAsia" w:ascii="仿宋" w:hAnsi="仿宋" w:eastAsia="仿宋" w:cs="仿宋"/>
          <w:sz w:val="28"/>
          <w:szCs w:val="28"/>
          <w:lang w:val="en-US" w:eastAsia="zh-CN"/>
        </w:rPr>
        <w:t>及联系电话</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黄天纬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13610240607</w:t>
      </w:r>
    </w:p>
    <w:p>
      <w:pPr>
        <w:spacing w:line="420" w:lineRule="exact"/>
        <w:ind w:firstLine="426"/>
        <w:rPr>
          <w:rFonts w:hint="default" w:ascii="仿宋" w:hAnsi="仿宋" w:eastAsia="仿宋"/>
          <w:sz w:val="28"/>
          <w:szCs w:val="28"/>
          <w:lang w:val="en-US" w:eastAsia="zh-CN"/>
        </w:rPr>
      </w:pPr>
    </w:p>
    <w:sectPr>
      <w:headerReference r:id="rId11" w:type="first"/>
      <w:headerReference r:id="rId10" w:type="default"/>
      <w:footerReference r:id="rId12"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肇庆校区钻床、实训台等采购及安装项目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项目编号：A-ZQXJ2022-0201</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8617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2244E55"/>
    <w:rsid w:val="08BB213F"/>
    <w:rsid w:val="08DD34CB"/>
    <w:rsid w:val="0A0B5492"/>
    <w:rsid w:val="0B114967"/>
    <w:rsid w:val="0BD612F1"/>
    <w:rsid w:val="0C3C4120"/>
    <w:rsid w:val="0C8F4586"/>
    <w:rsid w:val="0F6A41A3"/>
    <w:rsid w:val="0FD26D28"/>
    <w:rsid w:val="13E504DB"/>
    <w:rsid w:val="142E0708"/>
    <w:rsid w:val="16B40826"/>
    <w:rsid w:val="16C7217A"/>
    <w:rsid w:val="17616700"/>
    <w:rsid w:val="17CF4FE0"/>
    <w:rsid w:val="1811494B"/>
    <w:rsid w:val="1ACD014D"/>
    <w:rsid w:val="1FDD3483"/>
    <w:rsid w:val="23FE6301"/>
    <w:rsid w:val="26DF4423"/>
    <w:rsid w:val="27964607"/>
    <w:rsid w:val="27A07F2B"/>
    <w:rsid w:val="294127F8"/>
    <w:rsid w:val="2CB50DBB"/>
    <w:rsid w:val="2E206AF6"/>
    <w:rsid w:val="2F8136A5"/>
    <w:rsid w:val="2FAE64E8"/>
    <w:rsid w:val="309F1F4A"/>
    <w:rsid w:val="31FB0B08"/>
    <w:rsid w:val="335E21A4"/>
    <w:rsid w:val="34431552"/>
    <w:rsid w:val="34C418F8"/>
    <w:rsid w:val="34E95998"/>
    <w:rsid w:val="3AC807DA"/>
    <w:rsid w:val="3BA16338"/>
    <w:rsid w:val="3E344EC8"/>
    <w:rsid w:val="3F734B44"/>
    <w:rsid w:val="403A679B"/>
    <w:rsid w:val="40491655"/>
    <w:rsid w:val="40E45A7F"/>
    <w:rsid w:val="42BD1856"/>
    <w:rsid w:val="43B61140"/>
    <w:rsid w:val="451931EE"/>
    <w:rsid w:val="47373F20"/>
    <w:rsid w:val="49891591"/>
    <w:rsid w:val="4BFC4A20"/>
    <w:rsid w:val="4ED06955"/>
    <w:rsid w:val="4FB63AAB"/>
    <w:rsid w:val="501336C3"/>
    <w:rsid w:val="511D0148"/>
    <w:rsid w:val="514C4E8D"/>
    <w:rsid w:val="534B168C"/>
    <w:rsid w:val="53DA0312"/>
    <w:rsid w:val="55615240"/>
    <w:rsid w:val="580130AC"/>
    <w:rsid w:val="59101387"/>
    <w:rsid w:val="5BEF485E"/>
    <w:rsid w:val="5E6358A4"/>
    <w:rsid w:val="5E710B1A"/>
    <w:rsid w:val="5F97161A"/>
    <w:rsid w:val="605E5BC9"/>
    <w:rsid w:val="625978FB"/>
    <w:rsid w:val="63DB1D8E"/>
    <w:rsid w:val="664711C8"/>
    <w:rsid w:val="665C50EE"/>
    <w:rsid w:val="66A51361"/>
    <w:rsid w:val="681100E5"/>
    <w:rsid w:val="68BC091D"/>
    <w:rsid w:val="68E85FBB"/>
    <w:rsid w:val="6D062D75"/>
    <w:rsid w:val="714F6A99"/>
    <w:rsid w:val="721B2883"/>
    <w:rsid w:val="742E3E4E"/>
    <w:rsid w:val="74346A29"/>
    <w:rsid w:val="745B7503"/>
    <w:rsid w:val="75625D3A"/>
    <w:rsid w:val="759233F8"/>
    <w:rsid w:val="77632489"/>
    <w:rsid w:val="7A36226A"/>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qFormat/>
    <w:uiPriority w:val="0"/>
    <w:rPr>
      <w:rFonts w:ascii="宋体" w:hAnsi="宋体" w:eastAsia="宋体" w:cs="宋体"/>
      <w:color w:val="000000"/>
      <w:sz w:val="20"/>
      <w:szCs w:val="20"/>
      <w:u w:val="none"/>
    </w:rPr>
  </w:style>
  <w:style w:type="character" w:customStyle="1" w:styleId="62">
    <w:name w:val="font0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4</TotalTime>
  <ScaleCrop>false</ScaleCrop>
  <LinksUpToDate>false</LinksUpToDate>
  <CharactersWithSpaces>3430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2022-02-11T03:11:28Z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EDD69C6EA331486EB7C1258003827FDA</vt:lpwstr>
  </property>
</Properties>
</file>