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000000" w:themeColor="text1"/>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1312" behindDoc="0" locked="0" layoutInCell="1" allowOverlap="1">
            <wp:simplePos x="0" y="0"/>
            <wp:positionH relativeFrom="column">
              <wp:posOffset>0</wp:posOffset>
            </wp:positionH>
            <wp:positionV relativeFrom="paragraph">
              <wp:posOffset>315595</wp:posOffset>
            </wp:positionV>
            <wp:extent cx="5941060" cy="1324610"/>
            <wp:effectExtent l="0" t="0" r="2540" b="889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p>
    <w:p>
      <w:pPr>
        <w:spacing w:line="1000" w:lineRule="exact"/>
        <w:jc w:val="center"/>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关于</w:t>
      </w:r>
      <w:bookmarkStart w:id="0" w:name="_Hlk96676667"/>
      <w:bookmarkStart w:id="1" w:name="_Hlk96676711"/>
      <w:r>
        <w:rPr>
          <w:rFonts w:hint="eastAsia" w:ascii="仿宋" w:hAnsi="仿宋" w:eastAsia="仿宋"/>
          <w:b/>
          <w:color w:val="000000" w:themeColor="text1"/>
          <w:sz w:val="44"/>
          <w:szCs w:val="44"/>
          <w14:textFill>
            <w14:solidFill>
              <w14:schemeClr w14:val="tx1"/>
            </w14:solidFill>
          </w14:textFill>
        </w:rPr>
        <w:t>重庆外语外事</w:t>
      </w:r>
      <w:bookmarkStart w:id="430" w:name="_GoBack"/>
      <w:bookmarkEnd w:id="430"/>
      <w:r>
        <w:rPr>
          <w:rFonts w:hint="eastAsia" w:ascii="仿宋" w:hAnsi="仿宋" w:eastAsia="仿宋"/>
          <w:b/>
          <w:color w:val="000000" w:themeColor="text1"/>
          <w:sz w:val="44"/>
          <w:szCs w:val="44"/>
          <w14:textFill>
            <w14:solidFill>
              <w14:schemeClr w14:val="tx1"/>
            </w14:solidFill>
          </w14:textFill>
        </w:rPr>
        <w:t>学院</w:t>
      </w:r>
      <w:bookmarkEnd w:id="0"/>
      <w:r>
        <w:rPr>
          <w:rFonts w:hint="eastAsia" w:ascii="仿宋" w:hAnsi="仿宋" w:eastAsia="仿宋"/>
          <w:b/>
          <w:color w:val="000000" w:themeColor="text1"/>
          <w:sz w:val="44"/>
          <w:szCs w:val="44"/>
          <w14:textFill>
            <w14:solidFill>
              <w14:schemeClr w14:val="tx1"/>
            </w14:solidFill>
          </w14:textFill>
        </w:rPr>
        <w:t>毕业证、学位证采购项目</w:t>
      </w:r>
      <w:bookmarkEnd w:id="1"/>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公</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开</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询</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价</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邀</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请</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函</w:t>
      </w:r>
    </w:p>
    <w:p>
      <w:pPr>
        <w:spacing w:line="500" w:lineRule="exact"/>
        <w:ind w:firstLine="2331" w:firstLineChars="645"/>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项目编号：</w:t>
      </w:r>
      <w:bookmarkStart w:id="2" w:name="_Toc160880118"/>
      <w:bookmarkStart w:id="3" w:name="_Toc169332792"/>
      <w:bookmarkStart w:id="4" w:name="_Toc160880485"/>
      <w:r>
        <w:rPr>
          <w:rFonts w:ascii="仿宋" w:hAnsi="仿宋" w:eastAsia="仿宋"/>
          <w:b/>
          <w:color w:val="000000" w:themeColor="text1"/>
          <w:sz w:val="36"/>
          <w:szCs w:val="36"/>
          <w14:textFill>
            <w14:solidFill>
              <w14:schemeClr w14:val="tx1"/>
            </w14:solidFill>
          </w14:textFill>
        </w:rPr>
        <w:t>IFS-2022006</w:t>
      </w:r>
    </w:p>
    <w:p>
      <w:pPr>
        <w:spacing w:line="500" w:lineRule="exact"/>
        <w:ind w:firstLine="2331" w:firstLineChars="645"/>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项目名称</w:t>
      </w:r>
      <w:bookmarkEnd w:id="2"/>
      <w:bookmarkEnd w:id="3"/>
      <w:bookmarkEnd w:id="4"/>
      <w:r>
        <w:rPr>
          <w:rFonts w:hint="eastAsia" w:ascii="仿宋" w:hAnsi="仿宋" w:eastAsia="仿宋"/>
          <w:b/>
          <w:color w:val="000000" w:themeColor="text1"/>
          <w:sz w:val="36"/>
          <w:szCs w:val="36"/>
          <w14:textFill>
            <w14:solidFill>
              <w14:schemeClr w14:val="tx1"/>
            </w14:solidFill>
          </w14:textFill>
        </w:rPr>
        <w:t>：</w:t>
      </w:r>
      <w:bookmarkStart w:id="5" w:name="_Toc253066567"/>
      <w:bookmarkStart w:id="6" w:name="_Toc255974963"/>
      <w:bookmarkStart w:id="7" w:name="_Toc236021402"/>
      <w:bookmarkStart w:id="8" w:name="_Toc254790852"/>
      <w:bookmarkStart w:id="9" w:name="_Toc169332904"/>
      <w:bookmarkStart w:id="10" w:name="_Toc267059786"/>
      <w:bookmarkStart w:id="11" w:name="_Toc259520819"/>
      <w:bookmarkStart w:id="12" w:name="_Toc267059899"/>
      <w:bookmarkStart w:id="13" w:name="_Toc258401210"/>
      <w:bookmarkStart w:id="14" w:name="_Toc251586187"/>
      <w:bookmarkStart w:id="15" w:name="_Toc170798743"/>
      <w:bookmarkStart w:id="16" w:name="_Toc212526081"/>
      <w:bookmarkStart w:id="17" w:name="_Toc216241307"/>
      <w:bookmarkStart w:id="18" w:name="_Toc235438297"/>
      <w:bookmarkStart w:id="19" w:name="_Toc249325665"/>
      <w:bookmarkStart w:id="20" w:name="_Toc227058483"/>
      <w:bookmarkStart w:id="21" w:name="_Toc217891359"/>
      <w:bookmarkStart w:id="22" w:name="_Toc160880487"/>
      <w:bookmarkStart w:id="23" w:name="_Toc219800200"/>
      <w:bookmarkStart w:id="24" w:name="_Toc169332794"/>
      <w:bookmarkStart w:id="25" w:name="_Toc259692600"/>
      <w:bookmarkStart w:id="26" w:name="_Toc223146565"/>
      <w:bookmarkStart w:id="27" w:name="_Toc212530253"/>
      <w:bookmarkStart w:id="28" w:name="_Toc177985424"/>
      <w:bookmarkStart w:id="29" w:name="_Toc235437942"/>
      <w:bookmarkStart w:id="30" w:name="_Toc225669277"/>
      <w:bookmarkStart w:id="31" w:name="_Toc266870386"/>
      <w:bookmarkStart w:id="32" w:name="_Toc267059519"/>
      <w:bookmarkStart w:id="33" w:name="_Toc267060022"/>
      <w:bookmarkStart w:id="34" w:name="_Toc266868924"/>
      <w:bookmarkStart w:id="35" w:name="_Toc235438227"/>
      <w:bookmarkStart w:id="36" w:name="_Toc267059010"/>
      <w:bookmarkStart w:id="37" w:name="_Toc251613780"/>
      <w:bookmarkStart w:id="38" w:name="_Toc267059633"/>
      <w:bookmarkStart w:id="39" w:name="_Toc266870861"/>
      <w:bookmarkStart w:id="40" w:name="_Toc267060407"/>
      <w:bookmarkStart w:id="41" w:name="_Toc266868624"/>
      <w:bookmarkStart w:id="42" w:name="_Toc211937196"/>
      <w:bookmarkStart w:id="43" w:name="_Toc267060162"/>
      <w:bookmarkStart w:id="44" w:name="_Toc273178686"/>
      <w:bookmarkStart w:id="45" w:name="_Toc207014580"/>
      <w:bookmarkStart w:id="46" w:name="_Toc212456146"/>
      <w:bookmarkStart w:id="47" w:name="_Toc212454753"/>
      <w:bookmarkStart w:id="48" w:name="_Toc267059161"/>
      <w:bookmarkStart w:id="49" w:name="_Toc259692693"/>
      <w:r>
        <w:rPr>
          <w:rFonts w:hint="eastAsia" w:ascii="仿宋" w:hAnsi="仿宋" w:eastAsia="仿宋"/>
          <w:b/>
          <w:color w:val="000000" w:themeColor="text1"/>
          <w:sz w:val="36"/>
          <w:szCs w:val="36"/>
          <w14:textFill>
            <w14:solidFill>
              <w14:schemeClr w14:val="tx1"/>
            </w14:solidFill>
          </w14:textFill>
        </w:rPr>
        <w:t>毕业证、学位证采购项目</w:t>
      </w:r>
    </w:p>
    <w:p>
      <w:pPr>
        <w:spacing w:line="500" w:lineRule="exact"/>
        <w:ind w:firstLine="2331" w:firstLineChars="645"/>
        <w:rPr>
          <w:rFonts w:ascii="仿宋" w:hAnsi="仿宋" w:eastAsia="仿宋"/>
          <w:b/>
          <w:color w:val="000000" w:themeColor="text1"/>
          <w:sz w:val="36"/>
          <w:szCs w:val="36"/>
          <w14:textFill>
            <w14:solidFill>
              <w14:schemeClr w14:val="tx1"/>
            </w14:solidFill>
          </w14:textFill>
        </w:rPr>
      </w:pPr>
    </w:p>
    <w:p>
      <w:pPr>
        <w:pStyle w:val="55"/>
        <w:spacing w:line="360" w:lineRule="auto"/>
        <w:jc w:val="center"/>
        <w:outlineLvl w:val="0"/>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一、询价邀请</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Fonts w:hint="eastAsia" w:ascii="仿宋" w:hAnsi="仿宋" w:eastAsia="仿宋"/>
          <w:b/>
          <w:color w:val="000000" w:themeColor="text1"/>
          <w:sz w:val="44"/>
          <w:szCs w:val="44"/>
          <w14:textFill>
            <w14:solidFill>
              <w14:schemeClr w14:val="tx1"/>
            </w14:solidFill>
          </w14:textFill>
        </w:rPr>
        <w:t>函</w:t>
      </w:r>
    </w:p>
    <w:p>
      <w:pPr>
        <w:spacing w:after="0" w:line="460" w:lineRule="exact"/>
        <w:ind w:firstLine="560" w:firstLineChars="200"/>
        <w:rPr>
          <w:rFonts w:ascii="仿宋" w:hAnsi="仿宋" w:eastAsia="仿宋"/>
          <w:color w:val="000000" w:themeColor="text1"/>
          <w:sz w:val="28"/>
          <w:szCs w:val="28"/>
          <w14:textFill>
            <w14:solidFill>
              <w14:schemeClr w14:val="tx1"/>
            </w14:solidFill>
          </w14:textFill>
        </w:rPr>
      </w:pPr>
      <w:bookmarkStart w:id="50" w:name="_Hlk10840310"/>
      <w:r>
        <w:rPr>
          <w:rFonts w:hint="eastAsia" w:ascii="仿宋" w:hAnsi="仿宋" w:eastAsia="仿宋"/>
          <w:color w:val="000000" w:themeColor="text1"/>
          <w:sz w:val="28"/>
          <w:szCs w:val="28"/>
          <w14:textFill>
            <w14:solidFill>
              <w14:schemeClr w14:val="tx1"/>
            </w14:solidFill>
          </w14:textFill>
        </w:rPr>
        <w:t>重庆外语外事学院始建于2001年，是纳入国家普通高等教育招生计划、具有学士学位授予权的全日制普通本科高等学校。学校占地面积1572亩，学生规模约1</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8万人。根据需要，对重庆外语外事学院2022年毕业证、学位证采购项目进行公开询价，欢迎国内合格参与人参与。</w:t>
      </w:r>
    </w:p>
    <w:p>
      <w:pPr>
        <w:spacing w:after="0" w:line="460" w:lineRule="exact"/>
        <w:ind w:firstLine="425" w:firstLineChars="152"/>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一、项目说明</w:t>
      </w:r>
    </w:p>
    <w:p>
      <w:pPr>
        <w:widowControl w:val="0"/>
        <w:numPr>
          <w:ilvl w:val="1"/>
          <w:numId w:val="1"/>
        </w:numPr>
        <w:spacing w:after="0" w:line="4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项目编号：</w:t>
      </w:r>
      <w:r>
        <w:rPr>
          <w:rFonts w:ascii="仿宋" w:hAnsi="仿宋" w:eastAsia="仿宋"/>
          <w:color w:val="000000" w:themeColor="text1"/>
          <w:sz w:val="28"/>
          <w:szCs w:val="28"/>
          <w14:textFill>
            <w14:solidFill>
              <w14:schemeClr w14:val="tx1"/>
            </w14:solidFill>
          </w14:textFill>
        </w:rPr>
        <w:t>IFS</w:t>
      </w:r>
      <w:r>
        <w:rPr>
          <w:rFonts w:hint="eastAsia" w:ascii="仿宋" w:hAnsi="仿宋" w:eastAsia="仿宋"/>
          <w:color w:val="000000" w:themeColor="text1"/>
          <w:sz w:val="28"/>
          <w:szCs w:val="28"/>
          <w14:textFill>
            <w14:solidFill>
              <w14:schemeClr w14:val="tx1"/>
            </w14:solidFill>
          </w14:textFill>
        </w:rPr>
        <w:t>-2022006</w:t>
      </w:r>
    </w:p>
    <w:p>
      <w:pPr>
        <w:widowControl w:val="0"/>
        <w:numPr>
          <w:ilvl w:val="1"/>
          <w:numId w:val="1"/>
        </w:numPr>
        <w:spacing w:after="0" w:line="4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项目名称：毕业证、学位证采购项目</w:t>
      </w:r>
    </w:p>
    <w:p>
      <w:pPr>
        <w:widowControl w:val="0"/>
        <w:numPr>
          <w:ilvl w:val="1"/>
          <w:numId w:val="1"/>
        </w:numPr>
        <w:spacing w:after="0" w:line="4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数量及主要技术要求:详见《公开询价货物一览表》</w:t>
      </w:r>
    </w:p>
    <w:p>
      <w:pPr>
        <w:widowControl w:val="0"/>
        <w:numPr>
          <w:ilvl w:val="1"/>
          <w:numId w:val="1"/>
        </w:numPr>
        <w:spacing w:after="0" w:line="4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参与人资格标准：</w:t>
      </w:r>
    </w:p>
    <w:p>
      <w:pPr>
        <w:widowControl w:val="0"/>
        <w:tabs>
          <w:tab w:val="left" w:pos="839"/>
          <w:tab w:val="left" w:pos="1469"/>
        </w:tabs>
        <w:spacing w:after="0"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（1）参与单位必须是中华人民共和国的法人，具备独立法人资格，必须是从事印刷行业的厂家。</w:t>
      </w:r>
    </w:p>
    <w:p>
      <w:pPr>
        <w:widowControl w:val="0"/>
        <w:tabs>
          <w:tab w:val="left" w:pos="839"/>
          <w:tab w:val="left" w:pos="1469"/>
        </w:tabs>
        <w:spacing w:after="0"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参与单位应具备三年以上（包括三年）3个以上内部资料印刷、包装装潢印刷品、其他印刷品等项目的销售和良好的售后服务应用成功案例（提供合同复印件和印刷成品），近三年未发生重大安全或质量事故。</w:t>
      </w:r>
    </w:p>
    <w:p>
      <w:pPr>
        <w:widowControl w:val="0"/>
        <w:tabs>
          <w:tab w:val="left" w:pos="839"/>
          <w:tab w:val="left" w:pos="1469"/>
        </w:tabs>
        <w:spacing w:after="0"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（3）参与人应遵守中国的有关法律、法规和规章的规定。</w:t>
      </w:r>
    </w:p>
    <w:p>
      <w:pPr>
        <w:widowControl w:val="0"/>
        <w:tabs>
          <w:tab w:val="left" w:pos="839"/>
          <w:tab w:val="left" w:pos="1469"/>
        </w:tabs>
        <w:spacing w:after="0"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（4）参与人须有良好的商业信誉和健全的财务制度。</w:t>
      </w:r>
    </w:p>
    <w:p>
      <w:pPr>
        <w:widowControl w:val="0"/>
        <w:tabs>
          <w:tab w:val="left" w:pos="839"/>
          <w:tab w:val="left" w:pos="1469"/>
        </w:tabs>
        <w:spacing w:after="0"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（5）参与人有依法缴纳税金的良好记录。</w:t>
      </w:r>
    </w:p>
    <w:p>
      <w:pPr>
        <w:spacing w:after="0" w:line="46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（6）参与人应提供下列资格证明文件，否则其响应文件将被拒绝：</w:t>
      </w:r>
    </w:p>
    <w:p>
      <w:pPr>
        <w:spacing w:after="0" w:line="460" w:lineRule="exact"/>
        <w:ind w:left="708" w:leftChars="322"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）营业执照副本、税务登记证副本、组织机构代码证副本（三证合一的只需提供带有社会信用代码的营业执照）；</w:t>
      </w:r>
    </w:p>
    <w:p>
      <w:pPr>
        <w:spacing w:after="0" w:line="460" w:lineRule="exact"/>
        <w:ind w:left="708" w:leftChars="322"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2）授权代理商需提供授权证明；</w:t>
      </w:r>
    </w:p>
    <w:p>
      <w:pPr>
        <w:spacing w:after="0" w:line="460" w:lineRule="exact"/>
        <w:ind w:left="708" w:leftChars="322"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）法人授权委托书、授权代表身份证明（身份证）或法人身份证明（身份证）；</w:t>
      </w:r>
    </w:p>
    <w:p>
      <w:pPr>
        <w:spacing w:after="0" w:line="460" w:lineRule="exact"/>
        <w:ind w:left="708" w:leftChars="322"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2018</w:t>
      </w:r>
      <w:r>
        <w:rPr>
          <w:rFonts w:hint="eastAsia" w:ascii="仿宋" w:hAnsi="仿宋" w:eastAsia="仿宋"/>
          <w:color w:val="000000" w:themeColor="text1"/>
          <w:sz w:val="28"/>
          <w:szCs w:val="28"/>
          <w14:textFill>
            <w14:solidFill>
              <w14:schemeClr w14:val="tx1"/>
            </w14:solidFill>
          </w14:textFill>
        </w:rPr>
        <w:t>年-</w:t>
      </w:r>
      <w:r>
        <w:rPr>
          <w:rFonts w:ascii="仿宋" w:hAnsi="仿宋" w:eastAsia="仿宋"/>
          <w:color w:val="000000" w:themeColor="text1"/>
          <w:sz w:val="28"/>
          <w:szCs w:val="28"/>
          <w14:textFill>
            <w14:solidFill>
              <w14:schemeClr w14:val="tx1"/>
            </w14:solidFill>
          </w14:textFill>
        </w:rPr>
        <w:t>2021</w:t>
      </w:r>
      <w:r>
        <w:rPr>
          <w:rFonts w:hint="eastAsia" w:ascii="仿宋" w:hAnsi="仿宋" w:eastAsia="仿宋"/>
          <w:color w:val="000000" w:themeColor="text1"/>
          <w:sz w:val="28"/>
          <w:szCs w:val="28"/>
          <w14:textFill>
            <w14:solidFill>
              <w14:schemeClr w14:val="tx1"/>
            </w14:solidFill>
          </w14:textFill>
        </w:rPr>
        <w:t>年以来具有内部资料印刷、包装装潢印刷品、其他印刷品合同及发票复印件3份以上（含3份）。</w:t>
      </w:r>
    </w:p>
    <w:p>
      <w:pPr>
        <w:widowControl w:val="0"/>
        <w:spacing w:after="0" w:line="460" w:lineRule="exact"/>
        <w:ind w:left="420"/>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注：</w:t>
      </w:r>
      <w:r>
        <w:rPr>
          <w:rFonts w:hint="eastAsia" w:ascii="仿宋" w:hAnsi="仿宋" w:eastAsia="仿宋"/>
          <w:color w:val="000000" w:themeColor="text1"/>
          <w:sz w:val="28"/>
          <w:szCs w:val="28"/>
          <w14:textFill>
            <w14:solidFill>
              <w14:schemeClr w14:val="tx1"/>
            </w14:solidFill>
          </w14:textFill>
        </w:rPr>
        <w:t>参与人提交的以上要求的文件或证明的复印件应是最新（有效）、清晰，注明“与原件一致”并加盖参与人公章，并有原件备查。</w:t>
      </w:r>
    </w:p>
    <w:p>
      <w:pPr>
        <w:widowControl w:val="0"/>
        <w:spacing w:after="0" w:line="460" w:lineRule="exact"/>
        <w:ind w:left="420"/>
        <w:rPr>
          <w:rFonts w:ascii="仿宋" w:hAnsi="仿宋" w:eastAsia="仿宋"/>
          <w:color w:val="000000" w:themeColor="text1"/>
          <w:sz w:val="28"/>
          <w:szCs w:val="28"/>
          <w:shd w:val="clear" w:color="auto" w:fill="FFFFFF"/>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5</w:t>
      </w:r>
      <w:r>
        <w:rPr>
          <w:rFonts w:hint="eastAsia" w:ascii="仿宋" w:hAnsi="仿宋" w:eastAsia="仿宋"/>
          <w:color w:val="000000" w:themeColor="text1"/>
          <w:sz w:val="28"/>
          <w:szCs w:val="28"/>
          <w:lang w:eastAsia="zh-Hans"/>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报价响应文件递交方式：密封报价并</w:t>
      </w:r>
      <w:r>
        <w:rPr>
          <w:rFonts w:hint="eastAsia" w:ascii="仿宋" w:hAnsi="仿宋" w:eastAsia="仿宋"/>
          <w:color w:val="000000" w:themeColor="text1"/>
          <w:sz w:val="28"/>
          <w:szCs w:val="28"/>
          <w:lang w:eastAsia="zh-Hans"/>
          <w14:textFill>
            <w14:solidFill>
              <w14:schemeClr w14:val="tx1"/>
            </w14:solidFill>
          </w14:textFill>
        </w:rPr>
        <w:t>现场送达</w:t>
      </w:r>
      <w:r>
        <w:rPr>
          <w:rFonts w:hint="eastAsia" w:ascii="仿宋" w:hAnsi="仿宋" w:eastAsia="仿宋"/>
          <w:color w:val="000000" w:themeColor="text1"/>
          <w:sz w:val="28"/>
          <w:szCs w:val="28"/>
          <w14:textFill>
            <w14:solidFill>
              <w14:schemeClr w14:val="tx1"/>
            </w14:solidFill>
          </w14:textFill>
        </w:rPr>
        <w:t>。</w:t>
      </w:r>
    </w:p>
    <w:p>
      <w:pPr>
        <w:widowControl w:val="0"/>
        <w:spacing w:after="0" w:line="460" w:lineRule="exact"/>
        <w:ind w:left="420"/>
        <w:rPr>
          <w:rFonts w:ascii="仿宋" w:hAnsi="仿宋" w:eastAsia="仿宋"/>
          <w:color w:val="000000" w:themeColor="text1"/>
          <w:sz w:val="28"/>
          <w:szCs w:val="28"/>
          <w:shd w:val="clear" w:color="auto" w:fill="FFFFFF"/>
          <w14:textFill>
            <w14:solidFill>
              <w14:schemeClr w14:val="tx1"/>
            </w14:solidFill>
          </w14:textFill>
        </w:rPr>
      </w:pPr>
      <w:r>
        <w:rPr>
          <w:rFonts w:ascii="仿宋" w:hAnsi="仿宋" w:eastAsia="仿宋"/>
          <w:color w:val="000000" w:themeColor="text1"/>
          <w:sz w:val="28"/>
          <w:szCs w:val="28"/>
          <w:lang w:eastAsia="zh-Hans"/>
          <w14:textFill>
            <w14:solidFill>
              <w14:schemeClr w14:val="tx1"/>
            </w14:solidFill>
          </w14:textFill>
        </w:rPr>
        <w:t>6</w:t>
      </w:r>
      <w:r>
        <w:rPr>
          <w:rFonts w:hint="eastAsia" w:ascii="仿宋" w:hAnsi="仿宋" w:eastAsia="仿宋"/>
          <w:color w:val="000000" w:themeColor="text1"/>
          <w:sz w:val="28"/>
          <w:szCs w:val="28"/>
          <w:lang w:eastAsia="zh-Hans"/>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报价响应文件递交截止时间</w:t>
      </w:r>
      <w:r>
        <w:rPr>
          <w:rFonts w:hint="eastAsia" w:ascii="仿宋" w:hAnsi="仿宋" w:eastAsia="仿宋"/>
          <w:color w:val="000000" w:themeColor="text1"/>
          <w:sz w:val="28"/>
          <w:szCs w:val="28"/>
          <w:shd w:val="clear" w:color="auto" w:fill="FFFFFF"/>
          <w14:textFill>
            <w14:solidFill>
              <w14:schemeClr w14:val="tx1"/>
            </w14:solidFill>
          </w14:textFill>
        </w:rPr>
        <w:t>：20</w:t>
      </w:r>
      <w:r>
        <w:rPr>
          <w:rFonts w:ascii="仿宋" w:hAnsi="仿宋" w:eastAsia="仿宋"/>
          <w:color w:val="000000" w:themeColor="text1"/>
          <w:sz w:val="28"/>
          <w:szCs w:val="28"/>
          <w:shd w:val="clear" w:color="auto" w:fill="FFFFFF"/>
          <w14:textFill>
            <w14:solidFill>
              <w14:schemeClr w14:val="tx1"/>
            </w14:solidFill>
          </w14:textFill>
        </w:rPr>
        <w:t>22</w:t>
      </w:r>
      <w:r>
        <w:rPr>
          <w:rFonts w:hint="eastAsia" w:ascii="仿宋" w:hAnsi="仿宋" w:eastAsia="仿宋"/>
          <w:color w:val="000000" w:themeColor="text1"/>
          <w:sz w:val="28"/>
          <w:szCs w:val="28"/>
          <w:shd w:val="clear" w:color="auto" w:fill="FFFFFF"/>
          <w14:textFill>
            <w14:solidFill>
              <w14:schemeClr w14:val="tx1"/>
            </w14:solidFill>
          </w14:textFill>
        </w:rPr>
        <w:t>年03</w:t>
      </w:r>
      <w:r>
        <w:rPr>
          <w:rFonts w:ascii="仿宋" w:hAnsi="仿宋" w:eastAsia="仿宋"/>
          <w:color w:val="000000" w:themeColor="text1"/>
          <w:sz w:val="28"/>
          <w:szCs w:val="28"/>
          <w:shd w:val="clear" w:color="auto" w:fill="FFFFFF"/>
          <w14:textFill>
            <w14:solidFill>
              <w14:schemeClr w14:val="tx1"/>
            </w14:solidFill>
          </w14:textFill>
        </w:rPr>
        <w:t>月</w:t>
      </w:r>
      <w:r>
        <w:rPr>
          <w:rFonts w:hint="eastAsia" w:ascii="仿宋" w:hAnsi="仿宋" w:eastAsia="仿宋"/>
          <w:color w:val="000000" w:themeColor="text1"/>
          <w:sz w:val="28"/>
          <w:szCs w:val="28"/>
          <w:shd w:val="clear" w:color="auto" w:fill="FFFFFF"/>
          <w14:textFill>
            <w14:solidFill>
              <w14:schemeClr w14:val="tx1"/>
            </w14:solidFill>
          </w14:textFill>
        </w:rPr>
        <w:t>08</w:t>
      </w:r>
      <w:r>
        <w:rPr>
          <w:rFonts w:ascii="仿宋" w:hAnsi="仿宋" w:eastAsia="仿宋"/>
          <w:color w:val="000000" w:themeColor="text1"/>
          <w:sz w:val="28"/>
          <w:szCs w:val="28"/>
          <w:shd w:val="clear" w:color="auto" w:fill="FFFFFF"/>
          <w14:textFill>
            <w14:solidFill>
              <w14:schemeClr w14:val="tx1"/>
            </w14:solidFill>
          </w14:textFill>
        </w:rPr>
        <w:t>日</w:t>
      </w:r>
      <w:r>
        <w:rPr>
          <w:rFonts w:hint="eastAsia" w:ascii="仿宋" w:hAnsi="仿宋" w:eastAsia="仿宋"/>
          <w:color w:val="000000" w:themeColor="text1"/>
          <w:sz w:val="28"/>
          <w:szCs w:val="28"/>
          <w:shd w:val="clear" w:color="auto" w:fill="FFFFFF"/>
          <w14:textFill>
            <w14:solidFill>
              <w14:schemeClr w14:val="tx1"/>
            </w14:solidFill>
          </w14:textFill>
        </w:rPr>
        <w:t>下午</w:t>
      </w:r>
      <w:r>
        <w:rPr>
          <w:rFonts w:ascii="仿宋" w:hAnsi="仿宋" w:eastAsia="仿宋"/>
          <w:color w:val="000000" w:themeColor="text1"/>
          <w:sz w:val="28"/>
          <w:szCs w:val="28"/>
          <w:shd w:val="clear" w:color="auto" w:fill="FFFFFF"/>
          <w14:textFill>
            <w14:solidFill>
              <w14:schemeClr w14:val="tx1"/>
            </w14:solidFill>
          </w14:textFill>
        </w:rPr>
        <w:t>16</w:t>
      </w:r>
      <w:r>
        <w:rPr>
          <w:rFonts w:hint="eastAsia" w:ascii="仿宋" w:hAnsi="仿宋" w:eastAsia="仿宋"/>
          <w:color w:val="000000" w:themeColor="text1"/>
          <w:sz w:val="28"/>
          <w:szCs w:val="28"/>
          <w:shd w:val="clear" w:color="auto" w:fill="FFFFFF"/>
          <w14:textFill>
            <w14:solidFill>
              <w14:schemeClr w14:val="tx1"/>
            </w14:solidFill>
          </w14:textFill>
        </w:rPr>
        <w:t>:</w:t>
      </w:r>
      <w:r>
        <w:rPr>
          <w:rFonts w:ascii="仿宋" w:hAnsi="仿宋" w:eastAsia="仿宋"/>
          <w:color w:val="000000" w:themeColor="text1"/>
          <w:sz w:val="28"/>
          <w:szCs w:val="28"/>
          <w:shd w:val="clear" w:color="auto" w:fill="FFFFFF"/>
          <w14:textFill>
            <w14:solidFill>
              <w14:schemeClr w14:val="tx1"/>
            </w14:solidFill>
          </w14:textFill>
        </w:rPr>
        <w:t>00</w:t>
      </w:r>
      <w:r>
        <w:rPr>
          <w:rFonts w:hint="eastAsia" w:ascii="仿宋" w:hAnsi="仿宋" w:eastAsia="仿宋"/>
          <w:color w:val="000000" w:themeColor="text1"/>
          <w:sz w:val="28"/>
          <w:szCs w:val="28"/>
          <w:shd w:val="clear" w:color="auto" w:fill="FFFFFF"/>
          <w14:textFill>
            <w14:solidFill>
              <w14:schemeClr w14:val="tx1"/>
            </w14:solidFill>
          </w14:textFill>
        </w:rPr>
        <w:t>前。</w:t>
      </w:r>
    </w:p>
    <w:p>
      <w:pPr>
        <w:spacing w:after="0" w:line="460" w:lineRule="exact"/>
        <w:ind w:firstLine="420" w:firstLineChars="15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lang w:eastAsia="zh-Hans"/>
          <w14:textFill>
            <w14:solidFill>
              <w14:schemeClr w14:val="tx1"/>
            </w14:solidFill>
          </w14:textFill>
        </w:rPr>
        <w:t>7</w:t>
      </w:r>
      <w:r>
        <w:rPr>
          <w:rFonts w:hint="eastAsia" w:ascii="仿宋" w:hAnsi="仿宋" w:eastAsia="仿宋"/>
          <w:color w:val="000000" w:themeColor="text1"/>
          <w:sz w:val="28"/>
          <w:szCs w:val="28"/>
          <w:lang w:eastAsia="zh-Hans"/>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报价响应文件递交地点：渝北区回兴龙石路18号学院办公楼五楼510室。</w:t>
      </w:r>
    </w:p>
    <w:p>
      <w:pPr>
        <w:spacing w:after="0" w:line="460" w:lineRule="exact"/>
        <w:ind w:left="839"/>
        <w:rPr>
          <w:rFonts w:ascii="仿宋" w:hAnsi="仿宋" w:eastAsia="仿宋" w:cs="Arial"/>
          <w:b/>
          <w:bCs/>
          <w:color w:val="000000" w:themeColor="text1"/>
          <w:sz w:val="29"/>
          <w:szCs w:val="29"/>
          <w:shd w:val="clear" w:color="auto" w:fill="FFFFFF"/>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联系人：马跃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联系电话：</w:t>
      </w:r>
      <w:r>
        <w:rPr>
          <w:rFonts w:hint="eastAsia" w:ascii="仿宋" w:hAnsi="仿宋" w:eastAsia="仿宋" w:cs="Arial"/>
          <w:bCs/>
          <w:color w:val="000000" w:themeColor="text1"/>
          <w:sz w:val="29"/>
          <w:szCs w:val="29"/>
          <w:shd w:val="clear" w:color="auto" w:fill="FFFFFF"/>
          <w14:textFill>
            <w14:solidFill>
              <w14:schemeClr w14:val="tx1"/>
            </w14:solidFill>
          </w14:textFill>
        </w:rPr>
        <w:t>15170245690</w:t>
      </w:r>
    </w:p>
    <w:p>
      <w:pPr>
        <w:spacing w:after="0" w:line="460" w:lineRule="exact"/>
        <w:ind w:left="839"/>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项目答疑人：尹默</w:t>
      </w:r>
      <w:r>
        <w:rPr>
          <w:rFonts w:ascii="仿宋" w:hAnsi="仿宋" w:eastAsia="仿宋"/>
          <w:bCs/>
          <w:color w:val="000000" w:themeColor="text1"/>
          <w:sz w:val="28"/>
          <w:szCs w:val="28"/>
          <w14:textFill>
            <w14:solidFill>
              <w14:schemeClr w14:val="tx1"/>
            </w14:solidFill>
          </w14:textFill>
        </w:rPr>
        <w:t xml:space="preserve">    </w:t>
      </w:r>
      <w:r>
        <w:rPr>
          <w:rFonts w:hint="eastAsia" w:ascii="仿宋" w:hAnsi="仿宋" w:eastAsia="仿宋"/>
          <w:bCs/>
          <w:color w:val="000000" w:themeColor="text1"/>
          <w:sz w:val="28"/>
          <w:szCs w:val="28"/>
          <w14:textFill>
            <w14:solidFill>
              <w14:schemeClr w14:val="tx1"/>
            </w14:solidFill>
          </w14:textFill>
        </w:rPr>
        <w:t>联系电话：</w:t>
      </w:r>
      <w:r>
        <w:rPr>
          <w:rFonts w:ascii="仿宋" w:hAnsi="仿宋" w:eastAsia="仿宋"/>
          <w:bCs/>
          <w:color w:val="000000" w:themeColor="text1"/>
          <w:sz w:val="28"/>
          <w:szCs w:val="28"/>
          <w14:textFill>
            <w14:solidFill>
              <w14:schemeClr w14:val="tx1"/>
            </w14:solidFill>
          </w14:textFill>
        </w:rPr>
        <w:t>18829076258</w:t>
      </w:r>
    </w:p>
    <w:p>
      <w:pPr>
        <w:spacing w:after="0" w:line="460" w:lineRule="exact"/>
        <w:ind w:firstLine="425" w:firstLineChars="152"/>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二、参与人须知</w:t>
      </w:r>
    </w:p>
    <w:p>
      <w:pPr>
        <w:widowControl w:val="0"/>
        <w:spacing w:after="0" w:line="46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所有货物均以人民币报价；</w:t>
      </w:r>
    </w:p>
    <w:p>
      <w:pPr>
        <w:widowControl w:val="0"/>
        <w:spacing w:after="0" w:line="46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报价响应文件2份，报价响应文件</w:t>
      </w:r>
      <w:r>
        <w:rPr>
          <w:rFonts w:ascii="仿宋" w:hAnsi="仿宋" w:eastAsia="仿宋"/>
          <w:color w:val="000000" w:themeColor="text1"/>
          <w:sz w:val="28"/>
          <w:szCs w:val="28"/>
          <w14:textFill>
            <w14:solidFill>
              <w14:schemeClr w14:val="tx1"/>
            </w14:solidFill>
          </w14:textFill>
        </w:rPr>
        <w:t>必须用A4幅面纸张打印</w:t>
      </w:r>
      <w:r>
        <w:rPr>
          <w:rFonts w:hint="eastAsia" w:ascii="仿宋" w:hAnsi="仿宋" w:eastAsia="仿宋"/>
          <w:color w:val="000000" w:themeColor="text1"/>
          <w:sz w:val="28"/>
          <w:szCs w:val="28"/>
          <w14:textFill>
            <w14:solidFill>
              <w14:schemeClr w14:val="tx1"/>
            </w14:solidFill>
          </w14:textFill>
        </w:rPr>
        <w:t>，须由参与人填写并加盖公章（正本1份副本1份）；</w:t>
      </w:r>
    </w:p>
    <w:p>
      <w:pPr>
        <w:widowControl w:val="0"/>
        <w:spacing w:after="0" w:line="46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报价响应文件用不退色墨水书写或打印，因字迹潦草或表达不清所引起的后果由参与人自负；</w:t>
      </w:r>
    </w:p>
    <w:p>
      <w:pPr>
        <w:widowControl w:val="0"/>
        <w:spacing w:after="0" w:line="46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b/>
          <w:bCs/>
          <w:color w:val="000000" w:themeColor="text1"/>
          <w:sz w:val="28"/>
          <w:szCs w:val="28"/>
          <w14:textFill>
            <w14:solidFill>
              <w14:schemeClr w14:val="tx1"/>
            </w14:solidFill>
          </w14:textFill>
        </w:rPr>
        <w:t>报价响应文件及所有相关资料需同时进行密封处理，并在密封处加盖公章，未做密封处理及未加盖公章的视为无效报价；</w:t>
      </w:r>
    </w:p>
    <w:p>
      <w:pPr>
        <w:widowControl w:val="0"/>
        <w:spacing w:after="0" w:line="46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一个参与人只能提交一个报价响应文件。但如果参与人之间存在下列互为关联关系情形之一的，不得同时参加本项目报价：</w:t>
      </w:r>
    </w:p>
    <w:p>
      <w:pPr>
        <w:widowControl w:val="0"/>
        <w:spacing w:after="0" w:line="46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 法定代表人为同一人的两个及两个以上法人；</w:t>
      </w:r>
    </w:p>
    <w:p>
      <w:pPr>
        <w:widowControl w:val="0"/>
        <w:spacing w:after="0" w:line="46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 母公司、直接或间接持股50％及以上的被投资公司;</w:t>
      </w:r>
    </w:p>
    <w:p>
      <w:pPr>
        <w:widowControl w:val="0"/>
        <w:spacing w:after="0" w:line="46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 均为同一家母公司直接或间接持股50％及以上的被投资公司。</w:t>
      </w:r>
    </w:p>
    <w:p>
      <w:pPr>
        <w:widowControl w:val="0"/>
        <w:spacing w:after="0" w:line="46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三、售后服务要求</w:t>
      </w:r>
    </w:p>
    <w:p>
      <w:pPr>
        <w:widowControl w:val="0"/>
        <w:tabs>
          <w:tab w:val="left" w:pos="839"/>
          <w:tab w:val="left" w:pos="1469"/>
        </w:tabs>
        <w:spacing w:after="0"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1.免费保修期，壹年以上；</w:t>
      </w:r>
    </w:p>
    <w:p>
      <w:pPr>
        <w:widowControl w:val="0"/>
        <w:spacing w:after="0" w:line="46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2.应急保修时间安排，报修后2天内完成；</w:t>
      </w:r>
    </w:p>
    <w:p>
      <w:pPr>
        <w:widowControl w:val="0"/>
        <w:spacing w:after="0" w:line="46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3.请提供报修联系电话及联系人员；</w:t>
      </w:r>
    </w:p>
    <w:p>
      <w:pPr>
        <w:spacing w:after="0" w:line="46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四、确定成交参与人标准及原则：</w:t>
      </w:r>
    </w:p>
    <w:p>
      <w:pPr>
        <w:spacing w:after="0"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所投设备符合采购需求、质量和服务要求,经过磋商所报价格为合理价格的参与人为成交参与人，最低报价不作为成交的保证。</w:t>
      </w:r>
    </w:p>
    <w:p>
      <w:pPr>
        <w:spacing w:after="0" w:line="460" w:lineRule="exac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本项目监督投诉部门：中教集团内控部；投诉电话： 0791-88102608；</w:t>
      </w:r>
    </w:p>
    <w:p>
      <w:pPr>
        <w:spacing w:after="0" w:line="460" w:lineRule="exac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投诉邮箱：Neikongbu@educationgroup.cn</w:t>
      </w:r>
    </w:p>
    <w:p>
      <w:pPr>
        <w:spacing w:after="0" w:line="460" w:lineRule="exac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本项目最终成交结果会在中教集团后勤贤知平台“中标信息公示”板块公示，网址：</w:t>
      </w:r>
      <w:r>
        <w:fldChar w:fldCharType="begin"/>
      </w:r>
      <w:r>
        <w:instrText xml:space="preserve"> HYPERLINK "http://www.ceghqxz.com" </w:instrText>
      </w:r>
      <w:r>
        <w:fldChar w:fldCharType="separate"/>
      </w:r>
      <w:r>
        <w:rPr>
          <w:rStyle w:val="30"/>
          <w:rFonts w:hint="eastAsia" w:ascii="仿宋" w:hAnsi="仿宋" w:eastAsia="仿宋"/>
          <w:b/>
          <w:bCs/>
          <w:sz w:val="28"/>
          <w:szCs w:val="28"/>
        </w:rPr>
        <w:t>www.ceghqxz.com</w:t>
      </w:r>
      <w:r>
        <w:rPr>
          <w:rStyle w:val="30"/>
          <w:rFonts w:hint="eastAsia" w:ascii="仿宋" w:hAnsi="仿宋" w:eastAsia="仿宋"/>
          <w:b/>
          <w:bCs/>
          <w:sz w:val="28"/>
          <w:szCs w:val="28"/>
        </w:rPr>
        <w:fldChar w:fldCharType="end"/>
      </w:r>
    </w:p>
    <w:p>
      <w:pPr>
        <w:spacing w:after="0" w:line="460" w:lineRule="exact"/>
        <w:rPr>
          <w:rFonts w:ascii="仿宋" w:hAnsi="仿宋" w:eastAsia="仿宋"/>
          <w:b/>
          <w:bCs/>
          <w:color w:val="000000" w:themeColor="text1"/>
          <w:sz w:val="28"/>
          <w:szCs w:val="28"/>
          <w14:textFill>
            <w14:solidFill>
              <w14:schemeClr w14:val="tx1"/>
            </w14:solidFill>
          </w14:textFill>
        </w:rPr>
      </w:pPr>
    </w:p>
    <w:p>
      <w:pPr>
        <w:pStyle w:val="55"/>
        <w:spacing w:line="360" w:lineRule="auto"/>
        <w:jc w:val="center"/>
        <w:outlineLvl w:val="0"/>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二</w:t>
      </w:r>
      <w:bookmarkEnd w:id="50"/>
      <w:r>
        <w:rPr>
          <w:rFonts w:hint="eastAsia" w:ascii="仿宋" w:hAnsi="仿宋" w:eastAsia="仿宋"/>
          <w:b/>
          <w:color w:val="000000" w:themeColor="text1"/>
          <w:sz w:val="44"/>
          <w:szCs w:val="44"/>
          <w14:textFill>
            <w14:solidFill>
              <w14:schemeClr w14:val="tx1"/>
            </w14:solidFill>
          </w14:textFill>
        </w:rPr>
        <w:t>、公开询价项目介绍</w:t>
      </w:r>
    </w:p>
    <w:p>
      <w:pPr>
        <w:spacing w:after="0" w:line="500" w:lineRule="exact"/>
        <w:ind w:left="1968" w:hanging="1968" w:hangingChars="700"/>
        <w:rPr>
          <w:rFonts w:ascii="仿宋" w:hAnsi="仿宋" w:eastAsia="仿宋"/>
          <w:bCs/>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一、项目名称：</w:t>
      </w:r>
      <w:bookmarkStart w:id="51" w:name="_Hlk62914432"/>
      <w:r>
        <w:rPr>
          <w:rFonts w:hint="eastAsia" w:ascii="仿宋" w:hAnsi="仿宋" w:eastAsia="仿宋"/>
          <w:color w:val="000000" w:themeColor="text1"/>
          <w:sz w:val="28"/>
          <w:szCs w:val="28"/>
          <w14:textFill>
            <w14:solidFill>
              <w14:schemeClr w14:val="tx1"/>
            </w14:solidFill>
          </w14:textFill>
        </w:rPr>
        <w:t>毕业证、学位证采购项目</w:t>
      </w:r>
      <w:bookmarkEnd w:id="51"/>
    </w:p>
    <w:p>
      <w:pPr>
        <w:spacing w:after="0" w:line="500" w:lineRule="exact"/>
        <w:ind w:left="1985" w:hanging="1985" w:hangingChars="706"/>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二、项目地点：</w:t>
      </w:r>
      <w:r>
        <w:rPr>
          <w:rFonts w:hint="eastAsia" w:ascii="仿宋" w:hAnsi="仿宋" w:eastAsia="仿宋"/>
          <w:color w:val="000000" w:themeColor="text1"/>
          <w:sz w:val="28"/>
          <w:szCs w:val="28"/>
          <w14:textFill>
            <w14:solidFill>
              <w14:schemeClr w14:val="tx1"/>
            </w14:solidFill>
          </w14:textFill>
        </w:rPr>
        <w:t>重庆市渝北区龙石路1</w:t>
      </w:r>
      <w:r>
        <w:rPr>
          <w:rFonts w:ascii="仿宋" w:hAnsi="仿宋" w:eastAsia="仿宋"/>
          <w:color w:val="000000" w:themeColor="text1"/>
          <w:sz w:val="28"/>
          <w:szCs w:val="28"/>
          <w14:textFill>
            <w14:solidFill>
              <w14:schemeClr w14:val="tx1"/>
            </w14:solidFill>
          </w14:textFill>
        </w:rPr>
        <w:t>8</w:t>
      </w:r>
      <w:r>
        <w:rPr>
          <w:rFonts w:hint="eastAsia" w:ascii="仿宋" w:hAnsi="仿宋" w:eastAsia="仿宋"/>
          <w:color w:val="000000" w:themeColor="text1"/>
          <w:sz w:val="28"/>
          <w:szCs w:val="28"/>
          <w14:textFill>
            <w14:solidFill>
              <w14:schemeClr w14:val="tx1"/>
            </w14:solidFill>
          </w14:textFill>
        </w:rPr>
        <w:t>号重庆外语外事学院渝北校区</w:t>
      </w:r>
    </w:p>
    <w:p>
      <w:pPr>
        <w:spacing w:after="0" w:line="500" w:lineRule="exact"/>
        <w:ind w:left="2668" w:hanging="2668" w:hangingChars="949"/>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三、项目概况：</w:t>
      </w:r>
    </w:p>
    <w:p>
      <w:pPr>
        <w:spacing w:after="0" w:line="4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重庆外语外事学院对毕业证、学位证采购项目实施公开询价，欢迎符合要求的参与单位参与。</w:t>
      </w:r>
    </w:p>
    <w:p>
      <w:pPr>
        <w:spacing w:after="0" w:line="440" w:lineRule="exact"/>
        <w:ind w:firstLine="560"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1．货物名称、数量、要求详见《公开询价货物一览表》。</w:t>
      </w:r>
      <w:r>
        <w:rPr>
          <w:rFonts w:hint="eastAsia" w:ascii="仿宋" w:hAnsi="仿宋" w:eastAsia="仿宋"/>
          <w:b/>
          <w:color w:val="000000" w:themeColor="text1"/>
          <w:sz w:val="28"/>
          <w:szCs w:val="28"/>
          <w14:textFill>
            <w14:solidFill>
              <w14:schemeClr w14:val="tx1"/>
            </w14:solidFill>
          </w14:textFill>
        </w:rPr>
        <w:t xml:space="preserve"> </w:t>
      </w:r>
    </w:p>
    <w:p>
      <w:pPr>
        <w:spacing w:after="0" w:line="44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2．参与人对本次磋商提供的的货物必须为全新的原装正品。</w:t>
      </w:r>
    </w:p>
    <w:p>
      <w:pPr>
        <w:spacing w:after="0" w:line="500" w:lineRule="exact"/>
        <w:ind w:left="2668" w:hanging="2668" w:hangingChars="949"/>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四、技术服务要求</w:t>
      </w:r>
    </w:p>
    <w:p>
      <w:pPr>
        <w:spacing w:after="0" w:line="440" w:lineRule="exact"/>
        <w:ind w:firstLine="567"/>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1、毕业证书和学位证书均使用145克印钞纸。按国家或行业或地方标准验收。产品质量应达到设计要求，应能通过质检等部门的检验。</w:t>
      </w:r>
    </w:p>
    <w:p>
      <w:pPr>
        <w:spacing w:after="0" w:line="440" w:lineRule="exact"/>
        <w:ind w:firstLine="567"/>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2、水印为原教育部指定（毕业证为人头水印、学位证书为菊花水印），需自带防伪水印，不能后期印刷。</w:t>
      </w:r>
      <w:r>
        <w:rPr>
          <w:rFonts w:hint="eastAsia" w:ascii="仿宋" w:hAnsi="仿宋" w:eastAsia="仿宋"/>
          <w:b/>
          <w:color w:val="000000" w:themeColor="text1"/>
          <w:sz w:val="28"/>
          <w:szCs w:val="28"/>
          <w14:textFill>
            <w14:solidFill>
              <w14:schemeClr w14:val="tx1"/>
            </w14:solidFill>
          </w14:textFill>
        </w:rPr>
        <w:t>纸张具有防水功能。</w:t>
      </w:r>
    </w:p>
    <w:p>
      <w:pPr>
        <w:spacing w:after="0" w:line="440" w:lineRule="exact"/>
        <w:ind w:firstLine="567"/>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3、学位证书需印刷我校防伪LOGO标识，需满足在紫光防伪灯照可见的要求。</w:t>
      </w:r>
    </w:p>
    <w:p>
      <w:pPr>
        <w:spacing w:after="0" w:line="440" w:lineRule="exact"/>
        <w:ind w:firstLine="567"/>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4、参与人必须提供毕业证、学位证书的内芯和外壳的样品。</w:t>
      </w:r>
    </w:p>
    <w:p>
      <w:pPr>
        <w:spacing w:after="0" w:line="500" w:lineRule="exact"/>
        <w:ind w:firstLine="567"/>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5、成交参与人应按合同规定的时间和数量等货物运输至采购人项目所在地，过程中所发生的一切费用由成交参与人承担。</w:t>
      </w:r>
    </w:p>
    <w:p>
      <w:pPr>
        <w:spacing w:after="0" w:line="500" w:lineRule="exact"/>
        <w:ind w:firstLine="567"/>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6．质量要求：完全符合成交条件所规定的质量、规格要求，必须为全新的未经使用，无损失运到现场。</w:t>
      </w:r>
    </w:p>
    <w:p>
      <w:pPr>
        <w:spacing w:after="0" w:line="500" w:lineRule="exact"/>
        <w:ind w:left="2668" w:hanging="2668" w:hangingChars="949"/>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五、评审标准和方法：</w:t>
      </w:r>
    </w:p>
    <w:p>
      <w:pPr>
        <w:spacing w:after="0" w:line="5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（一）资格性审查：按参与人资格标准的各项要求逐项审查。</w:t>
      </w:r>
    </w:p>
    <w:p>
      <w:pPr>
        <w:spacing w:after="0" w:line="5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注：资格性审查有其中一项不符合者不进入下一程序。</w:t>
      </w:r>
    </w:p>
    <w:p>
      <w:pPr>
        <w:spacing w:after="0" w:line="5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（二）符合性审查</w:t>
      </w:r>
    </w:p>
    <w:p>
      <w:pPr>
        <w:spacing w:after="0" w:line="5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1、技术要求：有任何超过三项不符合《公开询价货物一览表》附件中的技术要求的不进入下一程序。</w:t>
      </w:r>
    </w:p>
    <w:p>
      <w:pPr>
        <w:spacing w:after="0" w:line="5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2、服务要求：参与人必须逐项承诺</w:t>
      </w:r>
    </w:p>
    <w:p>
      <w:pPr>
        <w:spacing w:after="0" w:line="5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（1）交货时间：2022年04月10日前，具体以学校通知为准。</w:t>
      </w:r>
    </w:p>
    <w:p>
      <w:pPr>
        <w:spacing w:after="0" w:line="5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（2）交货地点：</w:t>
      </w:r>
      <w:r>
        <w:rPr>
          <w:rFonts w:hint="eastAsia" w:ascii="仿宋" w:hAnsi="仿宋" w:eastAsia="仿宋"/>
          <w:color w:val="000000" w:themeColor="text1"/>
          <w:sz w:val="28"/>
          <w:szCs w:val="28"/>
          <w14:textFill>
            <w14:solidFill>
              <w14:schemeClr w14:val="tx1"/>
            </w14:solidFill>
          </w14:textFill>
        </w:rPr>
        <w:t>重庆市渝北区龙石路1</w:t>
      </w:r>
      <w:r>
        <w:rPr>
          <w:rFonts w:ascii="仿宋" w:hAnsi="仿宋" w:eastAsia="仿宋"/>
          <w:color w:val="000000" w:themeColor="text1"/>
          <w:sz w:val="28"/>
          <w:szCs w:val="28"/>
          <w14:textFill>
            <w14:solidFill>
              <w14:schemeClr w14:val="tx1"/>
            </w14:solidFill>
          </w14:textFill>
        </w:rPr>
        <w:t>8</w:t>
      </w:r>
      <w:r>
        <w:rPr>
          <w:rFonts w:hint="eastAsia" w:ascii="仿宋" w:hAnsi="仿宋" w:eastAsia="仿宋"/>
          <w:color w:val="000000" w:themeColor="text1"/>
          <w:sz w:val="28"/>
          <w:szCs w:val="28"/>
          <w14:textFill>
            <w14:solidFill>
              <w14:schemeClr w14:val="tx1"/>
            </w14:solidFill>
          </w14:textFill>
        </w:rPr>
        <w:t>号重庆外语外事学院渝北校区指定地点。</w:t>
      </w:r>
    </w:p>
    <w:p>
      <w:pPr>
        <w:spacing w:after="0" w:line="5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（3）到货率：根据交货时间到货率达到100%。</w:t>
      </w:r>
    </w:p>
    <w:p>
      <w:pPr>
        <w:spacing w:after="0" w:line="5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（4）付款方式：安装完成验收合格付95%，一年质保期满无重大质量问题付5%。</w:t>
      </w:r>
    </w:p>
    <w:p>
      <w:pPr>
        <w:spacing w:after="0" w:line="5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（5）验收承诺：详见第四条技术服务要求。</w:t>
      </w:r>
    </w:p>
    <w:p>
      <w:pPr>
        <w:spacing w:after="0" w:line="5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（6）售后服务承诺：详见第四条售后服务要求。</w:t>
      </w:r>
    </w:p>
    <w:p>
      <w:pPr>
        <w:spacing w:after="0" w:line="5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本公开询价采购的评审方法采用综合评估法确定成交参与人。</w:t>
      </w:r>
    </w:p>
    <w:p>
      <w:pPr>
        <w:spacing w:after="0" w:line="500" w:lineRule="exact"/>
        <w:ind w:left="2668" w:hanging="2668" w:hangingChars="949"/>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六、售后服务要求</w:t>
      </w:r>
    </w:p>
    <w:p>
      <w:pPr>
        <w:spacing w:after="0" w:line="44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项目整体质保期至2023年03月3</w:t>
      </w:r>
      <w:r>
        <w:rPr>
          <w:rFonts w:ascii="仿宋" w:hAnsi="仿宋" w:eastAsia="仿宋"/>
          <w:color w:val="000000" w:themeColor="text1"/>
          <w:sz w:val="28"/>
          <w:szCs w:val="28"/>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日。在保质期内，乙方应对非人为因素损坏的物品负责包换。</w:t>
      </w:r>
    </w:p>
    <w:p>
      <w:pPr>
        <w:spacing w:after="0" w:line="440" w:lineRule="exact"/>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drawing>
          <wp:anchor distT="0" distB="0" distL="114300" distR="114300" simplePos="0" relativeHeight="251659264" behindDoc="0" locked="0" layoutInCell="1" allowOverlap="1">
            <wp:simplePos x="0" y="0"/>
            <wp:positionH relativeFrom="margin">
              <wp:posOffset>3259455</wp:posOffset>
            </wp:positionH>
            <wp:positionV relativeFrom="margin">
              <wp:posOffset>4330700</wp:posOffset>
            </wp:positionV>
            <wp:extent cx="2771775" cy="1971675"/>
            <wp:effectExtent l="0" t="0" r="9525" b="9525"/>
            <wp:wrapTopAndBottom/>
            <wp:docPr id="6" name="图片 6" descr="TIM图片20200324105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TIM图片202003241057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771775" cy="1971675"/>
                    </a:xfrm>
                    <a:prstGeom prst="rect">
                      <a:avLst/>
                    </a:prstGeom>
                    <a:noFill/>
                    <a:ln>
                      <a:noFill/>
                    </a:ln>
                    <a:effectLst/>
                  </pic:spPr>
                </pic:pic>
              </a:graphicData>
            </a:graphic>
          </wp:anchor>
        </w:drawing>
      </w:r>
      <w:r>
        <w:rPr>
          <w:rFonts w:hint="eastAsia" w:ascii="仿宋" w:hAnsi="仿宋" w:eastAsia="仿宋"/>
          <w:b/>
          <w:color w:val="000000" w:themeColor="text1"/>
          <w:sz w:val="28"/>
          <w:szCs w:val="28"/>
          <w14:textFill>
            <w14:solidFill>
              <w14:schemeClr w14:val="tx1"/>
            </w14:solidFill>
          </w14:textFill>
        </w:rPr>
        <w:drawing>
          <wp:anchor distT="0" distB="0" distL="114300" distR="114300" simplePos="0" relativeHeight="251660288" behindDoc="0" locked="0" layoutInCell="1" allowOverlap="1">
            <wp:simplePos x="0" y="0"/>
            <wp:positionH relativeFrom="margin">
              <wp:posOffset>76200</wp:posOffset>
            </wp:positionH>
            <wp:positionV relativeFrom="margin">
              <wp:posOffset>4457065</wp:posOffset>
            </wp:positionV>
            <wp:extent cx="2905125" cy="1790700"/>
            <wp:effectExtent l="0" t="0" r="9525" b="0"/>
            <wp:wrapSquare wrapText="bothSides"/>
            <wp:docPr id="5" name="图片 5" descr="TIM图片20200324105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TIM图片202003241057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905125" cy="1790700"/>
                    </a:xfrm>
                    <a:prstGeom prst="rect">
                      <a:avLst/>
                    </a:prstGeom>
                    <a:noFill/>
                    <a:ln>
                      <a:noFill/>
                    </a:ln>
                  </pic:spPr>
                </pic:pic>
              </a:graphicData>
            </a:graphic>
          </wp:anchor>
        </w:drawing>
      </w:r>
      <w:r>
        <w:rPr>
          <w:rFonts w:hint="eastAsia" w:ascii="仿宋" w:hAnsi="仿宋" w:eastAsia="仿宋"/>
          <w:b/>
          <w:color w:val="000000" w:themeColor="text1"/>
          <w:sz w:val="28"/>
          <w:szCs w:val="28"/>
          <w14:textFill>
            <w14:solidFill>
              <w14:schemeClr w14:val="tx1"/>
            </w14:solidFill>
          </w14:textFill>
        </w:rPr>
        <w:t>七、本技术规格及要求中所发生的费用全部包含在响应报价中，如本部分的要求与货物的具体要求和采购合同有冲突处，则以货物的具体要求和采购合同为准。</w:t>
      </w:r>
    </w:p>
    <w:p>
      <w:pPr>
        <w:spacing w:after="0" w:line="440" w:lineRule="exact"/>
        <w:ind w:firstLine="1400" w:firstLineChars="5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（样图）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（样图）</w:t>
      </w:r>
    </w:p>
    <w:p>
      <w:pPr>
        <w:spacing w:after="0" w:line="440" w:lineRule="exact"/>
        <w:ind w:firstLine="1400" w:firstLineChars="500"/>
        <w:rPr>
          <w:rFonts w:ascii="仿宋" w:hAnsi="仿宋" w:eastAsia="仿宋"/>
          <w:color w:val="000000" w:themeColor="text1"/>
          <w:sz w:val="28"/>
          <w:szCs w:val="28"/>
          <w14:textFill>
            <w14:solidFill>
              <w14:schemeClr w14:val="tx1"/>
            </w14:solidFill>
          </w14:textFill>
        </w:rPr>
      </w:pPr>
    </w:p>
    <w:p>
      <w:pPr>
        <w:spacing w:after="0" w:line="440" w:lineRule="exact"/>
        <w:rPr>
          <w:rFonts w:ascii="仿宋" w:hAnsi="仿宋" w:eastAsia="仿宋"/>
          <w:b/>
          <w:color w:val="000000" w:themeColor="text1"/>
          <w:sz w:val="28"/>
          <w:szCs w:val="28"/>
          <w14:textFill>
            <w14:solidFill>
              <w14:schemeClr w14:val="tx1"/>
            </w14:solidFill>
          </w14:textFill>
        </w:rPr>
      </w:pPr>
    </w:p>
    <w:p>
      <w:pPr>
        <w:spacing w:after="0" w:line="440" w:lineRule="exact"/>
        <w:rPr>
          <w:rFonts w:ascii="仿宋" w:hAnsi="仿宋" w:eastAsia="仿宋"/>
          <w:b/>
          <w:color w:val="000000" w:themeColor="text1"/>
          <w:sz w:val="28"/>
          <w:szCs w:val="28"/>
          <w14:textFill>
            <w14:solidFill>
              <w14:schemeClr w14:val="tx1"/>
            </w14:solidFill>
          </w14:textFill>
        </w:rPr>
      </w:pPr>
    </w:p>
    <w:p>
      <w:pPr>
        <w:spacing w:after="0" w:line="440" w:lineRule="exact"/>
        <w:rPr>
          <w:rFonts w:ascii="仿宋" w:hAnsi="仿宋" w:eastAsia="仿宋"/>
          <w:b/>
          <w:color w:val="000000" w:themeColor="text1"/>
          <w:sz w:val="28"/>
          <w:szCs w:val="28"/>
          <w14:textFill>
            <w14:solidFill>
              <w14:schemeClr w14:val="tx1"/>
            </w14:solidFill>
          </w14:textFill>
        </w:rPr>
      </w:pPr>
    </w:p>
    <w:p>
      <w:pPr>
        <w:spacing w:after="0" w:line="440" w:lineRule="exact"/>
        <w:rPr>
          <w:rFonts w:ascii="仿宋" w:hAnsi="仿宋" w:eastAsia="仿宋"/>
          <w:b/>
          <w:color w:val="000000" w:themeColor="text1"/>
          <w:sz w:val="28"/>
          <w:szCs w:val="28"/>
          <w14:textFill>
            <w14:solidFill>
              <w14:schemeClr w14:val="tx1"/>
            </w14:solidFill>
          </w14:textFill>
        </w:rPr>
      </w:pPr>
    </w:p>
    <w:p>
      <w:pPr>
        <w:spacing w:after="0" w:line="440" w:lineRule="exact"/>
        <w:rPr>
          <w:rFonts w:ascii="仿宋" w:hAnsi="仿宋" w:eastAsia="仿宋"/>
          <w:b/>
          <w:color w:val="000000" w:themeColor="text1"/>
          <w:sz w:val="28"/>
          <w:szCs w:val="28"/>
          <w14:textFill>
            <w14:solidFill>
              <w14:schemeClr w14:val="tx1"/>
            </w14:solidFill>
          </w14:textFill>
        </w:rPr>
      </w:pPr>
    </w:p>
    <w:p>
      <w:pPr>
        <w:spacing w:after="0" w:line="440" w:lineRule="exact"/>
        <w:rPr>
          <w:rFonts w:ascii="仿宋" w:hAnsi="仿宋" w:eastAsia="仿宋"/>
          <w:b/>
          <w:color w:val="000000" w:themeColor="text1"/>
          <w:sz w:val="28"/>
          <w:szCs w:val="28"/>
          <w14:textFill>
            <w14:solidFill>
              <w14:schemeClr w14:val="tx1"/>
            </w14:solidFill>
          </w14:textFill>
        </w:rPr>
      </w:pPr>
    </w:p>
    <w:p>
      <w:pPr>
        <w:spacing w:line="420" w:lineRule="exact"/>
        <w:jc w:val="center"/>
        <w:rPr>
          <w:rFonts w:ascii="仿宋" w:hAnsi="仿宋" w:eastAsia="仿宋"/>
          <w:b/>
          <w:color w:val="000000" w:themeColor="text1"/>
          <w:sz w:val="32"/>
          <w:szCs w:val="32"/>
          <w14:textFill>
            <w14:solidFill>
              <w14:schemeClr w14:val="tx1"/>
            </w14:solidFill>
          </w14:textFill>
        </w:rPr>
      </w:pPr>
    </w:p>
    <w:p>
      <w:pPr>
        <w:spacing w:line="420" w:lineRule="exact"/>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lang w:eastAsia="zh-Hans"/>
          <w14:textFill>
            <w14:solidFill>
              <w14:schemeClr w14:val="tx1"/>
            </w14:solidFill>
          </w14:textFill>
        </w:rPr>
        <w:t>三</w:t>
      </w:r>
      <w:r>
        <w:rPr>
          <w:rFonts w:ascii="仿宋" w:hAnsi="仿宋" w:eastAsia="仿宋"/>
          <w:b/>
          <w:color w:val="000000" w:themeColor="text1"/>
          <w:sz w:val="36"/>
          <w:szCs w:val="36"/>
          <w:lang w:eastAsia="zh-Hans"/>
          <w14:textFill>
            <w14:solidFill>
              <w14:schemeClr w14:val="tx1"/>
            </w14:solidFill>
          </w14:textFill>
        </w:rPr>
        <w:t>、</w:t>
      </w:r>
      <w:r>
        <w:rPr>
          <w:rFonts w:hint="eastAsia" w:ascii="仿宋" w:hAnsi="仿宋" w:eastAsia="仿宋"/>
          <w:b/>
          <w:color w:val="000000" w:themeColor="text1"/>
          <w:sz w:val="36"/>
          <w:szCs w:val="36"/>
          <w14:textFill>
            <w14:solidFill>
              <w14:schemeClr w14:val="tx1"/>
            </w14:solidFill>
          </w14:textFill>
        </w:rPr>
        <w:t>公开询价货物一览表</w:t>
      </w:r>
    </w:p>
    <w:tbl>
      <w:tblPr>
        <w:tblStyle w:val="26"/>
        <w:tblW w:w="940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089"/>
        <w:gridCol w:w="3161"/>
        <w:gridCol w:w="636"/>
        <w:gridCol w:w="808"/>
        <w:gridCol w:w="919"/>
        <w:gridCol w:w="1052"/>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43" w:type="dxa"/>
            <w:vAlign w:val="center"/>
          </w:tcPr>
          <w:p>
            <w:pPr>
              <w:spacing w:after="0" w:line="400" w:lineRule="exact"/>
              <w:jc w:val="center"/>
              <w:rPr>
                <w:rFonts w:ascii="仿宋" w:hAnsi="仿宋" w:eastAsia="仿宋" w:cs="Tahoma"/>
                <w:b/>
                <w:bCs/>
                <w:color w:val="000000" w:themeColor="text1"/>
                <w:sz w:val="20"/>
                <w:szCs w:val="20"/>
                <w14:textFill>
                  <w14:solidFill>
                    <w14:schemeClr w14:val="tx1"/>
                  </w14:solidFill>
                </w14:textFill>
              </w:rPr>
            </w:pPr>
            <w:r>
              <w:rPr>
                <w:rFonts w:hint="eastAsia" w:ascii="仿宋" w:hAnsi="仿宋" w:eastAsia="仿宋" w:cs="Tahoma"/>
                <w:b/>
                <w:bCs/>
                <w:color w:val="000000" w:themeColor="text1"/>
                <w:sz w:val="20"/>
                <w:szCs w:val="20"/>
                <w14:textFill>
                  <w14:solidFill>
                    <w14:schemeClr w14:val="tx1"/>
                  </w14:solidFill>
                </w14:textFill>
              </w:rPr>
              <w:t>序号</w:t>
            </w:r>
          </w:p>
        </w:tc>
        <w:tc>
          <w:tcPr>
            <w:tcW w:w="1089" w:type="dxa"/>
            <w:vAlign w:val="center"/>
          </w:tcPr>
          <w:p>
            <w:pPr>
              <w:spacing w:after="0" w:line="400" w:lineRule="exact"/>
              <w:jc w:val="center"/>
              <w:rPr>
                <w:rFonts w:ascii="仿宋" w:hAnsi="仿宋" w:eastAsia="仿宋" w:cs="Tahoma"/>
                <w:b/>
                <w:bCs/>
                <w:color w:val="000000" w:themeColor="text1"/>
                <w:sz w:val="20"/>
                <w:szCs w:val="20"/>
                <w14:textFill>
                  <w14:solidFill>
                    <w14:schemeClr w14:val="tx1"/>
                  </w14:solidFill>
                </w14:textFill>
              </w:rPr>
            </w:pPr>
            <w:r>
              <w:rPr>
                <w:rFonts w:hint="eastAsia" w:ascii="仿宋" w:hAnsi="仿宋" w:eastAsia="仿宋" w:cs="Tahoma"/>
                <w:b/>
                <w:bCs/>
                <w:color w:val="000000" w:themeColor="text1"/>
                <w:sz w:val="20"/>
                <w:szCs w:val="20"/>
                <w14:textFill>
                  <w14:solidFill>
                    <w14:schemeClr w14:val="tx1"/>
                  </w14:solidFill>
                </w14:textFill>
              </w:rPr>
              <w:t>设备名称</w:t>
            </w:r>
          </w:p>
        </w:tc>
        <w:tc>
          <w:tcPr>
            <w:tcW w:w="3161" w:type="dxa"/>
            <w:vAlign w:val="center"/>
          </w:tcPr>
          <w:p>
            <w:pPr>
              <w:spacing w:after="0" w:line="400" w:lineRule="exact"/>
              <w:jc w:val="center"/>
              <w:rPr>
                <w:rFonts w:ascii="仿宋" w:hAnsi="仿宋" w:eastAsia="仿宋" w:cs="Tahoma"/>
                <w:b/>
                <w:bCs/>
                <w:color w:val="000000" w:themeColor="text1"/>
                <w:sz w:val="20"/>
                <w:szCs w:val="20"/>
                <w14:textFill>
                  <w14:solidFill>
                    <w14:schemeClr w14:val="tx1"/>
                  </w14:solidFill>
                </w14:textFill>
              </w:rPr>
            </w:pPr>
            <w:r>
              <w:rPr>
                <w:rFonts w:hint="eastAsia" w:ascii="仿宋" w:hAnsi="仿宋" w:eastAsia="仿宋" w:cs="Tahoma"/>
                <w:b/>
                <w:bCs/>
                <w:color w:val="000000" w:themeColor="text1"/>
                <w:sz w:val="20"/>
                <w:szCs w:val="20"/>
                <w14:textFill>
                  <w14:solidFill>
                    <w14:schemeClr w14:val="tx1"/>
                  </w14:solidFill>
                </w14:textFill>
              </w:rPr>
              <w:t>规格型号（技术参数）</w:t>
            </w:r>
          </w:p>
        </w:tc>
        <w:tc>
          <w:tcPr>
            <w:tcW w:w="636" w:type="dxa"/>
            <w:vAlign w:val="center"/>
          </w:tcPr>
          <w:p>
            <w:pPr>
              <w:spacing w:after="0" w:line="400" w:lineRule="exact"/>
              <w:jc w:val="center"/>
              <w:rPr>
                <w:rFonts w:ascii="仿宋" w:hAnsi="仿宋" w:eastAsia="仿宋" w:cs="Tahoma"/>
                <w:b/>
                <w:bCs/>
                <w:color w:val="000000" w:themeColor="text1"/>
                <w:sz w:val="20"/>
                <w:szCs w:val="20"/>
                <w14:textFill>
                  <w14:solidFill>
                    <w14:schemeClr w14:val="tx1"/>
                  </w14:solidFill>
                </w14:textFill>
              </w:rPr>
            </w:pPr>
            <w:r>
              <w:rPr>
                <w:rFonts w:hint="eastAsia" w:ascii="仿宋" w:hAnsi="仿宋" w:eastAsia="仿宋" w:cs="Tahoma"/>
                <w:b/>
                <w:bCs/>
                <w:color w:val="000000" w:themeColor="text1"/>
                <w:sz w:val="20"/>
                <w:szCs w:val="20"/>
                <w14:textFill>
                  <w14:solidFill>
                    <w14:schemeClr w14:val="tx1"/>
                  </w14:solidFill>
                </w14:textFill>
              </w:rPr>
              <w:t>单位</w:t>
            </w:r>
          </w:p>
        </w:tc>
        <w:tc>
          <w:tcPr>
            <w:tcW w:w="808" w:type="dxa"/>
            <w:vAlign w:val="center"/>
          </w:tcPr>
          <w:p>
            <w:pPr>
              <w:spacing w:after="0" w:line="400" w:lineRule="exact"/>
              <w:jc w:val="center"/>
              <w:rPr>
                <w:rFonts w:ascii="仿宋" w:hAnsi="仿宋" w:eastAsia="仿宋" w:cs="Tahoma"/>
                <w:b/>
                <w:bCs/>
                <w:color w:val="000000" w:themeColor="text1"/>
                <w:sz w:val="20"/>
                <w:szCs w:val="20"/>
                <w14:textFill>
                  <w14:solidFill>
                    <w14:schemeClr w14:val="tx1"/>
                  </w14:solidFill>
                </w14:textFill>
              </w:rPr>
            </w:pPr>
            <w:r>
              <w:rPr>
                <w:rFonts w:hint="eastAsia" w:ascii="仿宋" w:hAnsi="仿宋" w:eastAsia="仿宋" w:cs="Tahoma"/>
                <w:b/>
                <w:bCs/>
                <w:color w:val="000000" w:themeColor="text1"/>
                <w:sz w:val="20"/>
                <w:szCs w:val="20"/>
                <w14:textFill>
                  <w14:solidFill>
                    <w14:schemeClr w14:val="tx1"/>
                  </w14:solidFill>
                </w14:textFill>
              </w:rPr>
              <w:t>数量</w:t>
            </w:r>
          </w:p>
        </w:tc>
        <w:tc>
          <w:tcPr>
            <w:tcW w:w="919" w:type="dxa"/>
            <w:vAlign w:val="center"/>
          </w:tcPr>
          <w:p>
            <w:pPr>
              <w:spacing w:after="0" w:line="400" w:lineRule="exact"/>
              <w:jc w:val="center"/>
              <w:rPr>
                <w:rFonts w:ascii="仿宋" w:hAnsi="仿宋" w:eastAsia="仿宋" w:cs="Tahoma"/>
                <w:b/>
                <w:bCs/>
                <w:color w:val="000000" w:themeColor="text1"/>
                <w:sz w:val="20"/>
                <w:szCs w:val="20"/>
                <w14:textFill>
                  <w14:solidFill>
                    <w14:schemeClr w14:val="tx1"/>
                  </w14:solidFill>
                </w14:textFill>
              </w:rPr>
            </w:pPr>
            <w:r>
              <w:rPr>
                <w:rFonts w:hint="eastAsia" w:ascii="仿宋" w:hAnsi="仿宋" w:eastAsia="仿宋" w:cs="Tahoma"/>
                <w:b/>
                <w:bCs/>
                <w:color w:val="000000" w:themeColor="text1"/>
                <w:sz w:val="20"/>
                <w:szCs w:val="20"/>
                <w14:textFill>
                  <w14:solidFill>
                    <w14:schemeClr w14:val="tx1"/>
                  </w14:solidFill>
                </w14:textFill>
              </w:rPr>
              <w:t>单价（元）</w:t>
            </w:r>
          </w:p>
        </w:tc>
        <w:tc>
          <w:tcPr>
            <w:tcW w:w="1052" w:type="dxa"/>
            <w:vAlign w:val="center"/>
          </w:tcPr>
          <w:p>
            <w:pPr>
              <w:spacing w:after="0" w:line="400" w:lineRule="exact"/>
              <w:jc w:val="center"/>
              <w:rPr>
                <w:rFonts w:ascii="仿宋" w:hAnsi="仿宋" w:eastAsia="仿宋" w:cs="Tahoma"/>
                <w:b/>
                <w:bCs/>
                <w:color w:val="000000" w:themeColor="text1"/>
                <w:sz w:val="20"/>
                <w:szCs w:val="20"/>
                <w14:textFill>
                  <w14:solidFill>
                    <w14:schemeClr w14:val="tx1"/>
                  </w14:solidFill>
                </w14:textFill>
              </w:rPr>
            </w:pPr>
            <w:r>
              <w:rPr>
                <w:rFonts w:hint="eastAsia" w:ascii="仿宋" w:hAnsi="仿宋" w:eastAsia="仿宋" w:cs="Tahoma"/>
                <w:b/>
                <w:bCs/>
                <w:color w:val="000000" w:themeColor="text1"/>
                <w:sz w:val="20"/>
                <w:szCs w:val="20"/>
                <w14:textFill>
                  <w14:solidFill>
                    <w14:schemeClr w14:val="tx1"/>
                  </w14:solidFill>
                </w14:textFill>
              </w:rPr>
              <w:t>总价（元）</w:t>
            </w:r>
          </w:p>
        </w:tc>
        <w:tc>
          <w:tcPr>
            <w:tcW w:w="1094" w:type="dxa"/>
            <w:vAlign w:val="center"/>
          </w:tcPr>
          <w:p>
            <w:pPr>
              <w:spacing w:after="0" w:line="400" w:lineRule="exact"/>
              <w:jc w:val="center"/>
              <w:rPr>
                <w:rFonts w:ascii="仿宋" w:hAnsi="仿宋" w:eastAsia="仿宋" w:cs="Tahoma"/>
                <w:b/>
                <w:bCs/>
                <w:color w:val="000000" w:themeColor="text1"/>
                <w:sz w:val="20"/>
                <w:szCs w:val="20"/>
                <w14:textFill>
                  <w14:solidFill>
                    <w14:schemeClr w14:val="tx1"/>
                  </w14:solidFill>
                </w14:textFill>
              </w:rPr>
            </w:pPr>
            <w:r>
              <w:rPr>
                <w:rFonts w:hint="eastAsia" w:ascii="仿宋" w:hAnsi="仿宋" w:eastAsia="仿宋" w:cs="Tahoma"/>
                <w:b/>
                <w:bCs/>
                <w:color w:val="000000" w:themeColor="text1"/>
                <w:sz w:val="20"/>
                <w:szCs w:val="2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1</w:t>
            </w:r>
          </w:p>
        </w:tc>
        <w:tc>
          <w:tcPr>
            <w:tcW w:w="1089" w:type="dxa"/>
            <w:shd w:val="clear" w:color="auto" w:fill="auto"/>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毕业证书内芯（普通本科）</w:t>
            </w:r>
          </w:p>
        </w:tc>
        <w:tc>
          <w:tcPr>
            <w:tcW w:w="3161" w:type="dxa"/>
            <w:shd w:val="clear" w:color="000000" w:fill="FFFFFF"/>
            <w:vAlign w:val="center"/>
          </w:tcPr>
          <w:p>
            <w:pPr>
              <w:spacing w:after="0" w:line="400" w:lineRule="exact"/>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使用教育部原版，证券纸140-150克，自带人头水印；规格尺寸：237mm×165mm。</w:t>
            </w:r>
          </w:p>
        </w:tc>
        <w:tc>
          <w:tcPr>
            <w:tcW w:w="636"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张</w:t>
            </w:r>
          </w:p>
        </w:tc>
        <w:tc>
          <w:tcPr>
            <w:tcW w:w="808"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3</w:t>
            </w:r>
            <w:r>
              <w:rPr>
                <w:rFonts w:ascii="仿宋" w:hAnsi="仿宋" w:eastAsia="仿宋" w:cs="Tahoma"/>
                <w:color w:val="000000" w:themeColor="text1"/>
                <w:sz w:val="24"/>
                <w:szCs w:val="24"/>
                <w14:textFill>
                  <w14:solidFill>
                    <w14:schemeClr w14:val="tx1"/>
                  </w14:solidFill>
                </w14:textFill>
              </w:rPr>
              <w:t>700</w:t>
            </w:r>
          </w:p>
        </w:tc>
        <w:tc>
          <w:tcPr>
            <w:tcW w:w="919"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p>
        </w:tc>
        <w:tc>
          <w:tcPr>
            <w:tcW w:w="1052"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p>
        </w:tc>
        <w:tc>
          <w:tcPr>
            <w:tcW w:w="1094"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Hans"/>
                <w14:textFill>
                  <w14:solidFill>
                    <w14:schemeClr w14:val="tx1"/>
                  </w14:solidFill>
                </w14:textFill>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2</w:t>
            </w:r>
          </w:p>
        </w:tc>
        <w:tc>
          <w:tcPr>
            <w:tcW w:w="1089" w:type="dxa"/>
            <w:shd w:val="clear" w:color="auto" w:fill="auto"/>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毕业证书内芯（专升本）</w:t>
            </w:r>
          </w:p>
        </w:tc>
        <w:tc>
          <w:tcPr>
            <w:tcW w:w="3161" w:type="dxa"/>
            <w:shd w:val="clear" w:color="000000" w:fill="FFFFFF"/>
            <w:vAlign w:val="center"/>
          </w:tcPr>
          <w:p>
            <w:pPr>
              <w:spacing w:after="0" w:line="400" w:lineRule="exact"/>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使用教育部原版，证券纸140-150克，自带人头水印；规格尺寸：237mm×165mm。</w:t>
            </w:r>
          </w:p>
        </w:tc>
        <w:tc>
          <w:tcPr>
            <w:tcW w:w="636"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张</w:t>
            </w:r>
          </w:p>
        </w:tc>
        <w:tc>
          <w:tcPr>
            <w:tcW w:w="808"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1</w:t>
            </w:r>
            <w:r>
              <w:rPr>
                <w:rFonts w:ascii="仿宋" w:hAnsi="仿宋" w:eastAsia="仿宋" w:cs="Tahoma"/>
                <w:color w:val="000000" w:themeColor="text1"/>
                <w:sz w:val="24"/>
                <w:szCs w:val="24"/>
                <w14:textFill>
                  <w14:solidFill>
                    <w14:schemeClr w14:val="tx1"/>
                  </w14:solidFill>
                </w14:textFill>
              </w:rPr>
              <w:t>800</w:t>
            </w:r>
          </w:p>
        </w:tc>
        <w:tc>
          <w:tcPr>
            <w:tcW w:w="919"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p>
        </w:tc>
        <w:tc>
          <w:tcPr>
            <w:tcW w:w="1052"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p>
        </w:tc>
        <w:tc>
          <w:tcPr>
            <w:tcW w:w="1094"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Hans"/>
                <w14:textFill>
                  <w14:solidFill>
                    <w14:schemeClr w14:val="tx1"/>
                  </w14:solidFill>
                </w14:textFill>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3</w:t>
            </w:r>
          </w:p>
        </w:tc>
        <w:tc>
          <w:tcPr>
            <w:tcW w:w="1089" w:type="dxa"/>
            <w:shd w:val="clear" w:color="auto" w:fill="auto"/>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毕业证外壳</w:t>
            </w:r>
          </w:p>
        </w:tc>
        <w:tc>
          <w:tcPr>
            <w:tcW w:w="3161" w:type="dxa"/>
            <w:shd w:val="clear" w:color="000000" w:fill="FFFFFF"/>
            <w:vAlign w:val="center"/>
          </w:tcPr>
          <w:p>
            <w:pPr>
              <w:spacing w:after="0" w:line="4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1.优质深蓝色皮革封面，封面和封底所设计的图案和文字烫金，不可漏金，上下封皮有海绵、硬壳支撑；下页内绸布包底，四角丝带固定；</w:t>
            </w:r>
          </w:p>
          <w:p>
            <w:pPr>
              <w:spacing w:after="0" w:line="4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2.证书封皮四周明线缝制，皮革滚边无毛边；</w:t>
            </w:r>
          </w:p>
          <w:p>
            <w:pPr>
              <w:spacing w:after="0" w:line="4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3.规格（未展开）尺寸：255mm×1</w:t>
            </w:r>
            <w:r>
              <w:rPr>
                <w:rFonts w:ascii="仿宋" w:hAnsi="仿宋" w:eastAsia="仿宋"/>
                <w:color w:val="000000" w:themeColor="text1"/>
                <w:sz w:val="24"/>
                <w:szCs w:val="24"/>
                <w14:textFill>
                  <w14:solidFill>
                    <w14:schemeClr w14:val="tx1"/>
                  </w14:solidFill>
                </w14:textFill>
              </w:rPr>
              <w:t>90</w:t>
            </w:r>
            <w:r>
              <w:rPr>
                <w:rFonts w:hint="eastAsia" w:ascii="仿宋" w:hAnsi="仿宋" w:eastAsia="仿宋"/>
                <w:color w:val="000000" w:themeColor="text1"/>
                <w:sz w:val="24"/>
                <w:szCs w:val="24"/>
                <w14:textFill>
                  <w14:solidFill>
                    <w14:schemeClr w14:val="tx1"/>
                  </w14:solidFill>
                </w14:textFill>
              </w:rPr>
              <w:t>mm；</w:t>
            </w:r>
          </w:p>
          <w:p>
            <w:pPr>
              <w:spacing w:after="0" w:line="4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4.证书封皮外圈有压印；</w:t>
            </w:r>
          </w:p>
          <w:p>
            <w:pPr>
              <w:spacing w:after="0" w:line="400" w:lineRule="exact"/>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5.质量达到教育部统一定制证书封皮标准；每个证书封皮用透明密封塑料袋封装。</w:t>
            </w:r>
          </w:p>
        </w:tc>
        <w:tc>
          <w:tcPr>
            <w:tcW w:w="636"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个</w:t>
            </w:r>
          </w:p>
        </w:tc>
        <w:tc>
          <w:tcPr>
            <w:tcW w:w="808"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4</w:t>
            </w:r>
            <w:r>
              <w:rPr>
                <w:rFonts w:ascii="仿宋" w:hAnsi="仿宋" w:eastAsia="仿宋" w:cs="Tahoma"/>
                <w:color w:val="000000" w:themeColor="text1"/>
                <w:sz w:val="24"/>
                <w:szCs w:val="24"/>
                <w14:textFill>
                  <w14:solidFill>
                    <w14:schemeClr w14:val="tx1"/>
                  </w14:solidFill>
                </w14:textFill>
              </w:rPr>
              <w:t>600</w:t>
            </w:r>
          </w:p>
        </w:tc>
        <w:tc>
          <w:tcPr>
            <w:tcW w:w="919"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p>
        </w:tc>
        <w:tc>
          <w:tcPr>
            <w:tcW w:w="1052"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p>
        </w:tc>
        <w:tc>
          <w:tcPr>
            <w:tcW w:w="1094"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Hans"/>
                <w14:textFill>
                  <w14:solidFill>
                    <w14:schemeClr w14:val="tx1"/>
                  </w14:solidFill>
                </w14:textFill>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4</w:t>
            </w:r>
          </w:p>
        </w:tc>
        <w:tc>
          <w:tcPr>
            <w:tcW w:w="1089" w:type="dxa"/>
            <w:shd w:val="clear" w:color="auto" w:fill="auto"/>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学位证内芯</w:t>
            </w:r>
          </w:p>
        </w:tc>
        <w:tc>
          <w:tcPr>
            <w:tcW w:w="3161" w:type="dxa"/>
            <w:shd w:val="clear" w:color="000000" w:fill="FFFFFF"/>
            <w:vAlign w:val="center"/>
          </w:tcPr>
          <w:p>
            <w:pPr>
              <w:spacing w:after="0" w:line="400" w:lineRule="exact"/>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使用教育部原版，证券纸140-150克，自带菊花水印，需印刷我校L</w:t>
            </w:r>
            <w:r>
              <w:rPr>
                <w:rFonts w:ascii="仿宋" w:hAnsi="仿宋" w:eastAsia="仿宋"/>
                <w:color w:val="000000" w:themeColor="text1"/>
                <w:sz w:val="24"/>
                <w:szCs w:val="24"/>
                <w14:textFill>
                  <w14:solidFill>
                    <w14:schemeClr w14:val="tx1"/>
                  </w14:solidFill>
                </w14:textFill>
              </w:rPr>
              <w:t>OG</w:t>
            </w:r>
            <w:r>
              <w:rPr>
                <w:rFonts w:hint="eastAsia" w:ascii="仿宋" w:hAnsi="仿宋" w:eastAsia="仿宋"/>
                <w:color w:val="000000" w:themeColor="text1"/>
                <w:sz w:val="24"/>
                <w:szCs w:val="24"/>
                <w14:textFill>
                  <w14:solidFill>
                    <w14:schemeClr w14:val="tx1"/>
                  </w14:solidFill>
                </w14:textFill>
              </w:rPr>
              <w:t>标识紫光防伪暗印（L</w:t>
            </w:r>
            <w:r>
              <w:rPr>
                <w:rFonts w:ascii="仿宋" w:hAnsi="仿宋" w:eastAsia="仿宋"/>
                <w:color w:val="000000" w:themeColor="text1"/>
                <w:sz w:val="24"/>
                <w:szCs w:val="24"/>
                <w14:textFill>
                  <w14:solidFill>
                    <w14:schemeClr w14:val="tx1"/>
                  </w14:solidFill>
                </w14:textFill>
              </w:rPr>
              <w:t>OG</w:t>
            </w:r>
            <w:r>
              <w:rPr>
                <w:rFonts w:hint="eastAsia" w:ascii="仿宋" w:hAnsi="仿宋" w:eastAsia="仿宋"/>
                <w:color w:val="000000" w:themeColor="text1"/>
                <w:sz w:val="24"/>
                <w:szCs w:val="24"/>
                <w14:textFill>
                  <w14:solidFill>
                    <w14:schemeClr w14:val="tx1"/>
                  </w14:solidFill>
                </w14:textFill>
              </w:rPr>
              <w:t>由教务处提供）；规格尺寸：</w:t>
            </w:r>
            <w:r>
              <w:rPr>
                <w:rFonts w:ascii="仿宋" w:hAnsi="仿宋" w:eastAsia="仿宋"/>
                <w:color w:val="000000" w:themeColor="text1"/>
                <w:sz w:val="24"/>
                <w:szCs w:val="24"/>
                <w14:textFill>
                  <w14:solidFill>
                    <w14:schemeClr w14:val="tx1"/>
                  </w14:solidFill>
                </w14:textFill>
              </w:rPr>
              <w:t>300</w:t>
            </w:r>
            <w:r>
              <w:rPr>
                <w:rFonts w:hint="eastAsia" w:ascii="仿宋" w:hAnsi="仿宋" w:eastAsia="仿宋"/>
                <w:color w:val="000000" w:themeColor="text1"/>
                <w:sz w:val="24"/>
                <w:szCs w:val="24"/>
                <w14:textFill>
                  <w14:solidFill>
                    <w14:schemeClr w14:val="tx1"/>
                  </w14:solidFill>
                </w14:textFill>
              </w:rPr>
              <w:t>mm×</w:t>
            </w:r>
            <w:r>
              <w:rPr>
                <w:rFonts w:ascii="仿宋" w:hAnsi="仿宋" w:eastAsia="仿宋"/>
                <w:color w:val="000000" w:themeColor="text1"/>
                <w:sz w:val="24"/>
                <w:szCs w:val="24"/>
                <w14:textFill>
                  <w14:solidFill>
                    <w14:schemeClr w14:val="tx1"/>
                  </w14:solidFill>
                </w14:textFill>
              </w:rPr>
              <w:t>2100</w:t>
            </w:r>
            <w:r>
              <w:rPr>
                <w:rFonts w:hint="eastAsia" w:ascii="仿宋" w:hAnsi="仿宋" w:eastAsia="仿宋"/>
                <w:color w:val="000000" w:themeColor="text1"/>
                <w:sz w:val="24"/>
                <w:szCs w:val="24"/>
                <w14:textFill>
                  <w14:solidFill>
                    <w14:schemeClr w14:val="tx1"/>
                  </w14:solidFill>
                </w14:textFill>
              </w:rPr>
              <w:t>mm。</w:t>
            </w:r>
          </w:p>
        </w:tc>
        <w:tc>
          <w:tcPr>
            <w:tcW w:w="636"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张</w:t>
            </w:r>
          </w:p>
        </w:tc>
        <w:tc>
          <w:tcPr>
            <w:tcW w:w="808"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6</w:t>
            </w:r>
            <w:r>
              <w:rPr>
                <w:rFonts w:ascii="仿宋" w:hAnsi="仿宋" w:eastAsia="仿宋" w:cs="Tahoma"/>
                <w:color w:val="000000" w:themeColor="text1"/>
                <w:sz w:val="24"/>
                <w:szCs w:val="24"/>
                <w14:textFill>
                  <w14:solidFill>
                    <w14:schemeClr w14:val="tx1"/>
                  </w14:solidFill>
                </w14:textFill>
              </w:rPr>
              <w:t>000</w:t>
            </w:r>
          </w:p>
        </w:tc>
        <w:tc>
          <w:tcPr>
            <w:tcW w:w="919"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p>
        </w:tc>
        <w:tc>
          <w:tcPr>
            <w:tcW w:w="1052"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p>
        </w:tc>
        <w:tc>
          <w:tcPr>
            <w:tcW w:w="1094"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Hans"/>
                <w14:textFill>
                  <w14:solidFill>
                    <w14:schemeClr w14:val="tx1"/>
                  </w14:solidFill>
                </w14:textFill>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5</w:t>
            </w:r>
          </w:p>
        </w:tc>
        <w:tc>
          <w:tcPr>
            <w:tcW w:w="1089" w:type="dxa"/>
            <w:shd w:val="clear" w:color="auto" w:fill="auto"/>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学位证外壳</w:t>
            </w:r>
          </w:p>
        </w:tc>
        <w:tc>
          <w:tcPr>
            <w:tcW w:w="3161" w:type="dxa"/>
            <w:shd w:val="clear" w:color="000000" w:fill="FFFFFF"/>
            <w:vAlign w:val="center"/>
          </w:tcPr>
          <w:p>
            <w:pPr>
              <w:spacing w:after="0" w:line="4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1.封面采用绿色磨砂装帧纸；</w:t>
            </w:r>
          </w:p>
          <w:p>
            <w:pPr>
              <w:spacing w:after="0" w:line="4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2.扉页贴皮纹纸韩松纸四角加红色小丝带固定；</w:t>
            </w:r>
          </w:p>
          <w:p>
            <w:pPr>
              <w:spacing w:after="0" w:line="4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3.纸板材料：选用环保工业纸板，纸面匀细、平滑适中、挺度好、平直、厚度足、坚韧不变形；</w:t>
            </w:r>
          </w:p>
          <w:p>
            <w:pPr>
              <w:spacing w:after="0" w:line="400" w:lineRule="exact"/>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4.规格（展开）尺寸：4</w:t>
            </w:r>
            <w:r>
              <w:rPr>
                <w:rFonts w:ascii="仿宋" w:hAnsi="仿宋" w:eastAsia="仿宋"/>
                <w:color w:val="000000" w:themeColor="text1"/>
                <w:sz w:val="24"/>
                <w:szCs w:val="24"/>
                <w14:textFill>
                  <w14:solidFill>
                    <w14:schemeClr w14:val="tx1"/>
                  </w14:solidFill>
                </w14:textFill>
              </w:rPr>
              <w:t>52</w:t>
            </w:r>
            <w:r>
              <w:rPr>
                <w:rFonts w:hint="eastAsia" w:ascii="仿宋" w:hAnsi="仿宋" w:eastAsia="仿宋"/>
                <w:color w:val="000000" w:themeColor="text1"/>
                <w:sz w:val="24"/>
                <w:szCs w:val="24"/>
                <w14:textFill>
                  <w14:solidFill>
                    <w14:schemeClr w14:val="tx1"/>
                  </w14:solidFill>
                </w14:textFill>
              </w:rPr>
              <w:t>mm×3</w:t>
            </w:r>
            <w:r>
              <w:rPr>
                <w:rFonts w:ascii="仿宋" w:hAnsi="仿宋" w:eastAsia="仿宋"/>
                <w:color w:val="000000" w:themeColor="text1"/>
                <w:sz w:val="24"/>
                <w:szCs w:val="24"/>
                <w14:textFill>
                  <w14:solidFill>
                    <w14:schemeClr w14:val="tx1"/>
                  </w14:solidFill>
                </w14:textFill>
              </w:rPr>
              <w:t>10</w:t>
            </w:r>
            <w:r>
              <w:rPr>
                <w:rFonts w:hint="eastAsia" w:ascii="仿宋" w:hAnsi="仿宋" w:eastAsia="仿宋"/>
                <w:color w:val="000000" w:themeColor="text1"/>
                <w:sz w:val="24"/>
                <w:szCs w:val="24"/>
                <w14:textFill>
                  <w14:solidFill>
                    <w14:schemeClr w14:val="tx1"/>
                  </w14:solidFill>
                </w14:textFill>
              </w:rPr>
              <w:t>mm</w:t>
            </w:r>
          </w:p>
        </w:tc>
        <w:tc>
          <w:tcPr>
            <w:tcW w:w="636"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个</w:t>
            </w:r>
          </w:p>
        </w:tc>
        <w:tc>
          <w:tcPr>
            <w:tcW w:w="808"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4</w:t>
            </w:r>
            <w:r>
              <w:rPr>
                <w:rFonts w:ascii="仿宋" w:hAnsi="仿宋" w:eastAsia="仿宋" w:cs="Tahoma"/>
                <w:color w:val="000000" w:themeColor="text1"/>
                <w:sz w:val="24"/>
                <w:szCs w:val="24"/>
                <w14:textFill>
                  <w14:solidFill>
                    <w14:schemeClr w14:val="tx1"/>
                  </w14:solidFill>
                </w14:textFill>
              </w:rPr>
              <w:t>600</w:t>
            </w:r>
          </w:p>
        </w:tc>
        <w:tc>
          <w:tcPr>
            <w:tcW w:w="919"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p>
        </w:tc>
        <w:tc>
          <w:tcPr>
            <w:tcW w:w="1052"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p>
        </w:tc>
        <w:tc>
          <w:tcPr>
            <w:tcW w:w="1094"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Hans"/>
                <w14:textFill>
                  <w14:solidFill>
                    <w14:schemeClr w14:val="tx1"/>
                  </w14:solidFill>
                </w14:textFill>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6</w:t>
            </w:r>
          </w:p>
        </w:tc>
        <w:tc>
          <w:tcPr>
            <w:tcW w:w="1089" w:type="dxa"/>
            <w:shd w:val="clear" w:color="auto" w:fill="auto"/>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结业证（普通本科）</w:t>
            </w:r>
          </w:p>
        </w:tc>
        <w:tc>
          <w:tcPr>
            <w:tcW w:w="3161" w:type="dxa"/>
            <w:shd w:val="clear" w:color="000000" w:fill="FFFFFF"/>
            <w:vAlign w:val="center"/>
          </w:tcPr>
          <w:p>
            <w:pPr>
              <w:spacing w:after="0" w:line="400" w:lineRule="exact"/>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使用教育部原版，证券纸140-150克，自带人头水印；规格尺寸：237mm×165mm</w:t>
            </w:r>
          </w:p>
        </w:tc>
        <w:tc>
          <w:tcPr>
            <w:tcW w:w="636"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张</w:t>
            </w:r>
          </w:p>
        </w:tc>
        <w:tc>
          <w:tcPr>
            <w:tcW w:w="808"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2</w:t>
            </w:r>
            <w:r>
              <w:rPr>
                <w:rFonts w:ascii="仿宋" w:hAnsi="仿宋" w:eastAsia="仿宋" w:cs="Tahoma"/>
                <w:color w:val="000000" w:themeColor="text1"/>
                <w:sz w:val="24"/>
                <w:szCs w:val="24"/>
                <w14:textFill>
                  <w14:solidFill>
                    <w14:schemeClr w14:val="tx1"/>
                  </w14:solidFill>
                </w14:textFill>
              </w:rPr>
              <w:t>00</w:t>
            </w:r>
          </w:p>
        </w:tc>
        <w:tc>
          <w:tcPr>
            <w:tcW w:w="919"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p>
        </w:tc>
        <w:tc>
          <w:tcPr>
            <w:tcW w:w="1052"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p>
        </w:tc>
        <w:tc>
          <w:tcPr>
            <w:tcW w:w="1094"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Hans"/>
                <w14:textFill>
                  <w14:solidFill>
                    <w14:schemeClr w14:val="tx1"/>
                  </w14:solidFill>
                </w14:textFill>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7</w:t>
            </w:r>
          </w:p>
        </w:tc>
        <w:tc>
          <w:tcPr>
            <w:tcW w:w="1089" w:type="dxa"/>
            <w:shd w:val="clear" w:color="auto" w:fill="auto"/>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结业证（专升本）</w:t>
            </w:r>
          </w:p>
        </w:tc>
        <w:tc>
          <w:tcPr>
            <w:tcW w:w="3161" w:type="dxa"/>
            <w:shd w:val="clear" w:color="000000" w:fill="FFFFFF"/>
            <w:vAlign w:val="center"/>
          </w:tcPr>
          <w:p>
            <w:pPr>
              <w:spacing w:after="0" w:line="400" w:lineRule="exact"/>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使用教育部原版，证券纸140-150克，自带人头水印；规格尺寸：237mm×165mm</w:t>
            </w:r>
          </w:p>
        </w:tc>
        <w:tc>
          <w:tcPr>
            <w:tcW w:w="636"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张</w:t>
            </w:r>
          </w:p>
        </w:tc>
        <w:tc>
          <w:tcPr>
            <w:tcW w:w="808"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3</w:t>
            </w:r>
            <w:r>
              <w:rPr>
                <w:rFonts w:ascii="仿宋" w:hAnsi="仿宋" w:eastAsia="仿宋" w:cs="Tahoma"/>
                <w:color w:val="000000" w:themeColor="text1"/>
                <w:sz w:val="24"/>
                <w:szCs w:val="24"/>
                <w14:textFill>
                  <w14:solidFill>
                    <w14:schemeClr w14:val="tx1"/>
                  </w14:solidFill>
                </w14:textFill>
              </w:rPr>
              <w:t>00</w:t>
            </w:r>
          </w:p>
        </w:tc>
        <w:tc>
          <w:tcPr>
            <w:tcW w:w="919"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p>
        </w:tc>
        <w:tc>
          <w:tcPr>
            <w:tcW w:w="1052"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p>
        </w:tc>
        <w:tc>
          <w:tcPr>
            <w:tcW w:w="1094"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Hans"/>
                <w14:textFill>
                  <w14:solidFill>
                    <w14:schemeClr w14:val="tx1"/>
                  </w14:solidFill>
                </w14:textFill>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732" w:type="dxa"/>
            <w:gridSpan w:val="2"/>
            <w:shd w:val="clear" w:color="000000" w:fill="FFFFFF"/>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合计</w:t>
            </w:r>
          </w:p>
        </w:tc>
        <w:tc>
          <w:tcPr>
            <w:tcW w:w="7670" w:type="dxa"/>
            <w:gridSpan w:val="6"/>
            <w:shd w:val="clear" w:color="000000" w:fill="FFFFFF"/>
            <w:vAlign w:val="center"/>
          </w:tcPr>
          <w:p>
            <w:pPr>
              <w:snapToGrid w:val="0"/>
              <w:spacing w:after="0" w:line="400" w:lineRule="exact"/>
              <w:jc w:val="center"/>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 xml:space="preserve">合计（含税）：大写人民币 </w:t>
            </w:r>
            <w:r>
              <w:rPr>
                <w:rFonts w:ascii="仿宋" w:hAnsi="仿宋" w:eastAsia="仿宋" w:cs="仿宋_GB2312"/>
                <w:color w:val="000000" w:themeColor="text1"/>
                <w:sz w:val="24"/>
                <w:szCs w:val="24"/>
                <w14:textFill>
                  <w14:solidFill>
                    <w14:schemeClr w14:val="tx1"/>
                  </w14:solidFill>
                </w14:textFill>
              </w:rPr>
              <w:t xml:space="preserve">           </w:t>
            </w:r>
            <w:r>
              <w:rPr>
                <w:rFonts w:hint="eastAsia" w:ascii="仿宋" w:hAnsi="仿宋" w:eastAsia="仿宋" w:cs="仿宋_GB2312"/>
                <w:color w:val="000000" w:themeColor="text1"/>
                <w:sz w:val="24"/>
                <w:szCs w:val="24"/>
                <w14:textFill>
                  <w14:solidFill>
                    <w14:schemeClr w14:val="tx1"/>
                  </w14:solidFill>
                </w14:textFill>
              </w:rPr>
              <w:t>小写￥</w:t>
            </w:r>
          </w:p>
        </w:tc>
      </w:tr>
    </w:tbl>
    <w:p>
      <w:pPr>
        <w:pStyle w:val="17"/>
        <w:spacing w:line="5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上述单价为固定不变价，包含乙方将货物运送至甲方指定交货地点交甲方指定收货人并经甲方验收合格之前的所有费用，包括但不限于成本及利润、税金、包装费、运输费、保险费、仓储费、损耗费装卸搬运费、辅材费，以及后续全部相关费用，包括但不限于后续的到货检验、保修和维修、技术服务等费用。除非甲方书面同意，否则本合同单价不能变更。</w:t>
      </w:r>
    </w:p>
    <w:p>
      <w:pPr>
        <w:spacing w:line="500" w:lineRule="exact"/>
        <w:jc w:val="left"/>
        <w:rPr>
          <w:rFonts w:ascii="仿宋" w:hAnsi="仿宋" w:eastAsia="仿宋"/>
          <w:b/>
          <w:color w:val="000000" w:themeColor="text1"/>
          <w:sz w:val="36"/>
          <w:szCs w:val="36"/>
          <w14:textFill>
            <w14:solidFill>
              <w14:schemeClr w14:val="tx1"/>
            </w14:solidFill>
          </w14:textFill>
        </w:rPr>
      </w:pPr>
    </w:p>
    <w:p>
      <w:pPr>
        <w:rPr>
          <w:rFonts w:ascii="仿宋" w:hAnsi="仿宋" w:eastAsia="仿宋"/>
          <w:b/>
          <w:color w:val="000000" w:themeColor="text1"/>
          <w:sz w:val="36"/>
          <w:szCs w:val="36"/>
          <w14:textFill>
            <w14:solidFill>
              <w14:schemeClr w14:val="tx1"/>
            </w14:solidFill>
          </w14:textFill>
        </w:rPr>
      </w:pPr>
    </w:p>
    <w:p>
      <w:pPr>
        <w:rPr>
          <w:rFonts w:ascii="仿宋" w:hAnsi="仿宋" w:eastAsia="仿宋"/>
          <w:b/>
          <w:color w:val="000000" w:themeColor="text1"/>
          <w:sz w:val="36"/>
          <w:szCs w:val="36"/>
          <w14:textFill>
            <w14:solidFill>
              <w14:schemeClr w14:val="tx1"/>
            </w14:solidFill>
          </w14:textFill>
        </w:rPr>
      </w:pPr>
    </w:p>
    <w:p>
      <w:pPr>
        <w:rPr>
          <w:rFonts w:ascii="仿宋" w:hAnsi="仿宋" w:eastAsia="仿宋"/>
          <w:b/>
          <w:color w:val="000000" w:themeColor="text1"/>
          <w:sz w:val="36"/>
          <w:szCs w:val="36"/>
          <w14:textFill>
            <w14:solidFill>
              <w14:schemeClr w14:val="tx1"/>
            </w14:solidFill>
          </w14:textFill>
        </w:rPr>
      </w:pPr>
    </w:p>
    <w:p>
      <w:pPr>
        <w:rPr>
          <w:rFonts w:ascii="仿宋" w:hAnsi="仿宋" w:eastAsia="仿宋"/>
          <w:b/>
          <w:color w:val="000000" w:themeColor="text1"/>
          <w:sz w:val="36"/>
          <w:szCs w:val="36"/>
          <w14:textFill>
            <w14:solidFill>
              <w14:schemeClr w14:val="tx1"/>
            </w14:solidFill>
          </w14:textFill>
        </w:rPr>
        <w:sectPr>
          <w:headerReference r:id="rId5" w:type="default"/>
          <w:footerReference r:id="rId6" w:type="default"/>
          <w:pgSz w:w="11906" w:h="16838"/>
          <w:pgMar w:top="1440" w:right="1416" w:bottom="1440" w:left="1134" w:header="851" w:footer="227" w:gutter="0"/>
          <w:cols w:space="425" w:num="1"/>
          <w:titlePg/>
          <w:docGrid w:type="lines" w:linePitch="312" w:charSpace="0"/>
        </w:sectPr>
      </w:pPr>
    </w:p>
    <w:p>
      <w:pPr>
        <w:rPr>
          <w:rFonts w:ascii="仿宋" w:hAnsi="仿宋" w:eastAsia="仿宋"/>
          <w:b/>
          <w:color w:val="000000" w:themeColor="text1"/>
          <w:sz w:val="36"/>
          <w:szCs w:val="36"/>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2336" behindDoc="0" locked="0" layoutInCell="1" allowOverlap="1">
            <wp:simplePos x="0" y="0"/>
            <wp:positionH relativeFrom="column">
              <wp:posOffset>0</wp:posOffset>
            </wp:positionH>
            <wp:positionV relativeFrom="paragraph">
              <wp:posOffset>495300</wp:posOffset>
            </wp:positionV>
            <wp:extent cx="5941060" cy="1324610"/>
            <wp:effectExtent l="0" t="0" r="2540" b="889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p>
    <w:p>
      <w:pPr>
        <w:spacing w:line="1000" w:lineRule="exact"/>
        <w:jc w:val="center"/>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关于重庆外语外事学院毕业证、学位证采购项目</w:t>
      </w:r>
    </w:p>
    <w:p>
      <w:pPr>
        <w:spacing w:line="580" w:lineRule="exact"/>
        <w:jc w:val="center"/>
        <w:rPr>
          <w:rFonts w:ascii="仿宋" w:hAnsi="仿宋" w:eastAsia="仿宋"/>
          <w:b/>
          <w:color w:val="000000" w:themeColor="text1"/>
          <w:sz w:val="52"/>
          <w:szCs w:val="52"/>
          <w14:textFill>
            <w14:solidFill>
              <w14:schemeClr w14:val="tx1"/>
            </w14:solidFill>
          </w14:textFill>
        </w:rPr>
      </w:pP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报</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价</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响</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应</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文</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件</w:t>
      </w:r>
    </w:p>
    <w:p>
      <w:pPr>
        <w:spacing w:line="580" w:lineRule="exact"/>
        <w:jc w:val="center"/>
        <w:rPr>
          <w:rFonts w:ascii="仿宋" w:hAnsi="仿宋" w:eastAsia="仿宋"/>
          <w:b/>
          <w:color w:val="000000" w:themeColor="text1"/>
          <w:sz w:val="72"/>
          <w:szCs w:val="72"/>
          <w14:textFill>
            <w14:solidFill>
              <w14:schemeClr w14:val="tx1"/>
            </w14:solidFill>
          </w14:textFill>
        </w:rPr>
      </w:pPr>
    </w:p>
    <w:p>
      <w:pPr>
        <w:spacing w:line="500" w:lineRule="exact"/>
        <w:ind w:firstLine="2331" w:firstLineChars="645"/>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参与人名称（公司全称）：</w:t>
      </w:r>
      <w:r>
        <w:rPr>
          <w:rFonts w:ascii="仿宋" w:hAnsi="仿宋" w:eastAsia="仿宋"/>
          <w:b/>
          <w:color w:val="000000" w:themeColor="text1"/>
          <w:sz w:val="36"/>
          <w:szCs w:val="36"/>
          <w14:textFill>
            <w14:solidFill>
              <w14:schemeClr w14:val="tx1"/>
            </w14:solidFill>
          </w14:textFill>
        </w:rPr>
        <w:t>XXXX</w:t>
      </w:r>
    </w:p>
    <w:p>
      <w:pPr>
        <w:spacing w:line="500" w:lineRule="exact"/>
        <w:ind w:firstLine="2331" w:firstLineChars="645"/>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参与人授权代表：X</w:t>
      </w:r>
      <w:r>
        <w:rPr>
          <w:rFonts w:ascii="仿宋" w:hAnsi="仿宋" w:eastAsia="仿宋"/>
          <w:b/>
          <w:color w:val="000000" w:themeColor="text1"/>
          <w:sz w:val="36"/>
          <w:szCs w:val="36"/>
          <w14:textFill>
            <w14:solidFill>
              <w14:schemeClr w14:val="tx1"/>
            </w14:solidFill>
          </w14:textFill>
        </w:rPr>
        <w:t>XXX</w:t>
      </w:r>
    </w:p>
    <w:p>
      <w:pPr>
        <w:jc w:val="center"/>
        <w:rPr>
          <w:rFonts w:ascii="仿宋" w:hAnsi="仿宋" w:eastAsia="仿宋"/>
          <w:b/>
          <w:color w:val="000000" w:themeColor="text1"/>
          <w:sz w:val="36"/>
          <w:szCs w:val="36"/>
          <w14:textFill>
            <w14:solidFill>
              <w14:schemeClr w14:val="tx1"/>
            </w14:solidFill>
          </w14:textFill>
        </w:rPr>
      </w:pPr>
    </w:p>
    <w:p>
      <w:pPr>
        <w:jc w:val="center"/>
        <w:rPr>
          <w:rFonts w:ascii="仿宋" w:hAnsi="仿宋" w:eastAsia="仿宋"/>
          <w:b/>
          <w:bCs/>
          <w:color w:val="000000" w:themeColor="text1"/>
          <w:sz w:val="30"/>
          <w:szCs w:val="30"/>
          <w14:textFill>
            <w14:solidFill>
              <w14:schemeClr w14:val="tx1"/>
            </w14:solidFill>
          </w14:textFill>
        </w:rPr>
      </w:pPr>
    </w:p>
    <w:p>
      <w:pPr>
        <w:jc w:val="center"/>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此封面应作为报价响应文件封面</w:t>
      </w:r>
    </w:p>
    <w:p>
      <w:pPr>
        <w:rPr>
          <w:rFonts w:ascii="仿宋" w:hAnsi="仿宋" w:eastAsia="仿宋"/>
          <w:b/>
          <w:bCs/>
          <w:color w:val="000000" w:themeColor="text1"/>
          <w:sz w:val="30"/>
          <w:szCs w:val="30"/>
          <w14:textFill>
            <w14:solidFill>
              <w14:schemeClr w14:val="tx1"/>
            </w14:solidFill>
          </w14:textFill>
        </w:rPr>
        <w:sectPr>
          <w:headerReference r:id="rId7"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color w:val="000000" w:themeColor="text1"/>
          <w:sz w:val="28"/>
          <w:szCs w:val="28"/>
          <w14:textFill>
            <w14:solidFill>
              <w14:schemeClr w14:val="tx1"/>
            </w14:solidFill>
          </w14:textFill>
        </w:rPr>
      </w:pPr>
      <w:bookmarkStart w:id="52" w:name="_Toc266868670"/>
      <w:bookmarkStart w:id="53" w:name="_Toc255975007"/>
      <w:bookmarkStart w:id="54" w:name="_Toc266870907"/>
      <w:bookmarkStart w:id="55" w:name="_Toc266868937"/>
      <w:bookmarkStart w:id="56" w:name="_Toc259520865"/>
      <w:bookmarkStart w:id="57" w:name="_Toc192996338"/>
      <w:bookmarkStart w:id="58" w:name="_Toc267059806"/>
      <w:bookmarkStart w:id="59" w:name="_Toc267059539"/>
      <w:bookmarkStart w:id="60" w:name="_Toc213755939"/>
      <w:bookmarkStart w:id="61" w:name="_Toc223146608"/>
      <w:bookmarkStart w:id="62" w:name="_Toc191783222"/>
      <w:bookmarkStart w:id="63" w:name="_Toc181436565"/>
      <w:bookmarkStart w:id="64" w:name="_Toc193165734"/>
      <w:bookmarkStart w:id="65" w:name="_Toc213755995"/>
      <w:bookmarkStart w:id="66" w:name="_Toc191802690"/>
      <w:bookmarkStart w:id="67" w:name="_Toc259692647"/>
      <w:bookmarkStart w:id="68" w:name="_Toc192996446"/>
      <w:bookmarkStart w:id="69" w:name="_Toc251613829"/>
      <w:bookmarkStart w:id="70" w:name="_Toc192663835"/>
      <w:bookmarkStart w:id="71" w:name="_Toc235438274"/>
      <w:bookmarkStart w:id="72" w:name="_Toc254790899"/>
      <w:bookmarkStart w:id="73" w:name="_Toc192663686"/>
      <w:bookmarkStart w:id="74" w:name="_Toc170798793"/>
      <w:bookmarkStart w:id="75" w:name="_Toc193160448"/>
      <w:bookmarkStart w:id="76" w:name="_Toc182805217"/>
      <w:bookmarkStart w:id="77" w:name="_Toc191789329"/>
      <w:bookmarkStart w:id="78" w:name="_Toc236021449"/>
      <w:bookmarkStart w:id="79" w:name="_Toc258401256"/>
      <w:bookmarkStart w:id="80" w:name="_Toc267060453"/>
      <w:bookmarkStart w:id="81" w:name="_Toc169332838"/>
      <w:bookmarkStart w:id="82" w:name="_Toc249325711"/>
      <w:bookmarkStart w:id="83" w:name="_Toc235437991"/>
      <w:bookmarkStart w:id="84" w:name="_Toc253066614"/>
      <w:bookmarkStart w:id="85" w:name="_Toc191803626"/>
      <w:bookmarkStart w:id="86" w:name="_Toc266870432"/>
      <w:bookmarkStart w:id="87" w:name="_Toc211917116"/>
      <w:bookmarkStart w:id="88" w:name="_Toc217891402"/>
      <w:bookmarkStart w:id="89" w:name="_Toc169332949"/>
      <w:bookmarkStart w:id="90" w:name="_Toc267060208"/>
      <w:bookmarkStart w:id="91" w:name="_Toc219800243"/>
      <w:bookmarkStart w:id="92" w:name="_Toc267059030"/>
      <w:bookmarkStart w:id="93" w:name="_Toc259692740"/>
      <w:bookmarkStart w:id="94" w:name="_Toc230071147"/>
      <w:bookmarkStart w:id="95" w:name="_Toc203355733"/>
      <w:bookmarkStart w:id="96" w:name="_Toc213756051"/>
      <w:bookmarkStart w:id="97" w:name="_Toc267059919"/>
      <w:bookmarkStart w:id="98" w:name="_Toc267059653"/>
      <w:bookmarkStart w:id="99" w:name="_Toc267059181"/>
      <w:bookmarkStart w:id="100" w:name="_Toc180302913"/>
      <w:bookmarkStart w:id="101" w:name="_Toc213755858"/>
      <w:bookmarkStart w:id="102" w:name="_Toc160880529"/>
      <w:bookmarkStart w:id="103" w:name="_Toc273178698"/>
      <w:bookmarkStart w:id="104" w:name="_Toc160880160"/>
      <w:bookmarkStart w:id="105" w:name="_Toc227058530"/>
      <w:bookmarkStart w:id="106" w:name="_Toc251586231"/>
      <w:bookmarkStart w:id="107" w:name="_Toc225669322"/>
      <w:bookmarkStart w:id="108" w:name="_Toc267060068"/>
      <w:bookmarkStart w:id="109" w:name="_Toc232302115"/>
      <w:bookmarkStart w:id="110" w:name="_Toc235438344"/>
      <w:bookmarkStart w:id="111" w:name="_Toc181436461"/>
      <w:bookmarkStart w:id="112" w:name="_Toc182372782"/>
      <w:bookmarkStart w:id="113" w:name="_Toc192664153"/>
      <w:bookmarkStart w:id="114" w:name="_Toc267060321"/>
      <w:bookmarkStart w:id="115" w:name="_Toc213208766"/>
      <w:bookmarkStart w:id="116" w:name="_Toc266870833"/>
      <w:bookmarkStart w:id="117" w:name="_Toc177985469"/>
      <w:r>
        <w:rPr>
          <w:rFonts w:hint="eastAsia" w:ascii="仿宋" w:hAnsi="仿宋" w:eastAsia="仿宋"/>
          <w:b/>
          <w:bCs/>
          <w:color w:val="000000" w:themeColor="text1"/>
          <w:sz w:val="28"/>
          <w:szCs w:val="28"/>
          <w14:textFill>
            <w14:solidFill>
              <w14:schemeClr w14:val="tx1"/>
            </w14:solidFill>
          </w14:textFill>
        </w:rPr>
        <w:t>1、</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Fonts w:hint="eastAsia" w:ascii="仿宋" w:hAnsi="仿宋" w:eastAsia="仿宋"/>
          <w:b/>
          <w:bCs/>
          <w:color w:val="000000" w:themeColor="text1"/>
          <w:sz w:val="28"/>
          <w:szCs w:val="28"/>
          <w14:textFill>
            <w14:solidFill>
              <w14:schemeClr w14:val="tx1"/>
            </w14:solidFill>
          </w14:textFill>
        </w:rPr>
        <w:t>询价响应函</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致：重庆外语外事学院</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根据贵方为2022年毕业证、学位证采购项目的公开询价邀请（编号）:</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，本签字代表</w:t>
      </w:r>
      <w:r>
        <w:rPr>
          <w:rFonts w:hint="eastAsia" w:ascii="仿宋" w:hAnsi="仿宋" w:eastAsia="仿宋"/>
          <w:color w:val="000000" w:themeColor="text1"/>
          <w:sz w:val="28"/>
          <w:szCs w:val="28"/>
          <w:u w:val="single"/>
          <w14:textFill>
            <w14:solidFill>
              <w14:schemeClr w14:val="tx1"/>
            </w14:solidFill>
          </w14:textFill>
        </w:rPr>
        <w:t>（全名、职务）</w:t>
      </w:r>
      <w:r>
        <w:rPr>
          <w:rFonts w:hint="eastAsia" w:ascii="仿宋" w:hAnsi="仿宋" w:eastAsia="仿宋"/>
          <w:color w:val="000000" w:themeColor="text1"/>
          <w:sz w:val="28"/>
          <w:szCs w:val="28"/>
          <w14:textFill>
            <w14:solidFill>
              <w14:schemeClr w14:val="tx1"/>
            </w14:solidFill>
          </w14:textFill>
        </w:rPr>
        <w:t>正式授权并代表我方</w:t>
      </w:r>
      <w:r>
        <w:rPr>
          <w:rFonts w:hint="eastAsia" w:ascii="仿宋" w:hAnsi="仿宋" w:eastAsia="仿宋"/>
          <w:color w:val="000000" w:themeColor="text1"/>
          <w:sz w:val="28"/>
          <w:szCs w:val="28"/>
          <w:u w:val="single"/>
          <w14:textFill>
            <w14:solidFill>
              <w14:schemeClr w14:val="tx1"/>
            </w14:solidFill>
          </w14:textFill>
        </w:rPr>
        <w:t>（参与人公司名称、地址）</w:t>
      </w:r>
      <w:r>
        <w:rPr>
          <w:rFonts w:hint="eastAsia" w:ascii="仿宋" w:hAnsi="仿宋" w:eastAsia="仿宋"/>
          <w:color w:val="000000" w:themeColor="text1"/>
          <w:sz w:val="28"/>
          <w:szCs w:val="28"/>
          <w14:textFill>
            <w14:solidFill>
              <w14:schemeClr w14:val="tx1"/>
            </w14:solidFill>
          </w14:textFill>
        </w:rPr>
        <w:t>提交下述文件正本1份和副本1份。</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 分项报价表</w:t>
      </w:r>
    </w:p>
    <w:p>
      <w:pPr>
        <w:spacing w:after="0" w:line="480" w:lineRule="exact"/>
        <w:ind w:firstLine="425" w:firstLineChars="152"/>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(2) 参与人资格证明文件</w:t>
      </w:r>
    </w:p>
    <w:p>
      <w:pPr>
        <w:spacing w:after="0" w:line="480" w:lineRule="exact"/>
        <w:ind w:firstLine="57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 质保期和售后服务承诺书</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据此函，签字代表宣布同意如下：</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1.所附详细报价表中规定的应提供和交付的货物及服务报价总价（国内现场交货价）为人民币 </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，即 </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（中文表述）。</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4.参与人将按公开询价文件的规定履行合同责任和义务。</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5</w:t>
      </w:r>
      <w:r>
        <w:rPr>
          <w:rFonts w:hint="eastAsia" w:ascii="仿宋" w:hAnsi="仿宋" w:eastAsia="仿宋"/>
          <w:color w:val="000000" w:themeColor="text1"/>
          <w:sz w:val="28"/>
          <w:szCs w:val="28"/>
          <w14:textFill>
            <w14:solidFill>
              <w14:schemeClr w14:val="tx1"/>
            </w14:solidFill>
          </w14:textFill>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6</w:t>
      </w:r>
      <w:r>
        <w:rPr>
          <w:rFonts w:hint="eastAsia" w:ascii="仿宋" w:hAnsi="仿宋" w:eastAsia="仿宋"/>
          <w:color w:val="000000" w:themeColor="text1"/>
          <w:sz w:val="28"/>
          <w:szCs w:val="28"/>
          <w14:textFill>
            <w14:solidFill>
              <w14:schemeClr w14:val="tx1"/>
            </w14:solidFill>
          </w14:textFill>
        </w:rPr>
        <w:t>.与本此公开询价有关的一切正式往来通讯请寄：</w:t>
      </w:r>
    </w:p>
    <w:p>
      <w:pPr>
        <w:spacing w:after="0" w:line="48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地址： </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邮编： </w:t>
      </w:r>
      <w:r>
        <w:rPr>
          <w:rFonts w:hint="eastAsia" w:ascii="仿宋" w:hAnsi="仿宋" w:eastAsia="仿宋"/>
          <w:color w:val="000000" w:themeColor="text1"/>
          <w:sz w:val="28"/>
          <w:szCs w:val="28"/>
          <w:u w:val="single"/>
          <w14:textFill>
            <w14:solidFill>
              <w14:schemeClr w14:val="tx1"/>
            </w14:solidFill>
          </w14:textFill>
        </w:rPr>
        <w:t xml:space="preserve">                 </w:t>
      </w:r>
    </w:p>
    <w:p>
      <w:pPr>
        <w:spacing w:after="0" w:line="48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电话： </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传真： </w:t>
      </w:r>
      <w:r>
        <w:rPr>
          <w:rFonts w:hint="eastAsia" w:ascii="仿宋" w:hAnsi="仿宋" w:eastAsia="仿宋"/>
          <w:color w:val="000000" w:themeColor="text1"/>
          <w:sz w:val="28"/>
          <w:szCs w:val="28"/>
          <w:u w:val="single"/>
          <w14:textFill>
            <w14:solidFill>
              <w14:schemeClr w14:val="tx1"/>
            </w14:solidFill>
          </w14:textFill>
        </w:rPr>
        <w:t xml:space="preserve">                 </w:t>
      </w:r>
    </w:p>
    <w:p>
      <w:pPr>
        <w:spacing w:after="0" w:line="48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参与人授权代表签字： </w:t>
      </w:r>
      <w:r>
        <w:rPr>
          <w:rFonts w:hint="eastAsia" w:ascii="仿宋" w:hAnsi="仿宋" w:eastAsia="仿宋"/>
          <w:color w:val="000000" w:themeColor="text1"/>
          <w:sz w:val="28"/>
          <w:szCs w:val="28"/>
          <w:u w:val="single"/>
          <w14:textFill>
            <w14:solidFill>
              <w14:schemeClr w14:val="tx1"/>
            </w14:solidFill>
          </w14:textFill>
        </w:rPr>
        <w:t xml:space="preserve">                </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参与人（公司全称并加盖公章）：</w:t>
      </w:r>
      <w:r>
        <w:rPr>
          <w:rFonts w:hint="eastAsia" w:ascii="仿宋" w:hAnsi="仿宋" w:eastAsia="仿宋"/>
          <w:color w:val="000000" w:themeColor="text1"/>
          <w:sz w:val="28"/>
          <w:szCs w:val="28"/>
          <w:u w:val="single"/>
          <w14:textFill>
            <w14:solidFill>
              <w14:schemeClr w14:val="tx1"/>
            </w14:solidFill>
          </w14:textFill>
        </w:rPr>
        <w:t xml:space="preserve">                       </w:t>
      </w:r>
    </w:p>
    <w:p>
      <w:pPr>
        <w:pStyle w:val="60"/>
        <w:spacing w:line="480" w:lineRule="exact"/>
        <w:jc w:val="left"/>
        <w:outlineLvl w:val="9"/>
        <w:rPr>
          <w:rFonts w:ascii="仿宋" w:hAnsi="仿宋" w:eastAsia="仿宋"/>
          <w:color w:val="000000" w:themeColor="text1"/>
          <w:szCs w:val="28"/>
          <w14:textFill>
            <w14:solidFill>
              <w14:schemeClr w14:val="tx1"/>
            </w14:solidFill>
          </w14:textFill>
        </w:rPr>
      </w:pPr>
      <w:r>
        <w:rPr>
          <w:rFonts w:hint="eastAsia" w:ascii="仿宋" w:hAnsi="仿宋" w:eastAsia="仿宋"/>
          <w:color w:val="000000" w:themeColor="text1"/>
          <w:szCs w:val="28"/>
          <w14:textFill>
            <w14:solidFill>
              <w14:schemeClr w14:val="tx1"/>
            </w14:solidFill>
          </w14:textFill>
        </w:rPr>
        <w:t xml:space="preserve">      日  期： </w:t>
      </w:r>
      <w:r>
        <w:rPr>
          <w:rFonts w:hint="eastAsia" w:ascii="仿宋" w:hAnsi="仿宋" w:eastAsia="仿宋"/>
          <w:color w:val="000000" w:themeColor="text1"/>
          <w:szCs w:val="28"/>
          <w:u w:val="single"/>
          <w14:textFill>
            <w14:solidFill>
              <w14:schemeClr w14:val="tx1"/>
            </w14:solidFill>
          </w14:textFill>
        </w:rPr>
        <w:t xml:space="preserve">    </w:t>
      </w:r>
      <w:r>
        <w:rPr>
          <w:rFonts w:hint="eastAsia" w:ascii="仿宋" w:hAnsi="仿宋" w:eastAsia="仿宋"/>
          <w:color w:val="000000" w:themeColor="text1"/>
          <w:szCs w:val="28"/>
          <w14:textFill>
            <w14:solidFill>
              <w14:schemeClr w14:val="tx1"/>
            </w14:solidFill>
          </w14:textFill>
        </w:rPr>
        <w:t xml:space="preserve">年 </w:t>
      </w:r>
      <w:r>
        <w:rPr>
          <w:rFonts w:hint="eastAsia" w:ascii="仿宋" w:hAnsi="仿宋" w:eastAsia="仿宋"/>
          <w:color w:val="000000" w:themeColor="text1"/>
          <w:szCs w:val="28"/>
          <w:u w:val="single"/>
          <w14:textFill>
            <w14:solidFill>
              <w14:schemeClr w14:val="tx1"/>
            </w14:solidFill>
          </w14:textFill>
        </w:rPr>
        <w:t xml:space="preserve">   </w:t>
      </w:r>
      <w:r>
        <w:rPr>
          <w:rFonts w:hint="eastAsia" w:ascii="仿宋" w:hAnsi="仿宋" w:eastAsia="仿宋"/>
          <w:color w:val="000000" w:themeColor="text1"/>
          <w:szCs w:val="28"/>
          <w14:textFill>
            <w14:solidFill>
              <w14:schemeClr w14:val="tx1"/>
            </w14:solidFill>
          </w14:textFill>
        </w:rPr>
        <w:t xml:space="preserve">月 </w:t>
      </w:r>
      <w:r>
        <w:rPr>
          <w:rFonts w:hint="eastAsia" w:ascii="仿宋" w:hAnsi="仿宋" w:eastAsia="仿宋"/>
          <w:color w:val="000000" w:themeColor="text1"/>
          <w:szCs w:val="28"/>
          <w:u w:val="single"/>
          <w14:textFill>
            <w14:solidFill>
              <w14:schemeClr w14:val="tx1"/>
            </w14:solidFill>
          </w14:textFill>
        </w:rPr>
        <w:t xml:space="preserve">   </w:t>
      </w:r>
      <w:r>
        <w:rPr>
          <w:rFonts w:hint="eastAsia" w:ascii="仿宋" w:hAnsi="仿宋" w:eastAsia="仿宋"/>
          <w:color w:val="000000" w:themeColor="text1"/>
          <w:szCs w:val="28"/>
          <w14:textFill>
            <w14:solidFill>
              <w14:schemeClr w14:val="tx1"/>
            </w14:solidFill>
          </w14:textFill>
        </w:rPr>
        <w:t>日</w:t>
      </w:r>
    </w:p>
    <w:p>
      <w:pPr>
        <w:rPr>
          <w:rFonts w:ascii="仿宋" w:hAnsi="仿宋" w:eastAsia="仿宋" w:cs="Times New Roman"/>
          <w:color w:val="000000" w:themeColor="text1"/>
          <w:kern w:val="2"/>
          <w:sz w:val="28"/>
          <w:szCs w:val="28"/>
          <w14:textFill>
            <w14:solidFill>
              <w14:schemeClr w14:val="tx1"/>
            </w14:solidFill>
          </w14:textFill>
        </w:rPr>
      </w:pPr>
      <w:r>
        <w:rPr>
          <w:rFonts w:ascii="仿宋" w:hAnsi="仿宋" w:eastAsia="仿宋"/>
          <w:color w:val="000000" w:themeColor="text1"/>
          <w:szCs w:val="28"/>
          <w14:textFill>
            <w14:solidFill>
              <w14:schemeClr w14:val="tx1"/>
            </w14:solidFill>
          </w14:textFill>
        </w:rPr>
        <w:br w:type="page"/>
      </w:r>
    </w:p>
    <w:p>
      <w:pPr>
        <w:jc w:val="center"/>
        <w:outlineLvl w:val="1"/>
        <w:rPr>
          <w:rFonts w:ascii="仿宋" w:hAnsi="仿宋" w:eastAsia="仿宋"/>
          <w:b/>
          <w:bCs/>
          <w:color w:val="000000" w:themeColor="text1"/>
          <w:sz w:val="28"/>
          <w:szCs w:val="28"/>
          <w14:textFill>
            <w14:solidFill>
              <w14:schemeClr w14:val="tx1"/>
            </w14:solidFill>
          </w14:textFill>
        </w:rPr>
      </w:pPr>
      <w:bookmarkStart w:id="118" w:name="_Toc226881942"/>
      <w:bookmarkStart w:id="119" w:name="_Toc233281301"/>
      <w:bookmarkStart w:id="120" w:name="_Toc213660611"/>
      <w:bookmarkStart w:id="121" w:name="_Toc212366409"/>
      <w:bookmarkStart w:id="122" w:name="_Toc170798794"/>
      <w:bookmarkStart w:id="123" w:name="_Toc207014625"/>
      <w:bookmarkStart w:id="124" w:name="_Toc229194406"/>
      <w:bookmarkStart w:id="125" w:name="_Toc223419697"/>
      <w:bookmarkStart w:id="126" w:name="_Toc214431344"/>
      <w:bookmarkStart w:id="127" w:name="_Toc229194189"/>
      <w:bookmarkStart w:id="128" w:name="_Toc214787060"/>
      <w:bookmarkStart w:id="129" w:name="_Toc177985470"/>
      <w:bookmarkStart w:id="130" w:name="_Toc229194618"/>
      <w:bookmarkStart w:id="131" w:name="_Toc211937240"/>
      <w:bookmarkStart w:id="132" w:name="_Toc213660543"/>
      <w:bookmarkStart w:id="133" w:name="_Toc229451435"/>
      <w:bookmarkStart w:id="134" w:name="_Toc234571614"/>
      <w:bookmarkStart w:id="135" w:name="_Toc235437992"/>
      <w:bookmarkStart w:id="136" w:name="_Toc232302116"/>
      <w:bookmarkStart w:id="137" w:name="_Toc267059031"/>
      <w:bookmarkStart w:id="138" w:name="_Toc266868938"/>
      <w:bookmarkStart w:id="139" w:name="_Toc259692648"/>
      <w:bookmarkStart w:id="140" w:name="_Toc235438345"/>
      <w:bookmarkStart w:id="141" w:name="_Toc251613830"/>
      <w:bookmarkStart w:id="142" w:name="_Toc255975008"/>
      <w:bookmarkStart w:id="143" w:name="_Toc267059182"/>
      <w:bookmarkStart w:id="144" w:name="_Toc266870433"/>
      <w:bookmarkStart w:id="145" w:name="_Toc267059807"/>
      <w:bookmarkStart w:id="146" w:name="_Toc258401257"/>
      <w:bookmarkStart w:id="147" w:name="_Toc267060454"/>
      <w:bookmarkStart w:id="148" w:name="_Toc267059540"/>
      <w:bookmarkStart w:id="149" w:name="_Toc267059654"/>
      <w:bookmarkStart w:id="150" w:name="_Toc254790900"/>
      <w:bookmarkStart w:id="151" w:name="_Toc266870834"/>
      <w:bookmarkStart w:id="152" w:name="_Toc266870908"/>
      <w:bookmarkStart w:id="153" w:name="_Toc249325712"/>
      <w:bookmarkStart w:id="154" w:name="_Toc259520866"/>
      <w:bookmarkStart w:id="155" w:name="_Toc267060069"/>
      <w:bookmarkStart w:id="156" w:name="_Toc266868671"/>
      <w:bookmarkStart w:id="157" w:name="_Toc259692741"/>
      <w:bookmarkStart w:id="158" w:name="_Toc267060209"/>
      <w:bookmarkStart w:id="159" w:name="_Toc251586232"/>
      <w:bookmarkStart w:id="160" w:name="_Toc235438275"/>
      <w:bookmarkStart w:id="161" w:name="_Toc253066615"/>
      <w:bookmarkStart w:id="162" w:name="_Toc273178699"/>
      <w:bookmarkStart w:id="163" w:name="_Toc267059920"/>
      <w:bookmarkStart w:id="164" w:name="_Toc236021450"/>
      <w:bookmarkStart w:id="165" w:name="_Toc267060322"/>
      <w:r>
        <w:rPr>
          <w:rFonts w:hint="eastAsia" w:ascii="仿宋" w:hAnsi="仿宋" w:eastAsia="仿宋"/>
          <w:b/>
          <w:bCs/>
          <w:color w:val="000000" w:themeColor="text1"/>
          <w:sz w:val="28"/>
          <w:szCs w:val="28"/>
          <w14:textFill>
            <w14:solidFill>
              <w14:schemeClr w14:val="tx1"/>
            </w14:solidFill>
          </w14:textFill>
        </w:rPr>
        <w:t>2、</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Fonts w:hint="eastAsia" w:ascii="仿宋" w:hAnsi="仿宋" w:eastAsia="仿宋"/>
          <w:b/>
          <w:bCs/>
          <w:color w:val="000000" w:themeColor="text1"/>
          <w:sz w:val="28"/>
          <w:szCs w:val="28"/>
          <w14:textFill>
            <w14:solidFill>
              <w14:schemeClr w14:val="tx1"/>
            </w14:solidFill>
          </w14:textFill>
        </w:rPr>
        <w:t>货物报价一览表</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spacing w:line="380" w:lineRule="exact"/>
        <w:ind w:left="147" w:leftChars="67"/>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w:t>
      </w:r>
      <w:r>
        <w:rPr>
          <w:rFonts w:hint="eastAsia" w:ascii="仿宋" w:hAnsi="仿宋" w:eastAsia="仿宋"/>
          <w:color w:val="000000" w:themeColor="text1"/>
          <w:sz w:val="28"/>
          <w:szCs w:val="28"/>
          <w:lang w:val="zh-CN"/>
          <w14:textFill>
            <w14:solidFill>
              <w14:schemeClr w14:val="tx1"/>
            </w14:solidFill>
          </w14:textFill>
        </w:rPr>
        <w:t>（公司全称并加盖公章）</w:t>
      </w:r>
      <w:r>
        <w:rPr>
          <w:rFonts w:hint="eastAsia" w:ascii="仿宋" w:hAnsi="仿宋" w:eastAsia="仿宋"/>
          <w:color w:val="000000" w:themeColor="text1"/>
          <w:sz w:val="28"/>
          <w:szCs w:val="28"/>
          <w14:textFill>
            <w14:solidFill>
              <w14:schemeClr w14:val="tx1"/>
            </w14:solidFill>
          </w14:textFill>
        </w:rPr>
        <w:t xml:space="preserve">                   项目编号：</w:t>
      </w:r>
    </w:p>
    <w:p>
      <w:pPr>
        <w:spacing w:line="380" w:lineRule="exact"/>
        <w:ind w:left="147" w:leftChars="67"/>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货币单位：</w:t>
      </w:r>
    </w:p>
    <w:tbl>
      <w:tblPr>
        <w:tblStyle w:val="26"/>
        <w:tblW w:w="940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089"/>
        <w:gridCol w:w="3161"/>
        <w:gridCol w:w="636"/>
        <w:gridCol w:w="808"/>
        <w:gridCol w:w="919"/>
        <w:gridCol w:w="1249"/>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43" w:type="dxa"/>
            <w:vAlign w:val="center"/>
          </w:tcPr>
          <w:p>
            <w:pPr>
              <w:spacing w:after="0" w:line="400" w:lineRule="exact"/>
              <w:jc w:val="center"/>
              <w:rPr>
                <w:rFonts w:ascii="仿宋" w:hAnsi="仿宋" w:eastAsia="仿宋" w:cs="Tahoma"/>
                <w:b/>
                <w:bCs/>
                <w:color w:val="000000" w:themeColor="text1"/>
                <w:sz w:val="20"/>
                <w:szCs w:val="20"/>
                <w14:textFill>
                  <w14:solidFill>
                    <w14:schemeClr w14:val="tx1"/>
                  </w14:solidFill>
                </w14:textFill>
              </w:rPr>
            </w:pPr>
            <w:r>
              <w:rPr>
                <w:rFonts w:hint="eastAsia" w:ascii="仿宋" w:hAnsi="仿宋" w:eastAsia="仿宋" w:cs="Tahoma"/>
                <w:b/>
                <w:bCs/>
                <w:color w:val="000000" w:themeColor="text1"/>
                <w:sz w:val="20"/>
                <w:szCs w:val="20"/>
                <w14:textFill>
                  <w14:solidFill>
                    <w14:schemeClr w14:val="tx1"/>
                  </w14:solidFill>
                </w14:textFill>
              </w:rPr>
              <w:t>序号</w:t>
            </w:r>
          </w:p>
        </w:tc>
        <w:tc>
          <w:tcPr>
            <w:tcW w:w="1089" w:type="dxa"/>
            <w:vAlign w:val="center"/>
          </w:tcPr>
          <w:p>
            <w:pPr>
              <w:spacing w:after="0" w:line="400" w:lineRule="exact"/>
              <w:jc w:val="center"/>
              <w:rPr>
                <w:rFonts w:ascii="仿宋" w:hAnsi="仿宋" w:eastAsia="仿宋" w:cs="Tahoma"/>
                <w:b/>
                <w:bCs/>
                <w:color w:val="000000" w:themeColor="text1"/>
                <w:sz w:val="20"/>
                <w:szCs w:val="20"/>
                <w14:textFill>
                  <w14:solidFill>
                    <w14:schemeClr w14:val="tx1"/>
                  </w14:solidFill>
                </w14:textFill>
              </w:rPr>
            </w:pPr>
            <w:r>
              <w:rPr>
                <w:rFonts w:hint="eastAsia" w:ascii="仿宋" w:hAnsi="仿宋" w:eastAsia="仿宋" w:cs="Tahoma"/>
                <w:b/>
                <w:bCs/>
                <w:color w:val="000000" w:themeColor="text1"/>
                <w:sz w:val="20"/>
                <w:szCs w:val="20"/>
                <w14:textFill>
                  <w14:solidFill>
                    <w14:schemeClr w14:val="tx1"/>
                  </w14:solidFill>
                </w14:textFill>
              </w:rPr>
              <w:t>设备名称</w:t>
            </w:r>
          </w:p>
        </w:tc>
        <w:tc>
          <w:tcPr>
            <w:tcW w:w="3161" w:type="dxa"/>
            <w:vAlign w:val="center"/>
          </w:tcPr>
          <w:p>
            <w:pPr>
              <w:spacing w:after="0" w:line="400" w:lineRule="exact"/>
              <w:jc w:val="center"/>
              <w:rPr>
                <w:rFonts w:ascii="仿宋" w:hAnsi="仿宋" w:eastAsia="仿宋" w:cs="Tahoma"/>
                <w:b/>
                <w:bCs/>
                <w:color w:val="000000" w:themeColor="text1"/>
                <w:sz w:val="20"/>
                <w:szCs w:val="20"/>
                <w14:textFill>
                  <w14:solidFill>
                    <w14:schemeClr w14:val="tx1"/>
                  </w14:solidFill>
                </w14:textFill>
              </w:rPr>
            </w:pPr>
            <w:r>
              <w:rPr>
                <w:rFonts w:hint="eastAsia" w:ascii="仿宋" w:hAnsi="仿宋" w:eastAsia="仿宋" w:cs="Tahoma"/>
                <w:b/>
                <w:bCs/>
                <w:color w:val="000000" w:themeColor="text1"/>
                <w:sz w:val="20"/>
                <w:szCs w:val="20"/>
                <w14:textFill>
                  <w14:solidFill>
                    <w14:schemeClr w14:val="tx1"/>
                  </w14:solidFill>
                </w14:textFill>
              </w:rPr>
              <w:t>规格型号（技术参数）</w:t>
            </w:r>
          </w:p>
        </w:tc>
        <w:tc>
          <w:tcPr>
            <w:tcW w:w="636" w:type="dxa"/>
            <w:vAlign w:val="center"/>
          </w:tcPr>
          <w:p>
            <w:pPr>
              <w:spacing w:after="0" w:line="400" w:lineRule="exact"/>
              <w:jc w:val="center"/>
              <w:rPr>
                <w:rFonts w:ascii="仿宋" w:hAnsi="仿宋" w:eastAsia="仿宋" w:cs="Tahoma"/>
                <w:b/>
                <w:bCs/>
                <w:color w:val="000000" w:themeColor="text1"/>
                <w:sz w:val="20"/>
                <w:szCs w:val="20"/>
                <w14:textFill>
                  <w14:solidFill>
                    <w14:schemeClr w14:val="tx1"/>
                  </w14:solidFill>
                </w14:textFill>
              </w:rPr>
            </w:pPr>
            <w:r>
              <w:rPr>
                <w:rFonts w:hint="eastAsia" w:ascii="仿宋" w:hAnsi="仿宋" w:eastAsia="仿宋" w:cs="Tahoma"/>
                <w:b/>
                <w:bCs/>
                <w:color w:val="000000" w:themeColor="text1"/>
                <w:sz w:val="20"/>
                <w:szCs w:val="20"/>
                <w14:textFill>
                  <w14:solidFill>
                    <w14:schemeClr w14:val="tx1"/>
                  </w14:solidFill>
                </w14:textFill>
              </w:rPr>
              <w:t>单位</w:t>
            </w:r>
          </w:p>
        </w:tc>
        <w:tc>
          <w:tcPr>
            <w:tcW w:w="808" w:type="dxa"/>
            <w:vAlign w:val="center"/>
          </w:tcPr>
          <w:p>
            <w:pPr>
              <w:spacing w:after="0" w:line="400" w:lineRule="exact"/>
              <w:jc w:val="center"/>
              <w:rPr>
                <w:rFonts w:ascii="仿宋" w:hAnsi="仿宋" w:eastAsia="仿宋" w:cs="Tahoma"/>
                <w:b/>
                <w:bCs/>
                <w:color w:val="000000" w:themeColor="text1"/>
                <w:sz w:val="20"/>
                <w:szCs w:val="20"/>
                <w14:textFill>
                  <w14:solidFill>
                    <w14:schemeClr w14:val="tx1"/>
                  </w14:solidFill>
                </w14:textFill>
              </w:rPr>
            </w:pPr>
            <w:r>
              <w:rPr>
                <w:rFonts w:hint="eastAsia" w:ascii="仿宋" w:hAnsi="仿宋" w:eastAsia="仿宋" w:cs="Tahoma"/>
                <w:b/>
                <w:bCs/>
                <w:color w:val="000000" w:themeColor="text1"/>
                <w:sz w:val="20"/>
                <w:szCs w:val="20"/>
                <w14:textFill>
                  <w14:solidFill>
                    <w14:schemeClr w14:val="tx1"/>
                  </w14:solidFill>
                </w14:textFill>
              </w:rPr>
              <w:t>数量</w:t>
            </w:r>
          </w:p>
        </w:tc>
        <w:tc>
          <w:tcPr>
            <w:tcW w:w="919" w:type="dxa"/>
            <w:vAlign w:val="center"/>
          </w:tcPr>
          <w:p>
            <w:pPr>
              <w:spacing w:after="0" w:line="400" w:lineRule="exact"/>
              <w:jc w:val="center"/>
              <w:rPr>
                <w:rFonts w:ascii="仿宋" w:hAnsi="仿宋" w:eastAsia="仿宋" w:cs="Tahoma"/>
                <w:b/>
                <w:bCs/>
                <w:color w:val="000000" w:themeColor="text1"/>
                <w:sz w:val="20"/>
                <w:szCs w:val="20"/>
                <w14:textFill>
                  <w14:solidFill>
                    <w14:schemeClr w14:val="tx1"/>
                  </w14:solidFill>
                </w14:textFill>
              </w:rPr>
            </w:pPr>
            <w:r>
              <w:rPr>
                <w:rFonts w:hint="eastAsia" w:ascii="仿宋" w:hAnsi="仿宋" w:eastAsia="仿宋" w:cs="Tahoma"/>
                <w:b/>
                <w:bCs/>
                <w:color w:val="000000" w:themeColor="text1"/>
                <w:sz w:val="20"/>
                <w:szCs w:val="20"/>
                <w14:textFill>
                  <w14:solidFill>
                    <w14:schemeClr w14:val="tx1"/>
                  </w14:solidFill>
                </w14:textFill>
              </w:rPr>
              <w:t>单价（元）</w:t>
            </w:r>
          </w:p>
        </w:tc>
        <w:tc>
          <w:tcPr>
            <w:tcW w:w="1249" w:type="dxa"/>
            <w:vAlign w:val="center"/>
          </w:tcPr>
          <w:p>
            <w:pPr>
              <w:spacing w:after="0" w:line="400" w:lineRule="exact"/>
              <w:jc w:val="center"/>
              <w:rPr>
                <w:rFonts w:ascii="仿宋" w:hAnsi="仿宋" w:eastAsia="仿宋" w:cs="Tahoma"/>
                <w:b/>
                <w:bCs/>
                <w:color w:val="000000" w:themeColor="text1"/>
                <w:sz w:val="20"/>
                <w:szCs w:val="20"/>
                <w14:textFill>
                  <w14:solidFill>
                    <w14:schemeClr w14:val="tx1"/>
                  </w14:solidFill>
                </w14:textFill>
              </w:rPr>
            </w:pPr>
            <w:r>
              <w:rPr>
                <w:rFonts w:hint="eastAsia" w:ascii="仿宋" w:hAnsi="仿宋" w:eastAsia="仿宋" w:cs="Tahoma"/>
                <w:b/>
                <w:bCs/>
                <w:color w:val="000000" w:themeColor="text1"/>
                <w:sz w:val="20"/>
                <w:szCs w:val="20"/>
                <w14:textFill>
                  <w14:solidFill>
                    <w14:schemeClr w14:val="tx1"/>
                  </w14:solidFill>
                </w14:textFill>
              </w:rPr>
              <w:t>总价（元）</w:t>
            </w:r>
          </w:p>
        </w:tc>
        <w:tc>
          <w:tcPr>
            <w:tcW w:w="897" w:type="dxa"/>
            <w:vAlign w:val="center"/>
          </w:tcPr>
          <w:p>
            <w:pPr>
              <w:spacing w:after="0" w:line="400" w:lineRule="exact"/>
              <w:jc w:val="center"/>
              <w:rPr>
                <w:rFonts w:ascii="仿宋" w:hAnsi="仿宋" w:eastAsia="仿宋" w:cs="Tahoma"/>
                <w:b/>
                <w:bCs/>
                <w:color w:val="000000" w:themeColor="text1"/>
                <w:sz w:val="20"/>
                <w:szCs w:val="20"/>
                <w14:textFill>
                  <w14:solidFill>
                    <w14:schemeClr w14:val="tx1"/>
                  </w14:solidFill>
                </w14:textFill>
              </w:rPr>
            </w:pPr>
            <w:r>
              <w:rPr>
                <w:rFonts w:hint="eastAsia" w:ascii="仿宋" w:hAnsi="仿宋" w:eastAsia="仿宋" w:cs="Tahoma"/>
                <w:b/>
                <w:bCs/>
                <w:color w:val="000000" w:themeColor="text1"/>
                <w:sz w:val="20"/>
                <w:szCs w:val="2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1</w:t>
            </w:r>
          </w:p>
        </w:tc>
        <w:tc>
          <w:tcPr>
            <w:tcW w:w="1089" w:type="dxa"/>
            <w:shd w:val="clear" w:color="auto" w:fill="auto"/>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毕业证书内芯（普通本科）</w:t>
            </w:r>
          </w:p>
        </w:tc>
        <w:tc>
          <w:tcPr>
            <w:tcW w:w="3161" w:type="dxa"/>
            <w:shd w:val="clear" w:color="000000" w:fill="FFFFFF"/>
            <w:vAlign w:val="center"/>
          </w:tcPr>
          <w:p>
            <w:pPr>
              <w:spacing w:after="0" w:line="400" w:lineRule="exact"/>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使用教育部原版，证券纸140-150克，自带人头水印；规格尺寸：237mm×165mm。</w:t>
            </w:r>
          </w:p>
        </w:tc>
        <w:tc>
          <w:tcPr>
            <w:tcW w:w="636"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张</w:t>
            </w:r>
          </w:p>
        </w:tc>
        <w:tc>
          <w:tcPr>
            <w:tcW w:w="808"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3</w:t>
            </w:r>
            <w:r>
              <w:rPr>
                <w:rFonts w:ascii="仿宋" w:hAnsi="仿宋" w:eastAsia="仿宋" w:cs="Tahoma"/>
                <w:color w:val="000000" w:themeColor="text1"/>
                <w:sz w:val="24"/>
                <w:szCs w:val="24"/>
                <w14:textFill>
                  <w14:solidFill>
                    <w14:schemeClr w14:val="tx1"/>
                  </w14:solidFill>
                </w14:textFill>
              </w:rPr>
              <w:t>700</w:t>
            </w:r>
          </w:p>
        </w:tc>
        <w:tc>
          <w:tcPr>
            <w:tcW w:w="919"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p>
        </w:tc>
        <w:tc>
          <w:tcPr>
            <w:tcW w:w="1249"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p>
        </w:tc>
        <w:tc>
          <w:tcPr>
            <w:tcW w:w="897"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Hans"/>
                <w14:textFill>
                  <w14:solidFill>
                    <w14:schemeClr w14:val="tx1"/>
                  </w14:solidFill>
                </w14:textFill>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2</w:t>
            </w:r>
          </w:p>
        </w:tc>
        <w:tc>
          <w:tcPr>
            <w:tcW w:w="1089" w:type="dxa"/>
            <w:shd w:val="clear" w:color="auto" w:fill="auto"/>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毕业证书内芯（专升本）</w:t>
            </w:r>
          </w:p>
        </w:tc>
        <w:tc>
          <w:tcPr>
            <w:tcW w:w="3161" w:type="dxa"/>
            <w:shd w:val="clear" w:color="000000" w:fill="FFFFFF"/>
            <w:vAlign w:val="center"/>
          </w:tcPr>
          <w:p>
            <w:pPr>
              <w:spacing w:after="0" w:line="400" w:lineRule="exact"/>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使用教育部原版，证券纸140-150克，自带人头水印；规格尺寸：237mm×165mm。</w:t>
            </w:r>
          </w:p>
        </w:tc>
        <w:tc>
          <w:tcPr>
            <w:tcW w:w="636"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张</w:t>
            </w:r>
          </w:p>
        </w:tc>
        <w:tc>
          <w:tcPr>
            <w:tcW w:w="808"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1</w:t>
            </w:r>
            <w:r>
              <w:rPr>
                <w:rFonts w:ascii="仿宋" w:hAnsi="仿宋" w:eastAsia="仿宋" w:cs="Tahoma"/>
                <w:color w:val="000000" w:themeColor="text1"/>
                <w:sz w:val="24"/>
                <w:szCs w:val="24"/>
                <w14:textFill>
                  <w14:solidFill>
                    <w14:schemeClr w14:val="tx1"/>
                  </w14:solidFill>
                </w14:textFill>
              </w:rPr>
              <w:t>800</w:t>
            </w:r>
          </w:p>
        </w:tc>
        <w:tc>
          <w:tcPr>
            <w:tcW w:w="919"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p>
        </w:tc>
        <w:tc>
          <w:tcPr>
            <w:tcW w:w="1249"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p>
        </w:tc>
        <w:tc>
          <w:tcPr>
            <w:tcW w:w="897"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Hans"/>
                <w14:textFill>
                  <w14:solidFill>
                    <w14:schemeClr w14:val="tx1"/>
                  </w14:solidFill>
                </w14:textFill>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3</w:t>
            </w:r>
          </w:p>
        </w:tc>
        <w:tc>
          <w:tcPr>
            <w:tcW w:w="1089" w:type="dxa"/>
            <w:shd w:val="clear" w:color="auto" w:fill="auto"/>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毕业证外壳</w:t>
            </w:r>
          </w:p>
        </w:tc>
        <w:tc>
          <w:tcPr>
            <w:tcW w:w="3161" w:type="dxa"/>
            <w:shd w:val="clear" w:color="000000" w:fill="FFFFFF"/>
            <w:vAlign w:val="center"/>
          </w:tcPr>
          <w:p>
            <w:pPr>
              <w:spacing w:after="0" w:line="4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1.优质深蓝色皮革封面，封面和封底所设计的图案和文字烫金，不可漏金，上下封皮有海绵、硬壳支撑；下页内绸布包底，四角丝带固定；</w:t>
            </w:r>
          </w:p>
          <w:p>
            <w:pPr>
              <w:spacing w:after="0" w:line="4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2.证书封皮四周明线缝制，皮革滚边无毛边；</w:t>
            </w:r>
          </w:p>
          <w:p>
            <w:pPr>
              <w:spacing w:after="0" w:line="4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3.规格（未展开）尺寸：255mm×1</w:t>
            </w:r>
            <w:r>
              <w:rPr>
                <w:rFonts w:ascii="仿宋" w:hAnsi="仿宋" w:eastAsia="仿宋"/>
                <w:color w:val="000000" w:themeColor="text1"/>
                <w:sz w:val="24"/>
                <w:szCs w:val="24"/>
                <w14:textFill>
                  <w14:solidFill>
                    <w14:schemeClr w14:val="tx1"/>
                  </w14:solidFill>
                </w14:textFill>
              </w:rPr>
              <w:t>90</w:t>
            </w:r>
            <w:r>
              <w:rPr>
                <w:rFonts w:hint="eastAsia" w:ascii="仿宋" w:hAnsi="仿宋" w:eastAsia="仿宋"/>
                <w:color w:val="000000" w:themeColor="text1"/>
                <w:sz w:val="24"/>
                <w:szCs w:val="24"/>
                <w14:textFill>
                  <w14:solidFill>
                    <w14:schemeClr w14:val="tx1"/>
                  </w14:solidFill>
                </w14:textFill>
              </w:rPr>
              <w:t>mm；</w:t>
            </w:r>
          </w:p>
          <w:p>
            <w:pPr>
              <w:spacing w:after="0" w:line="4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4.证书封皮外圈有压印；</w:t>
            </w:r>
          </w:p>
          <w:p>
            <w:pPr>
              <w:spacing w:after="0" w:line="400" w:lineRule="exact"/>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5.质量达到教育部统一定制证书封皮标准；每个证书封皮用透明密封塑料袋封装。</w:t>
            </w:r>
          </w:p>
        </w:tc>
        <w:tc>
          <w:tcPr>
            <w:tcW w:w="636"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个</w:t>
            </w:r>
          </w:p>
        </w:tc>
        <w:tc>
          <w:tcPr>
            <w:tcW w:w="808"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4</w:t>
            </w:r>
            <w:r>
              <w:rPr>
                <w:rFonts w:ascii="仿宋" w:hAnsi="仿宋" w:eastAsia="仿宋" w:cs="Tahoma"/>
                <w:color w:val="000000" w:themeColor="text1"/>
                <w:sz w:val="24"/>
                <w:szCs w:val="24"/>
                <w14:textFill>
                  <w14:solidFill>
                    <w14:schemeClr w14:val="tx1"/>
                  </w14:solidFill>
                </w14:textFill>
              </w:rPr>
              <w:t>600</w:t>
            </w:r>
          </w:p>
        </w:tc>
        <w:tc>
          <w:tcPr>
            <w:tcW w:w="919"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p>
        </w:tc>
        <w:tc>
          <w:tcPr>
            <w:tcW w:w="1249"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p>
        </w:tc>
        <w:tc>
          <w:tcPr>
            <w:tcW w:w="897"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Hans"/>
                <w14:textFill>
                  <w14:solidFill>
                    <w14:schemeClr w14:val="tx1"/>
                  </w14:solidFill>
                </w14:textFill>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4</w:t>
            </w:r>
          </w:p>
        </w:tc>
        <w:tc>
          <w:tcPr>
            <w:tcW w:w="1089" w:type="dxa"/>
            <w:shd w:val="clear" w:color="auto" w:fill="auto"/>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学位证内芯</w:t>
            </w:r>
          </w:p>
        </w:tc>
        <w:tc>
          <w:tcPr>
            <w:tcW w:w="3161" w:type="dxa"/>
            <w:shd w:val="clear" w:color="000000" w:fill="FFFFFF"/>
            <w:vAlign w:val="center"/>
          </w:tcPr>
          <w:p>
            <w:pPr>
              <w:spacing w:after="0" w:line="400" w:lineRule="exact"/>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使用教育部原版，证券纸140-150克，自带菊花水印，需印刷我校L</w:t>
            </w:r>
            <w:r>
              <w:rPr>
                <w:rFonts w:ascii="仿宋" w:hAnsi="仿宋" w:eastAsia="仿宋"/>
                <w:color w:val="000000" w:themeColor="text1"/>
                <w:sz w:val="24"/>
                <w:szCs w:val="24"/>
                <w14:textFill>
                  <w14:solidFill>
                    <w14:schemeClr w14:val="tx1"/>
                  </w14:solidFill>
                </w14:textFill>
              </w:rPr>
              <w:t>OG</w:t>
            </w:r>
            <w:r>
              <w:rPr>
                <w:rFonts w:hint="eastAsia" w:ascii="仿宋" w:hAnsi="仿宋" w:eastAsia="仿宋"/>
                <w:color w:val="000000" w:themeColor="text1"/>
                <w:sz w:val="24"/>
                <w:szCs w:val="24"/>
                <w14:textFill>
                  <w14:solidFill>
                    <w14:schemeClr w14:val="tx1"/>
                  </w14:solidFill>
                </w14:textFill>
              </w:rPr>
              <w:t>标识紫光防伪暗印（L</w:t>
            </w:r>
            <w:r>
              <w:rPr>
                <w:rFonts w:ascii="仿宋" w:hAnsi="仿宋" w:eastAsia="仿宋"/>
                <w:color w:val="000000" w:themeColor="text1"/>
                <w:sz w:val="24"/>
                <w:szCs w:val="24"/>
                <w14:textFill>
                  <w14:solidFill>
                    <w14:schemeClr w14:val="tx1"/>
                  </w14:solidFill>
                </w14:textFill>
              </w:rPr>
              <w:t>OG</w:t>
            </w:r>
            <w:r>
              <w:rPr>
                <w:rFonts w:hint="eastAsia" w:ascii="仿宋" w:hAnsi="仿宋" w:eastAsia="仿宋"/>
                <w:color w:val="000000" w:themeColor="text1"/>
                <w:sz w:val="24"/>
                <w:szCs w:val="24"/>
                <w14:textFill>
                  <w14:solidFill>
                    <w14:schemeClr w14:val="tx1"/>
                  </w14:solidFill>
                </w14:textFill>
              </w:rPr>
              <w:t>由教务处提供）；规格尺寸：</w:t>
            </w:r>
            <w:r>
              <w:rPr>
                <w:rFonts w:ascii="仿宋" w:hAnsi="仿宋" w:eastAsia="仿宋"/>
                <w:color w:val="000000" w:themeColor="text1"/>
                <w:sz w:val="24"/>
                <w:szCs w:val="24"/>
                <w14:textFill>
                  <w14:solidFill>
                    <w14:schemeClr w14:val="tx1"/>
                  </w14:solidFill>
                </w14:textFill>
              </w:rPr>
              <w:t>300</w:t>
            </w:r>
            <w:r>
              <w:rPr>
                <w:rFonts w:hint="eastAsia" w:ascii="仿宋" w:hAnsi="仿宋" w:eastAsia="仿宋"/>
                <w:color w:val="000000" w:themeColor="text1"/>
                <w:sz w:val="24"/>
                <w:szCs w:val="24"/>
                <w14:textFill>
                  <w14:solidFill>
                    <w14:schemeClr w14:val="tx1"/>
                  </w14:solidFill>
                </w14:textFill>
              </w:rPr>
              <w:t>mm×</w:t>
            </w:r>
            <w:r>
              <w:rPr>
                <w:rFonts w:ascii="仿宋" w:hAnsi="仿宋" w:eastAsia="仿宋"/>
                <w:color w:val="000000" w:themeColor="text1"/>
                <w:sz w:val="24"/>
                <w:szCs w:val="24"/>
                <w14:textFill>
                  <w14:solidFill>
                    <w14:schemeClr w14:val="tx1"/>
                  </w14:solidFill>
                </w14:textFill>
              </w:rPr>
              <w:t>2100</w:t>
            </w:r>
            <w:r>
              <w:rPr>
                <w:rFonts w:hint="eastAsia" w:ascii="仿宋" w:hAnsi="仿宋" w:eastAsia="仿宋"/>
                <w:color w:val="000000" w:themeColor="text1"/>
                <w:sz w:val="24"/>
                <w:szCs w:val="24"/>
                <w14:textFill>
                  <w14:solidFill>
                    <w14:schemeClr w14:val="tx1"/>
                  </w14:solidFill>
                </w14:textFill>
              </w:rPr>
              <w:t>mm。</w:t>
            </w:r>
          </w:p>
        </w:tc>
        <w:tc>
          <w:tcPr>
            <w:tcW w:w="636"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张</w:t>
            </w:r>
          </w:p>
        </w:tc>
        <w:tc>
          <w:tcPr>
            <w:tcW w:w="808"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6</w:t>
            </w:r>
            <w:r>
              <w:rPr>
                <w:rFonts w:ascii="仿宋" w:hAnsi="仿宋" w:eastAsia="仿宋" w:cs="Tahoma"/>
                <w:color w:val="000000" w:themeColor="text1"/>
                <w:sz w:val="24"/>
                <w:szCs w:val="24"/>
                <w14:textFill>
                  <w14:solidFill>
                    <w14:schemeClr w14:val="tx1"/>
                  </w14:solidFill>
                </w14:textFill>
              </w:rPr>
              <w:t>000</w:t>
            </w:r>
          </w:p>
        </w:tc>
        <w:tc>
          <w:tcPr>
            <w:tcW w:w="919"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p>
        </w:tc>
        <w:tc>
          <w:tcPr>
            <w:tcW w:w="1249"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p>
        </w:tc>
        <w:tc>
          <w:tcPr>
            <w:tcW w:w="897"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Hans"/>
                <w14:textFill>
                  <w14:solidFill>
                    <w14:schemeClr w14:val="tx1"/>
                  </w14:solidFill>
                </w14:textFill>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5</w:t>
            </w:r>
          </w:p>
        </w:tc>
        <w:tc>
          <w:tcPr>
            <w:tcW w:w="1089" w:type="dxa"/>
            <w:shd w:val="clear" w:color="auto" w:fill="auto"/>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学位证外壳</w:t>
            </w:r>
          </w:p>
        </w:tc>
        <w:tc>
          <w:tcPr>
            <w:tcW w:w="3161" w:type="dxa"/>
            <w:shd w:val="clear" w:color="000000" w:fill="FFFFFF"/>
            <w:vAlign w:val="center"/>
          </w:tcPr>
          <w:p>
            <w:pPr>
              <w:spacing w:after="0" w:line="4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1.封面采用绿色磨砂装帧纸；</w:t>
            </w:r>
          </w:p>
          <w:p>
            <w:pPr>
              <w:spacing w:after="0" w:line="4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2.扉页贴皮纹纸韩松纸四角加红色小丝带固定；</w:t>
            </w:r>
          </w:p>
          <w:p>
            <w:pPr>
              <w:spacing w:after="0" w:line="4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3.纸板材料：选用环保工业纸板，纸面匀细、平滑适中、挺度好、平直、厚度足、坚韧不变形；</w:t>
            </w:r>
          </w:p>
          <w:p>
            <w:pPr>
              <w:spacing w:after="0" w:line="400" w:lineRule="exact"/>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4.规格（展开）尺寸：4</w:t>
            </w:r>
            <w:r>
              <w:rPr>
                <w:rFonts w:ascii="仿宋" w:hAnsi="仿宋" w:eastAsia="仿宋"/>
                <w:color w:val="000000" w:themeColor="text1"/>
                <w:sz w:val="24"/>
                <w:szCs w:val="24"/>
                <w14:textFill>
                  <w14:solidFill>
                    <w14:schemeClr w14:val="tx1"/>
                  </w14:solidFill>
                </w14:textFill>
              </w:rPr>
              <w:t>52</w:t>
            </w:r>
            <w:r>
              <w:rPr>
                <w:rFonts w:hint="eastAsia" w:ascii="仿宋" w:hAnsi="仿宋" w:eastAsia="仿宋"/>
                <w:color w:val="000000" w:themeColor="text1"/>
                <w:sz w:val="24"/>
                <w:szCs w:val="24"/>
                <w14:textFill>
                  <w14:solidFill>
                    <w14:schemeClr w14:val="tx1"/>
                  </w14:solidFill>
                </w14:textFill>
              </w:rPr>
              <w:t>mm×3</w:t>
            </w:r>
            <w:r>
              <w:rPr>
                <w:rFonts w:ascii="仿宋" w:hAnsi="仿宋" w:eastAsia="仿宋"/>
                <w:color w:val="000000" w:themeColor="text1"/>
                <w:sz w:val="24"/>
                <w:szCs w:val="24"/>
                <w14:textFill>
                  <w14:solidFill>
                    <w14:schemeClr w14:val="tx1"/>
                  </w14:solidFill>
                </w14:textFill>
              </w:rPr>
              <w:t>10</w:t>
            </w:r>
            <w:r>
              <w:rPr>
                <w:rFonts w:hint="eastAsia" w:ascii="仿宋" w:hAnsi="仿宋" w:eastAsia="仿宋"/>
                <w:color w:val="000000" w:themeColor="text1"/>
                <w:sz w:val="24"/>
                <w:szCs w:val="24"/>
                <w14:textFill>
                  <w14:solidFill>
                    <w14:schemeClr w14:val="tx1"/>
                  </w14:solidFill>
                </w14:textFill>
              </w:rPr>
              <w:t>mm。</w:t>
            </w:r>
          </w:p>
        </w:tc>
        <w:tc>
          <w:tcPr>
            <w:tcW w:w="636"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个</w:t>
            </w:r>
          </w:p>
        </w:tc>
        <w:tc>
          <w:tcPr>
            <w:tcW w:w="808"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4</w:t>
            </w:r>
            <w:r>
              <w:rPr>
                <w:rFonts w:ascii="仿宋" w:hAnsi="仿宋" w:eastAsia="仿宋" w:cs="Tahoma"/>
                <w:color w:val="000000" w:themeColor="text1"/>
                <w:sz w:val="24"/>
                <w:szCs w:val="24"/>
                <w14:textFill>
                  <w14:solidFill>
                    <w14:schemeClr w14:val="tx1"/>
                  </w14:solidFill>
                </w14:textFill>
              </w:rPr>
              <w:t>600</w:t>
            </w:r>
          </w:p>
        </w:tc>
        <w:tc>
          <w:tcPr>
            <w:tcW w:w="919"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p>
        </w:tc>
        <w:tc>
          <w:tcPr>
            <w:tcW w:w="1249"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p>
        </w:tc>
        <w:tc>
          <w:tcPr>
            <w:tcW w:w="897"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Hans"/>
                <w14:textFill>
                  <w14:solidFill>
                    <w14:schemeClr w14:val="tx1"/>
                  </w14:solidFill>
                </w14:textFill>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6</w:t>
            </w:r>
          </w:p>
        </w:tc>
        <w:tc>
          <w:tcPr>
            <w:tcW w:w="1089" w:type="dxa"/>
            <w:shd w:val="clear" w:color="auto" w:fill="auto"/>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结业证（普通本科）</w:t>
            </w:r>
          </w:p>
        </w:tc>
        <w:tc>
          <w:tcPr>
            <w:tcW w:w="3161" w:type="dxa"/>
            <w:shd w:val="clear" w:color="000000" w:fill="FFFFFF"/>
            <w:vAlign w:val="center"/>
          </w:tcPr>
          <w:p>
            <w:pPr>
              <w:spacing w:after="0" w:line="400" w:lineRule="exact"/>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使用教育部原版，证券纸140-150克，自带人头水印；规格尺寸：237mm×165mm。</w:t>
            </w:r>
          </w:p>
        </w:tc>
        <w:tc>
          <w:tcPr>
            <w:tcW w:w="636"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张</w:t>
            </w:r>
          </w:p>
        </w:tc>
        <w:tc>
          <w:tcPr>
            <w:tcW w:w="808"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2</w:t>
            </w:r>
            <w:r>
              <w:rPr>
                <w:rFonts w:ascii="仿宋" w:hAnsi="仿宋" w:eastAsia="仿宋" w:cs="Tahoma"/>
                <w:color w:val="000000" w:themeColor="text1"/>
                <w:sz w:val="24"/>
                <w:szCs w:val="24"/>
                <w14:textFill>
                  <w14:solidFill>
                    <w14:schemeClr w14:val="tx1"/>
                  </w14:solidFill>
                </w14:textFill>
              </w:rPr>
              <w:t>00</w:t>
            </w:r>
          </w:p>
        </w:tc>
        <w:tc>
          <w:tcPr>
            <w:tcW w:w="919"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p>
        </w:tc>
        <w:tc>
          <w:tcPr>
            <w:tcW w:w="1249"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p>
        </w:tc>
        <w:tc>
          <w:tcPr>
            <w:tcW w:w="897"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Hans"/>
                <w14:textFill>
                  <w14:solidFill>
                    <w14:schemeClr w14:val="tx1"/>
                  </w14:solidFill>
                </w14:textFill>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3" w:type="dxa"/>
            <w:shd w:val="clear" w:color="000000" w:fill="FFFFFF"/>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7</w:t>
            </w:r>
          </w:p>
        </w:tc>
        <w:tc>
          <w:tcPr>
            <w:tcW w:w="1089" w:type="dxa"/>
            <w:shd w:val="clear" w:color="auto" w:fill="auto"/>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结业证（专升本）</w:t>
            </w:r>
          </w:p>
        </w:tc>
        <w:tc>
          <w:tcPr>
            <w:tcW w:w="3161" w:type="dxa"/>
            <w:shd w:val="clear" w:color="000000" w:fill="FFFFFF"/>
            <w:vAlign w:val="center"/>
          </w:tcPr>
          <w:p>
            <w:pPr>
              <w:spacing w:after="0" w:line="400" w:lineRule="exact"/>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使用教育部原版，证券纸140-150克，自带人头水印；规格尺寸：237mm×165mm。</w:t>
            </w:r>
          </w:p>
        </w:tc>
        <w:tc>
          <w:tcPr>
            <w:tcW w:w="636"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张</w:t>
            </w:r>
          </w:p>
        </w:tc>
        <w:tc>
          <w:tcPr>
            <w:tcW w:w="808"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3</w:t>
            </w:r>
            <w:r>
              <w:rPr>
                <w:rFonts w:ascii="仿宋" w:hAnsi="仿宋" w:eastAsia="仿宋" w:cs="Tahoma"/>
                <w:color w:val="000000" w:themeColor="text1"/>
                <w:sz w:val="24"/>
                <w:szCs w:val="24"/>
                <w14:textFill>
                  <w14:solidFill>
                    <w14:schemeClr w14:val="tx1"/>
                  </w14:solidFill>
                </w14:textFill>
              </w:rPr>
              <w:t>00</w:t>
            </w:r>
          </w:p>
        </w:tc>
        <w:tc>
          <w:tcPr>
            <w:tcW w:w="919"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p>
        </w:tc>
        <w:tc>
          <w:tcPr>
            <w:tcW w:w="1249"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p>
        </w:tc>
        <w:tc>
          <w:tcPr>
            <w:tcW w:w="897" w:type="dxa"/>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Hans"/>
                <w14:textFill>
                  <w14:solidFill>
                    <w14:schemeClr w14:val="tx1"/>
                  </w14:solidFill>
                </w14:textFill>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732" w:type="dxa"/>
            <w:gridSpan w:val="2"/>
            <w:shd w:val="clear" w:color="000000" w:fill="FFFFFF"/>
            <w:vAlign w:val="center"/>
          </w:tcPr>
          <w:p>
            <w:pPr>
              <w:spacing w:after="0" w:line="400" w:lineRule="exact"/>
              <w:jc w:val="center"/>
              <w:rPr>
                <w:rFonts w:ascii="仿宋" w:hAnsi="仿宋" w:eastAsia="仿宋" w:cs="Tahoma"/>
                <w:color w:val="000000" w:themeColor="text1"/>
                <w:sz w:val="24"/>
                <w:szCs w:val="24"/>
                <w14:textFill>
                  <w14:solidFill>
                    <w14:schemeClr w14:val="tx1"/>
                  </w14:solidFill>
                </w14:textFill>
              </w:rPr>
            </w:pPr>
            <w:r>
              <w:rPr>
                <w:rFonts w:hint="eastAsia" w:ascii="仿宋" w:hAnsi="仿宋" w:eastAsia="仿宋" w:cs="Tahoma"/>
                <w:color w:val="000000" w:themeColor="text1"/>
                <w:sz w:val="24"/>
                <w:szCs w:val="24"/>
                <w14:textFill>
                  <w14:solidFill>
                    <w14:schemeClr w14:val="tx1"/>
                  </w14:solidFill>
                </w14:textFill>
              </w:rPr>
              <w:t>合计</w:t>
            </w:r>
          </w:p>
        </w:tc>
        <w:tc>
          <w:tcPr>
            <w:tcW w:w="7670" w:type="dxa"/>
            <w:gridSpan w:val="6"/>
            <w:shd w:val="clear" w:color="000000" w:fill="FFFFFF"/>
            <w:vAlign w:val="center"/>
          </w:tcPr>
          <w:p>
            <w:pPr>
              <w:snapToGrid w:val="0"/>
              <w:spacing w:after="0" w:line="400" w:lineRule="exact"/>
              <w:jc w:val="center"/>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 xml:space="preserve">合计（含税）：大写人民币 </w:t>
            </w:r>
            <w:r>
              <w:rPr>
                <w:rFonts w:ascii="仿宋" w:hAnsi="仿宋" w:eastAsia="仿宋" w:cs="仿宋_GB2312"/>
                <w:color w:val="000000" w:themeColor="text1"/>
                <w:sz w:val="24"/>
                <w:szCs w:val="24"/>
                <w14:textFill>
                  <w14:solidFill>
                    <w14:schemeClr w14:val="tx1"/>
                  </w14:solidFill>
                </w14:textFill>
              </w:rPr>
              <w:t xml:space="preserve">           </w:t>
            </w:r>
            <w:r>
              <w:rPr>
                <w:rFonts w:hint="eastAsia" w:ascii="仿宋" w:hAnsi="仿宋" w:eastAsia="仿宋" w:cs="仿宋_GB2312"/>
                <w:color w:val="000000" w:themeColor="text1"/>
                <w:sz w:val="24"/>
                <w:szCs w:val="24"/>
                <w14:textFill>
                  <w14:solidFill>
                    <w14:schemeClr w14:val="tx1"/>
                  </w14:solidFill>
                </w14:textFill>
              </w:rPr>
              <w:t>小写￥</w:t>
            </w:r>
          </w:p>
        </w:tc>
      </w:tr>
    </w:tbl>
    <w:p>
      <w:pPr>
        <w:spacing w:after="0" w:line="240" w:lineRule="auto"/>
        <w:ind w:firstLine="560" w:firstLineChars="200"/>
        <w:rPr>
          <w:rFonts w:ascii="仿宋" w:hAnsi="仿宋" w:eastAsia="仿宋"/>
          <w:color w:val="000000" w:themeColor="text1"/>
          <w:sz w:val="28"/>
          <w:szCs w:val="28"/>
          <w:lang w:val="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上述单价为固定不变价，包含乙方将货物运送至甲方指定交货地点交甲方指定收货人并经甲方验收合格之前的所有费用，包括但不限于成本及利润、税金、包装费、运输费、保险费、仓储费、损耗费装卸搬运费、辅材费，以及后续全部相关费用，包括但不限于后续的到货检验、保修和维修、技术服务等费用。除非甲方书面同意，否则本合同单价不能变更。</w:t>
      </w:r>
    </w:p>
    <w:p>
      <w:pPr>
        <w:spacing w:after="0" w:line="240" w:lineRule="auto"/>
        <w:ind w:firstLine="560" w:firstLineChars="200"/>
        <w:rPr>
          <w:rFonts w:ascii="仿宋" w:hAnsi="仿宋" w:eastAsia="仿宋"/>
          <w:color w:val="000000" w:themeColor="text1"/>
          <w:sz w:val="28"/>
          <w:szCs w:val="28"/>
          <w:lang w:val="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w:t>
      </w:r>
      <w:r>
        <w:rPr>
          <w:rFonts w:hint="eastAsia" w:ascii="仿宋" w:hAnsi="仿宋" w:eastAsia="仿宋"/>
          <w:color w:val="000000" w:themeColor="text1"/>
          <w:sz w:val="28"/>
          <w:szCs w:val="28"/>
          <w:lang w:val="zh-CN"/>
          <w14:textFill>
            <w14:solidFill>
              <w14:schemeClr w14:val="tx1"/>
            </w14:solidFill>
          </w14:textFill>
        </w:rPr>
        <w:t>、此表正本与公开询价函响应文件正、副本一同装在单独的信封内密封。但响应文件正本中仍需提供。</w:t>
      </w:r>
    </w:p>
    <w:p>
      <w:pPr>
        <w:spacing w:after="0" w:line="380" w:lineRule="exact"/>
        <w:ind w:firstLine="4760" w:firstLineChars="1700"/>
        <w:jc w:val="left"/>
        <w:rPr>
          <w:rFonts w:ascii="仿宋" w:hAnsi="仿宋" w:eastAsia="仿宋"/>
          <w:color w:val="000000" w:themeColor="text1"/>
          <w:sz w:val="28"/>
          <w:szCs w:val="28"/>
          <w:lang w:val="zh-CN"/>
          <w14:textFill>
            <w14:solidFill>
              <w14:schemeClr w14:val="tx1"/>
            </w14:solidFill>
          </w14:textFill>
        </w:rPr>
      </w:pPr>
    </w:p>
    <w:p>
      <w:pPr>
        <w:spacing w:after="0" w:line="380" w:lineRule="exact"/>
        <w:ind w:firstLine="4760" w:firstLineChars="1700"/>
        <w:jc w:val="left"/>
        <w:rPr>
          <w:rFonts w:ascii="仿宋" w:hAnsi="仿宋" w:eastAsia="仿宋"/>
          <w:color w:val="000000" w:themeColor="text1"/>
          <w:sz w:val="28"/>
          <w:szCs w:val="28"/>
          <w:u w:val="single"/>
          <w14:textFill>
            <w14:solidFill>
              <w14:schemeClr w14:val="tx1"/>
            </w14:solidFill>
          </w14:textFill>
        </w:rPr>
      </w:pPr>
      <w:r>
        <w:rPr>
          <w:rFonts w:ascii="仿宋" w:hAnsi="仿宋" w:eastAsia="仿宋"/>
          <w:color w:val="000000" w:themeColor="text1"/>
          <w:sz w:val="28"/>
          <w:szCs w:val="28"/>
          <w:lang w:val="zh-CN"/>
          <w14:textFill>
            <w14:solidFill>
              <w14:schemeClr w14:val="tx1"/>
            </w14:solidFill>
          </w14:textFill>
        </w:rPr>
        <w:t>参与人代表签字：</w:t>
      </w:r>
      <w:r>
        <w:rPr>
          <w:rFonts w:ascii="仿宋" w:hAnsi="仿宋" w:eastAsia="仿宋"/>
          <w:color w:val="000000" w:themeColor="text1"/>
          <w:sz w:val="28"/>
          <w:szCs w:val="28"/>
          <w:u w:val="single"/>
          <w14:textFill>
            <w14:solidFill>
              <w14:schemeClr w14:val="tx1"/>
            </w14:solidFill>
          </w14:textFill>
        </w:rPr>
        <w:t xml:space="preserve">             </w:t>
      </w:r>
    </w:p>
    <w:p>
      <w:pPr>
        <w:spacing w:after="0" w:line="380" w:lineRule="exact"/>
        <w:ind w:right="1199" w:rightChars="545" w:firstLine="1439" w:firstLineChars="514"/>
        <w:jc w:val="righ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年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月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日</w:t>
      </w:r>
    </w:p>
    <w:p>
      <w:pPr>
        <w:rPr>
          <w:rFonts w:ascii="仿宋" w:hAnsi="仿宋" w:eastAsia="仿宋"/>
          <w:color w:val="000000" w:themeColor="text1"/>
          <w:sz w:val="28"/>
          <w:szCs w:val="28"/>
          <w14:textFill>
            <w14:solidFill>
              <w14:schemeClr w14:val="tx1"/>
            </w14:solidFill>
          </w14:textFill>
        </w:rPr>
      </w:pPr>
    </w:p>
    <w:p>
      <w:pPr>
        <w:jc w:val="center"/>
        <w:outlineLvl w:val="1"/>
        <w:rPr>
          <w:rFonts w:ascii="仿宋" w:hAnsi="仿宋" w:eastAsia="仿宋"/>
          <w:b/>
          <w:color w:val="000000" w:themeColor="text1"/>
          <w:sz w:val="28"/>
          <w:szCs w:val="28"/>
          <w14:textFill>
            <w14:solidFill>
              <w14:schemeClr w14:val="tx1"/>
            </w14:solidFill>
          </w14:textFill>
        </w:rPr>
      </w:pPr>
      <w:bookmarkStart w:id="166" w:name="_Toc267059924"/>
      <w:bookmarkStart w:id="167" w:name="_Toc267060216"/>
      <w:bookmarkStart w:id="168" w:name="_Toc267059811"/>
      <w:bookmarkStart w:id="169" w:name="_Toc267060076"/>
      <w:bookmarkStart w:id="170" w:name="_Toc266870839"/>
      <w:bookmarkStart w:id="171" w:name="_Toc266868943"/>
      <w:bookmarkStart w:id="172" w:name="_Toc273178703"/>
      <w:bookmarkStart w:id="173" w:name="_Toc217891408"/>
      <w:bookmarkStart w:id="174" w:name="_Toc267059658"/>
      <w:bookmarkStart w:id="175" w:name="_Toc251586241"/>
      <w:bookmarkStart w:id="176" w:name="_Toc251613839"/>
      <w:bookmarkStart w:id="177" w:name="_Toc267060461"/>
      <w:bookmarkStart w:id="178" w:name="_Toc180302918"/>
      <w:bookmarkStart w:id="179" w:name="_Toc169332954"/>
      <w:bookmarkStart w:id="180" w:name="_Toc169332843"/>
      <w:bookmarkStart w:id="181" w:name="_Toc192996343"/>
      <w:bookmarkStart w:id="182" w:name="_Toc192663691"/>
      <w:bookmarkStart w:id="183" w:name="_Toc170798798"/>
      <w:bookmarkStart w:id="184" w:name="_Toc191803631"/>
      <w:bookmarkStart w:id="185" w:name="_Toc193165739"/>
      <w:bookmarkStart w:id="186" w:name="_Toc253066624"/>
      <w:bookmarkStart w:id="187" w:name="_Toc192664158"/>
      <w:bookmarkStart w:id="188" w:name="_Toc191802695"/>
      <w:bookmarkStart w:id="189" w:name="_Toc192663840"/>
      <w:bookmarkStart w:id="190" w:name="_Toc182805222"/>
      <w:bookmarkStart w:id="191" w:name="_Toc160880534"/>
      <w:bookmarkStart w:id="192" w:name="_Toc191783227"/>
      <w:bookmarkStart w:id="193" w:name="_Toc182372787"/>
      <w:bookmarkStart w:id="194" w:name="_Toc181436466"/>
      <w:bookmarkStart w:id="195" w:name="_Toc191789334"/>
      <w:bookmarkStart w:id="196" w:name="_Toc177985474"/>
      <w:bookmarkStart w:id="197" w:name="_Toc230071153"/>
      <w:bookmarkStart w:id="198" w:name="_Toc193160453"/>
      <w:bookmarkStart w:id="199" w:name="_Toc259692749"/>
      <w:bookmarkStart w:id="200" w:name="_Toc181436570"/>
      <w:bookmarkStart w:id="201" w:name="_Toc192996451"/>
      <w:bookmarkStart w:id="202" w:name="_Toc211917121"/>
      <w:bookmarkStart w:id="203" w:name="_Toc213755945"/>
      <w:bookmarkStart w:id="204" w:name="_Toc203355738"/>
      <w:bookmarkStart w:id="205" w:name="_Toc235437998"/>
      <w:bookmarkStart w:id="206" w:name="_Toc213755864"/>
      <w:bookmarkStart w:id="207" w:name="_Toc227058536"/>
      <w:bookmarkStart w:id="208" w:name="_Toc225669328"/>
      <w:bookmarkStart w:id="209" w:name="_Toc223146614"/>
      <w:bookmarkStart w:id="210" w:name="_Toc213208771"/>
      <w:bookmarkStart w:id="211" w:name="_Toc232302122"/>
      <w:bookmarkStart w:id="212" w:name="_Toc249325720"/>
      <w:bookmarkStart w:id="213" w:name="_Toc219800249"/>
      <w:bookmarkStart w:id="214" w:name="_Toc236021457"/>
      <w:bookmarkStart w:id="215" w:name="_Toc160880165"/>
      <w:bookmarkStart w:id="216" w:name="_Toc213756001"/>
      <w:bookmarkStart w:id="217" w:name="_Toc267059035"/>
      <w:bookmarkStart w:id="218" w:name="_Toc254790909"/>
      <w:bookmarkStart w:id="219" w:name="_Toc266870916"/>
      <w:bookmarkStart w:id="220" w:name="_Toc235438352"/>
      <w:bookmarkStart w:id="221" w:name="_Toc255975016"/>
      <w:bookmarkStart w:id="222" w:name="_Toc213756057"/>
      <w:bookmarkStart w:id="223" w:name="_Toc258401265"/>
      <w:bookmarkStart w:id="224" w:name="_Toc235438281"/>
      <w:bookmarkStart w:id="225" w:name="_Toc267059186"/>
      <w:bookmarkStart w:id="226" w:name="_Toc266870441"/>
      <w:bookmarkStart w:id="227" w:name="_Toc259692656"/>
      <w:bookmarkStart w:id="228" w:name="_Toc266868679"/>
      <w:bookmarkStart w:id="229" w:name="_Toc259520874"/>
      <w:bookmarkStart w:id="230" w:name="_Toc267059544"/>
      <w:bookmarkStart w:id="231" w:name="_Toc267060326"/>
      <w:r>
        <w:rPr>
          <w:rFonts w:hint="eastAsia" w:ascii="仿宋" w:hAnsi="仿宋" w:eastAsia="仿宋"/>
          <w:b/>
          <w:bCs/>
          <w:color w:val="000000" w:themeColor="text1"/>
          <w:sz w:val="28"/>
          <w:szCs w:val="28"/>
          <w14:textFill>
            <w14:solidFill>
              <w14:schemeClr w14:val="tx1"/>
            </w14:solidFill>
          </w14:textFill>
        </w:rPr>
        <w:t>3、参与人的资格证明文件</w:t>
      </w:r>
    </w:p>
    <w:p>
      <w:pPr>
        <w:pStyle w:val="60"/>
        <w:rPr>
          <w:rFonts w:ascii="仿宋" w:hAnsi="仿宋" w:eastAsia="仿宋"/>
          <w:color w:val="000000" w:themeColor="text1"/>
          <w:szCs w:val="28"/>
          <w14:textFill>
            <w14:solidFill>
              <w14:schemeClr w14:val="tx1"/>
            </w14:solidFill>
          </w14:textFill>
        </w:rPr>
      </w:pPr>
    </w:p>
    <w:p>
      <w:pPr>
        <w:spacing w:line="380" w:lineRule="exact"/>
        <w:jc w:val="center"/>
        <w:outlineLvl w:val="2"/>
        <w:rPr>
          <w:rFonts w:ascii="仿宋" w:hAnsi="仿宋" w:eastAsia="仿宋"/>
          <w:b/>
          <w:color w:val="000000" w:themeColor="text1"/>
          <w:sz w:val="28"/>
          <w:szCs w:val="28"/>
          <w14:textFill>
            <w14:solidFill>
              <w14:schemeClr w14:val="tx1"/>
            </w14:solidFill>
          </w14:textFill>
        </w:rPr>
      </w:pPr>
      <w:bookmarkStart w:id="232" w:name="_Toc259692657"/>
      <w:bookmarkStart w:id="233" w:name="_Toc259692750"/>
      <w:bookmarkStart w:id="234" w:name="_Toc232302123"/>
      <w:bookmarkStart w:id="235" w:name="_Toc267060217"/>
      <w:bookmarkStart w:id="236" w:name="_Toc253066625"/>
      <w:bookmarkStart w:id="237" w:name="_Toc235438353"/>
      <w:bookmarkStart w:id="238" w:name="_Toc258401266"/>
      <w:bookmarkStart w:id="239" w:name="_Toc219800250"/>
      <w:bookmarkStart w:id="240" w:name="_Toc249325721"/>
      <w:bookmarkStart w:id="241" w:name="_Toc223146615"/>
      <w:bookmarkStart w:id="242" w:name="_Toc227058537"/>
      <w:bookmarkStart w:id="243" w:name="_Toc235438282"/>
      <w:bookmarkStart w:id="244" w:name="_Toc236021458"/>
      <w:bookmarkStart w:id="245" w:name="_Toc251613840"/>
      <w:bookmarkStart w:id="246" w:name="_Toc230071154"/>
      <w:bookmarkStart w:id="247" w:name="_Toc266870442"/>
      <w:bookmarkStart w:id="248" w:name="_Toc225669329"/>
      <w:bookmarkStart w:id="249" w:name="_Toc251586242"/>
      <w:bookmarkStart w:id="250" w:name="_Toc266870917"/>
      <w:bookmarkStart w:id="251" w:name="_Toc267060077"/>
      <w:bookmarkStart w:id="252" w:name="_Toc259520875"/>
      <w:bookmarkStart w:id="253" w:name="_Toc266868680"/>
      <w:bookmarkStart w:id="254" w:name="_Toc255975017"/>
      <w:bookmarkStart w:id="255" w:name="_Toc213756058"/>
      <w:bookmarkStart w:id="256" w:name="_Toc217891409"/>
      <w:bookmarkStart w:id="257" w:name="_Toc267060462"/>
      <w:bookmarkStart w:id="258" w:name="_Toc254790910"/>
      <w:bookmarkStart w:id="259" w:name="_Toc235437999"/>
      <w:r>
        <w:rPr>
          <w:rFonts w:hint="eastAsia" w:ascii="仿宋" w:hAnsi="仿宋" w:eastAsia="仿宋"/>
          <w:b/>
          <w:color w:val="000000" w:themeColor="text1"/>
          <w:sz w:val="28"/>
          <w:szCs w:val="28"/>
          <w14:textFill>
            <w14:solidFill>
              <w14:schemeClr w14:val="tx1"/>
            </w14:solidFill>
          </w14:textFill>
        </w:rPr>
        <w:t>3-1关于资格的声明函</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Fonts w:hint="eastAsia" w:ascii="仿宋" w:hAnsi="仿宋" w:eastAsia="仿宋"/>
          <w:b/>
          <w:color w:val="000000" w:themeColor="text1"/>
          <w:sz w:val="28"/>
          <w:szCs w:val="28"/>
          <w14:textFill>
            <w14:solidFill>
              <w14:schemeClr w14:val="tx1"/>
            </w14:solidFill>
          </w14:textFill>
        </w:rPr>
        <w:cr/>
      </w:r>
    </w:p>
    <w:p>
      <w:pPr>
        <w:spacing w:after="0" w:line="500" w:lineRule="exact"/>
        <w:rPr>
          <w:rFonts w:ascii="仿宋" w:hAnsi="仿宋" w:eastAsia="仿宋"/>
          <w:color w:val="000000" w:themeColor="text1"/>
          <w:sz w:val="28"/>
          <w:szCs w:val="28"/>
          <w14:textFill>
            <w14:solidFill>
              <w14:schemeClr w14:val="tx1"/>
            </w14:solidFill>
          </w14:textFill>
        </w:rPr>
      </w:pPr>
      <w:bookmarkStart w:id="260" w:name="_Hlk511663739"/>
      <w:r>
        <w:rPr>
          <w:rFonts w:hint="eastAsia" w:ascii="仿宋" w:hAnsi="仿宋" w:eastAsia="仿宋"/>
          <w:color w:val="000000" w:themeColor="text1"/>
          <w:sz w:val="28"/>
          <w:szCs w:val="28"/>
          <w14:textFill>
            <w14:solidFill>
              <w14:schemeClr w14:val="tx1"/>
            </w14:solidFill>
          </w14:textFill>
        </w:rPr>
        <w:t>重庆外语外事学院：</w:t>
      </w:r>
      <w:bookmarkEnd w:id="260"/>
    </w:p>
    <w:p>
      <w:pPr>
        <w:spacing w:after="0" w:line="50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关于贵方</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年</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月</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日</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（项目编号）公开询价邀请，本签字人愿意参加本次报价，提供公开询价文件中规定的</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货物，并证明提交的下列文件和说明是准确的和真实的。</w:t>
      </w:r>
    </w:p>
    <w:p>
      <w:pPr>
        <w:spacing w:after="0"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2．我方的资格声明正本1份，副本1份，随报价响应文件一同递交。</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p>
    <w:p>
      <w:pPr>
        <w:spacing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w:t>
      </w:r>
      <w:r>
        <w:rPr>
          <w:rFonts w:hint="eastAsia" w:ascii="仿宋" w:hAnsi="仿宋" w:eastAsia="仿宋"/>
          <w:color w:val="000000" w:themeColor="text1"/>
          <w:sz w:val="28"/>
          <w:szCs w:val="28"/>
          <w:lang w:val="zh-CN"/>
          <w14:textFill>
            <w14:solidFill>
              <w14:schemeClr w14:val="tx1"/>
            </w14:solidFill>
          </w14:textFill>
        </w:rPr>
        <w:t>公司全称并加盖公章</w:t>
      </w:r>
      <w:r>
        <w:rPr>
          <w:rFonts w:hint="eastAsia"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u w:val="single"/>
          <w14:textFill>
            <w14:solidFill>
              <w14:schemeClr w14:val="tx1"/>
            </w14:solidFill>
          </w14:textFill>
        </w:rPr>
        <w:t xml:space="preserve">          </w:t>
      </w:r>
      <w:r>
        <w:rPr>
          <w:rFonts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w:t>
      </w:r>
    </w:p>
    <w:p>
      <w:pPr>
        <w:spacing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地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址：</w:t>
      </w:r>
      <w:r>
        <w:rPr>
          <w:rFonts w:hint="eastAsia" w:ascii="仿宋" w:hAnsi="仿宋" w:eastAsia="仿宋"/>
          <w:color w:val="000000" w:themeColor="text1"/>
          <w:sz w:val="28"/>
          <w:szCs w:val="28"/>
          <w:u w:val="single"/>
          <w14:textFill>
            <w14:solidFill>
              <w14:schemeClr w14:val="tx1"/>
            </w14:solidFill>
          </w14:textFill>
        </w:rPr>
        <w:t xml:space="preserve">                       </w:t>
      </w:r>
    </w:p>
    <w:p>
      <w:pPr>
        <w:spacing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邮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编：</w:t>
      </w:r>
      <w:r>
        <w:rPr>
          <w:rFonts w:hint="eastAsia" w:ascii="仿宋" w:hAnsi="仿宋" w:eastAsia="仿宋"/>
          <w:color w:val="000000" w:themeColor="text1"/>
          <w:sz w:val="28"/>
          <w:szCs w:val="28"/>
          <w:u w:val="single"/>
          <w14:textFill>
            <w14:solidFill>
              <w14:schemeClr w14:val="tx1"/>
            </w14:solidFill>
          </w14:textFill>
        </w:rPr>
        <w:t xml:space="preserve">                       </w:t>
      </w:r>
    </w:p>
    <w:p>
      <w:pPr>
        <w:spacing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电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话或传  真：</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w:t>
      </w:r>
    </w:p>
    <w:p>
      <w:pPr>
        <w:spacing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参与人授权代表：</w:t>
      </w:r>
      <w:r>
        <w:rPr>
          <w:rFonts w:hint="eastAsia" w:ascii="仿宋" w:hAnsi="仿宋" w:eastAsia="仿宋"/>
          <w:color w:val="000000" w:themeColor="text1"/>
          <w:sz w:val="28"/>
          <w:szCs w:val="28"/>
          <w:u w:val="single"/>
          <w14:textFill>
            <w14:solidFill>
              <w14:schemeClr w14:val="tx1"/>
            </w14:solidFill>
          </w14:textFill>
        </w:rPr>
        <w:t xml:space="preserve">               </w:t>
      </w:r>
      <w:r>
        <w:rPr>
          <w:rFonts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w:t>
      </w:r>
      <w:bookmarkStart w:id="261" w:name="_Toc230071155"/>
      <w:bookmarkStart w:id="262" w:name="_Toc258401267"/>
      <w:bookmarkStart w:id="263" w:name="_Toc219800251"/>
      <w:bookmarkStart w:id="264" w:name="_Toc236021459"/>
      <w:bookmarkStart w:id="265" w:name="_Toc223146616"/>
      <w:bookmarkStart w:id="266" w:name="_Toc251613841"/>
      <w:bookmarkStart w:id="267" w:name="_Toc249325722"/>
      <w:bookmarkStart w:id="268" w:name="_Toc217891410"/>
      <w:bookmarkStart w:id="269" w:name="_Toc266870918"/>
      <w:bookmarkStart w:id="270" w:name="_Toc227058538"/>
      <w:bookmarkStart w:id="271" w:name="_Toc266870443"/>
      <w:bookmarkStart w:id="272" w:name="_Toc253066626"/>
      <w:bookmarkStart w:id="273" w:name="_Toc254790911"/>
      <w:bookmarkStart w:id="274" w:name="_Toc235438000"/>
      <w:bookmarkStart w:id="275" w:name="_Toc213756059"/>
      <w:bookmarkStart w:id="276" w:name="_Toc255975018"/>
      <w:bookmarkStart w:id="277" w:name="_Toc251586243"/>
      <w:bookmarkStart w:id="278" w:name="_Toc235438354"/>
      <w:bookmarkStart w:id="279" w:name="_Toc225669330"/>
      <w:bookmarkStart w:id="280" w:name="_Toc235438283"/>
      <w:bookmarkStart w:id="281" w:name="_Toc232302124"/>
      <w:bookmarkStart w:id="282" w:name="_Toc259520876"/>
      <w:bookmarkStart w:id="283" w:name="_Toc266868681"/>
      <w:bookmarkStart w:id="284" w:name="_Toc259692751"/>
      <w:bookmarkStart w:id="285" w:name="_Toc259692658"/>
    </w:p>
    <w:p>
      <w:pPr>
        <w:jc w:val="center"/>
        <w:outlineLvl w:val="1"/>
        <w:rPr>
          <w:rFonts w:ascii="仿宋" w:hAnsi="仿宋" w:eastAsia="仿宋"/>
          <w:b/>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br w:type="page"/>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Start w:id="286" w:name="_Toc235438355"/>
      <w:bookmarkStart w:id="287" w:name="_Toc236021460"/>
      <w:bookmarkStart w:id="288" w:name="_Toc235438001"/>
      <w:bookmarkStart w:id="289" w:name="_Toc266870444"/>
      <w:bookmarkStart w:id="290" w:name="_Toc254790912"/>
      <w:bookmarkStart w:id="291" w:name="_Toc253066627"/>
      <w:bookmarkStart w:id="292" w:name="_Toc249325723"/>
      <w:bookmarkStart w:id="293" w:name="_Toc266868682"/>
      <w:bookmarkStart w:id="294" w:name="_Toc259520877"/>
      <w:bookmarkStart w:id="295" w:name="_Toc225669331"/>
      <w:bookmarkStart w:id="296" w:name="_Toc213756060"/>
      <w:bookmarkStart w:id="297" w:name="_Toc227058539"/>
      <w:bookmarkStart w:id="298" w:name="_Toc230071156"/>
      <w:bookmarkStart w:id="299" w:name="_Toc235438284"/>
      <w:bookmarkStart w:id="300" w:name="_Toc223146617"/>
      <w:bookmarkStart w:id="301" w:name="_Toc251586244"/>
      <w:bookmarkStart w:id="302" w:name="_Toc251613842"/>
      <w:bookmarkStart w:id="303" w:name="_Toc217891411"/>
      <w:bookmarkStart w:id="304" w:name="_Toc259692752"/>
      <w:bookmarkStart w:id="305" w:name="_Toc267060078"/>
      <w:bookmarkStart w:id="306" w:name="_Toc211917122"/>
      <w:bookmarkStart w:id="307" w:name="_Toc213755946"/>
      <w:bookmarkStart w:id="308" w:name="_Toc203355739"/>
      <w:bookmarkStart w:id="309" w:name="_Toc258401268"/>
      <w:bookmarkStart w:id="310" w:name="_Toc182372788"/>
      <w:bookmarkStart w:id="311" w:name="_Toc266870919"/>
      <w:bookmarkStart w:id="312" w:name="_Toc182805223"/>
      <w:bookmarkStart w:id="313" w:name="_Toc267060218"/>
      <w:bookmarkStart w:id="314" w:name="_Toc181436571"/>
      <w:bookmarkStart w:id="315" w:name="_Toc267060463"/>
      <w:bookmarkStart w:id="316" w:name="_Toc160880535"/>
      <w:bookmarkStart w:id="317" w:name="_Toc169332844"/>
      <w:bookmarkStart w:id="318" w:name="_Toc191803632"/>
      <w:bookmarkStart w:id="319" w:name="_Toc191789335"/>
      <w:bookmarkStart w:id="320" w:name="_Toc160880166"/>
      <w:bookmarkStart w:id="321" w:name="_Toc180302919"/>
      <w:bookmarkStart w:id="322" w:name="_Toc213208772"/>
      <w:bookmarkStart w:id="323" w:name="_Toc170798799"/>
      <w:bookmarkStart w:id="324" w:name="_Toc213755865"/>
      <w:bookmarkStart w:id="325" w:name="_Toc192663692"/>
      <w:bookmarkStart w:id="326" w:name="_Toc169332955"/>
      <w:bookmarkStart w:id="327" w:name="_Toc213756002"/>
      <w:bookmarkStart w:id="328" w:name="_Toc177985475"/>
      <w:bookmarkStart w:id="329" w:name="_Toc192663841"/>
      <w:bookmarkStart w:id="330" w:name="_Toc192664159"/>
      <w:bookmarkStart w:id="331" w:name="_Toc191783228"/>
      <w:bookmarkStart w:id="332" w:name="_Toc181436467"/>
      <w:bookmarkStart w:id="333" w:name="_Toc191802696"/>
      <w:bookmarkStart w:id="334" w:name="_Toc219800252"/>
      <w:bookmarkStart w:id="335" w:name="_Toc232302125"/>
      <w:bookmarkStart w:id="336" w:name="_Toc192996452"/>
      <w:bookmarkStart w:id="337" w:name="_Toc259692659"/>
      <w:bookmarkStart w:id="338" w:name="_Toc192996344"/>
      <w:bookmarkStart w:id="339" w:name="_Toc193160454"/>
      <w:bookmarkStart w:id="340" w:name="_Toc255975019"/>
      <w:bookmarkStart w:id="341" w:name="_Toc193165740"/>
    </w:p>
    <w:p>
      <w:pPr>
        <w:spacing w:after="0" w:line="380" w:lineRule="exact"/>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3-</w:t>
      </w:r>
      <w:r>
        <w:rPr>
          <w:rFonts w:ascii="仿宋" w:hAnsi="仿宋" w:eastAsia="仿宋"/>
          <w:b/>
          <w:color w:val="000000" w:themeColor="text1"/>
          <w:sz w:val="28"/>
          <w:szCs w:val="28"/>
          <w14:textFill>
            <w14:solidFill>
              <w14:schemeClr w14:val="tx1"/>
            </w14:solidFill>
          </w14:textFill>
        </w:rPr>
        <w:t>2</w:t>
      </w:r>
      <w:r>
        <w:rPr>
          <w:rFonts w:hint="eastAsia" w:ascii="仿宋" w:hAnsi="仿宋" w:eastAsia="仿宋"/>
          <w:b/>
          <w:color w:val="000000" w:themeColor="text1"/>
          <w:sz w:val="28"/>
          <w:szCs w:val="28"/>
          <w14:textFill>
            <w14:solidFill>
              <w14:schemeClr w14:val="tx1"/>
            </w14:solidFill>
          </w14:textFill>
        </w:rPr>
        <w:t>法定代表人授权书</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Fonts w:hint="eastAsia" w:ascii="仿宋" w:hAnsi="仿宋" w:eastAsia="仿宋"/>
          <w:b/>
          <w:color w:val="000000" w:themeColor="text1"/>
          <w:sz w:val="28"/>
          <w:szCs w:val="28"/>
          <w14:textFill>
            <w14:solidFill>
              <w14:schemeClr w14:val="tx1"/>
            </w14:solidFill>
          </w14:textFill>
        </w:rPr>
        <w:cr/>
      </w:r>
    </w:p>
    <w:p>
      <w:p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重庆外语外事学院：</w:t>
      </w:r>
    </w:p>
    <w:p>
      <w:pPr>
        <w:autoSpaceDE w:val="0"/>
        <w:autoSpaceDN w:val="0"/>
        <w:adjustRightInd w:val="0"/>
        <w:spacing w:after="0" w:line="50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u w:val="single"/>
          <w:lang w:val="zh-CN"/>
          <w14:textFill>
            <w14:solidFill>
              <w14:schemeClr w14:val="tx1"/>
            </w14:solidFill>
          </w14:textFill>
        </w:rPr>
        <w:t>（参与人公司全称）</w:t>
      </w:r>
      <w:r>
        <w:rPr>
          <w:rFonts w:hint="eastAsia" w:ascii="仿宋" w:hAnsi="仿宋" w:eastAsia="仿宋"/>
          <w:color w:val="000000" w:themeColor="text1"/>
          <w:sz w:val="28"/>
          <w:szCs w:val="28"/>
          <w:lang w:val="zh-CN"/>
          <w14:textFill>
            <w14:solidFill>
              <w14:schemeClr w14:val="tx1"/>
            </w14:solidFill>
          </w14:textFill>
        </w:rPr>
        <w:t>法定代表人</w:t>
      </w:r>
      <w:r>
        <w:rPr>
          <w:rFonts w:hint="eastAsia" w:ascii="仿宋" w:hAnsi="仿宋" w:eastAsia="仿宋"/>
          <w:color w:val="000000" w:themeColor="text1"/>
          <w:sz w:val="28"/>
          <w:szCs w:val="28"/>
          <w:u w:val="single"/>
          <w14:textFill>
            <w14:solidFill>
              <w14:schemeClr w14:val="tx1"/>
            </w14:solidFill>
          </w14:textFill>
        </w:rPr>
        <w:t>（姓 名）、</w:t>
      </w:r>
      <w:r>
        <w:rPr>
          <w:rFonts w:hint="eastAsia"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u w:val="single"/>
          <w14:textFill>
            <w14:solidFill>
              <w14:schemeClr w14:val="tx1"/>
            </w14:solidFill>
          </w14:textFill>
        </w:rPr>
        <w:t>（身份证号）</w:t>
      </w:r>
      <w:r>
        <w:rPr>
          <w:rFonts w:hint="eastAsia" w:ascii="仿宋" w:hAnsi="仿宋" w:eastAsia="仿宋"/>
          <w:color w:val="000000" w:themeColor="text1"/>
          <w:sz w:val="28"/>
          <w:szCs w:val="28"/>
          <w:lang w:val="zh-CN"/>
          <w14:textFill>
            <w14:solidFill>
              <w14:schemeClr w14:val="tx1"/>
            </w14:solidFill>
          </w14:textFill>
        </w:rPr>
        <w:t>授权</w:t>
      </w:r>
      <w:r>
        <w:rPr>
          <w:rFonts w:hint="eastAsia" w:ascii="仿宋" w:hAnsi="仿宋" w:eastAsia="仿宋"/>
          <w:color w:val="000000" w:themeColor="text1"/>
          <w:sz w:val="28"/>
          <w:szCs w:val="28"/>
          <w:u w:val="single"/>
          <w:lang w:val="zh-CN"/>
          <w14:textFill>
            <w14:solidFill>
              <w14:schemeClr w14:val="tx1"/>
            </w14:solidFill>
          </w14:textFill>
        </w:rPr>
        <w:t xml:space="preserve"> </w:t>
      </w:r>
      <w:r>
        <w:rPr>
          <w:rFonts w:ascii="仿宋" w:hAnsi="仿宋" w:eastAsia="仿宋"/>
          <w:color w:val="000000" w:themeColor="text1"/>
          <w:sz w:val="28"/>
          <w:szCs w:val="28"/>
          <w:u w:val="single"/>
          <w:lang w:val="zh-CN"/>
          <w14:textFill>
            <w14:solidFill>
              <w14:schemeClr w14:val="tx1"/>
            </w14:solidFill>
          </w14:textFill>
        </w:rPr>
        <w:t xml:space="preserve">       </w:t>
      </w:r>
      <w:r>
        <w:rPr>
          <w:rFonts w:hint="eastAsia" w:ascii="仿宋" w:hAnsi="仿宋" w:eastAsia="仿宋"/>
          <w:color w:val="000000" w:themeColor="text1"/>
          <w:sz w:val="28"/>
          <w:szCs w:val="28"/>
          <w:lang w:val="zh-CN"/>
          <w14:textFill>
            <w14:solidFill>
              <w14:schemeClr w14:val="tx1"/>
            </w14:solidFill>
          </w14:textFill>
        </w:rPr>
        <w:t>为参与人代表，代表本公司参加贵司组织的</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lang w:val="zh-CN"/>
          <w14:textFill>
            <w14:solidFill>
              <w14:schemeClr w14:val="tx1"/>
            </w14:solidFill>
          </w14:textFill>
        </w:rPr>
        <w:t>项目（项目编号</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lang w:val="zh-CN"/>
          <w14:textFill>
            <w14:solidFill>
              <w14:schemeClr w14:val="tx1"/>
            </w14:solidFill>
          </w14:textFill>
        </w:rPr>
        <w:t>）公开询价活动，全权代表本公司处理报价过程的一切事宜，包括但不限于：磋商、谈判、签约等。参与人代表在磋商、谈判、签约过程中所签署的一切文件和处理与之有关的一切事务，本公司均予以认可并对此承担责任。参与人授权代表无转委权。特此授权。</w:t>
      </w:r>
    </w:p>
    <w:p>
      <w:pPr>
        <w:autoSpaceDE w:val="0"/>
        <w:autoSpaceDN w:val="0"/>
        <w:adjustRightInd w:val="0"/>
        <w:spacing w:line="50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lang w:val="zh-CN"/>
          <w14:textFill>
            <w14:solidFill>
              <w14:schemeClr w14:val="tx1"/>
            </w14:solidFill>
          </w14:textFill>
        </w:rPr>
        <w:t>本授权书自出具之日起生效。</w:t>
      </w:r>
    </w:p>
    <w:p>
      <w:pPr>
        <w:autoSpaceDE w:val="0"/>
        <w:autoSpaceDN w:val="0"/>
        <w:adjustRightInd w:val="0"/>
        <w:spacing w:line="380" w:lineRule="exact"/>
        <w:rPr>
          <w:rFonts w:ascii="仿宋" w:hAnsi="仿宋" w:eastAsia="仿宋"/>
          <w:color w:val="000000" w:themeColor="text1"/>
          <w:sz w:val="28"/>
          <w:szCs w:val="28"/>
          <w14:textFill>
            <w14:solidFill>
              <w14:schemeClr w14:val="tx1"/>
            </w14:solidFill>
          </w14:textFill>
        </w:rPr>
      </w:pPr>
    </w:p>
    <w:p>
      <w:pPr>
        <w:spacing w:after="0" w:line="360" w:lineRule="auto"/>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法定代表人签</w:t>
      </w:r>
      <w:r>
        <w:rPr>
          <w:rFonts w:hint="eastAsia" w:ascii="仿宋" w:hAnsi="仿宋" w:eastAsia="仿宋"/>
          <w:color w:val="000000" w:themeColor="text1"/>
          <w:sz w:val="28"/>
          <w:szCs w:val="28"/>
          <w14:textFill>
            <w14:solidFill>
              <w14:schemeClr w14:val="tx1"/>
            </w14:solidFill>
          </w14:textFill>
        </w:rPr>
        <w:t>字</w:t>
      </w:r>
      <w:r>
        <w:rPr>
          <w:rFonts w:ascii="仿宋" w:hAnsi="仿宋" w:eastAsia="仿宋"/>
          <w:color w:val="000000" w:themeColor="text1"/>
          <w:sz w:val="28"/>
          <w:szCs w:val="28"/>
          <w14:textFill>
            <w14:solidFill>
              <w14:schemeClr w14:val="tx1"/>
            </w14:solidFill>
          </w14:textFill>
        </w:rPr>
        <w:t>：</w:t>
      </w:r>
    </w:p>
    <w:p>
      <w:pPr>
        <w:spacing w:after="0" w:line="360" w:lineRule="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w:t>
      </w:r>
      <w:r>
        <w:rPr>
          <w:rFonts w:ascii="仿宋" w:hAnsi="仿宋" w:eastAsia="仿宋"/>
          <w:color w:val="000000" w:themeColor="text1"/>
          <w:sz w:val="28"/>
          <w:szCs w:val="28"/>
          <w14:textFill>
            <w14:solidFill>
              <w14:schemeClr w14:val="tx1"/>
            </w14:solidFill>
          </w14:textFill>
        </w:rPr>
        <w:t>(公章)：</w:t>
      </w:r>
    </w:p>
    <w:p>
      <w:pPr>
        <w:spacing w:after="0" w:line="360" w:lineRule="auto"/>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日  期：</w:t>
      </w:r>
    </w:p>
    <w:p>
      <w:pPr>
        <w:spacing w:after="0" w:line="360" w:lineRule="auto"/>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附:</w:t>
      </w:r>
    </w:p>
    <w:p>
      <w:pPr>
        <w:spacing w:after="0" w:line="360" w:lineRule="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参与人授权代表</w:t>
      </w:r>
      <w:r>
        <w:rPr>
          <w:rFonts w:ascii="仿宋" w:hAnsi="仿宋" w:eastAsia="仿宋"/>
          <w:color w:val="000000" w:themeColor="text1"/>
          <w:sz w:val="28"/>
          <w:szCs w:val="28"/>
          <w14:textFill>
            <w14:solidFill>
              <w14:schemeClr w14:val="tx1"/>
            </w14:solidFill>
          </w14:textFill>
        </w:rPr>
        <w:t>姓名：</w:t>
      </w:r>
      <w:r>
        <w:rPr>
          <w:rFonts w:hint="eastAsia" w:ascii="仿宋" w:hAnsi="仿宋" w:eastAsia="仿宋"/>
          <w:color w:val="000000" w:themeColor="text1"/>
          <w:sz w:val="28"/>
          <w:szCs w:val="28"/>
          <w14:textFill>
            <w14:solidFill>
              <w14:schemeClr w14:val="tx1"/>
            </w14:solidFill>
          </w14:textFill>
        </w:rPr>
        <w:t>（签字）</w:t>
      </w:r>
    </w:p>
    <w:p>
      <w:pPr>
        <w:spacing w:after="0" w:line="360" w:lineRule="auto"/>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职        务：</w:t>
      </w:r>
    </w:p>
    <w:p>
      <w:pPr>
        <w:spacing w:after="0" w:line="360" w:lineRule="auto"/>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详细通讯地址：</w:t>
      </w:r>
    </w:p>
    <w:p>
      <w:pPr>
        <w:spacing w:after="0" w:line="360" w:lineRule="auto"/>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邮 政 编 码 ：</w:t>
      </w:r>
    </w:p>
    <w:p>
      <w:pPr>
        <w:spacing w:after="0" w:line="360" w:lineRule="auto"/>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传        真：</w:t>
      </w:r>
    </w:p>
    <w:p>
      <w:pPr>
        <w:spacing w:after="0" w:line="360" w:lineRule="auto"/>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电        话：</w:t>
      </w:r>
    </w:p>
    <w:p>
      <w:pPr>
        <w:spacing w:after="0" w:line="360" w:lineRule="auto"/>
        <w:rPr>
          <w:rFonts w:ascii="仿宋" w:hAnsi="仿宋" w:eastAsia="仿宋"/>
          <w:color w:val="000000" w:themeColor="text1"/>
          <w:sz w:val="28"/>
          <w:szCs w:val="28"/>
          <w14:textFill>
            <w14:solidFill>
              <w14:schemeClr w14:val="tx1"/>
            </w14:solidFill>
          </w14:textFill>
        </w:rPr>
      </w:pPr>
    </w:p>
    <w:p>
      <w:pPr>
        <w:spacing w:after="0" w:line="360" w:lineRule="auto"/>
        <w:rPr>
          <w:rFonts w:ascii="仿宋" w:hAnsi="仿宋" w:eastAsia="仿宋"/>
          <w:color w:val="000000" w:themeColor="text1"/>
          <w:sz w:val="28"/>
          <w:szCs w:val="28"/>
          <w14:textFill>
            <w14:solidFill>
              <w14:schemeClr w14:val="tx1"/>
            </w14:solidFill>
          </w14:textFill>
        </w:rPr>
      </w:pPr>
    </w:p>
    <w:p>
      <w:pPr>
        <w:spacing w:after="0"/>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color w:val="000000" w:themeColor="text1"/>
          <w:sz w:val="28"/>
          <w:szCs w:val="28"/>
          <w:lang w:val="zh-CN"/>
          <w14:textFill>
            <w14:solidFill>
              <w14:schemeClr w14:val="tx1"/>
            </w14:solidFill>
          </w14:textFill>
        </w:rPr>
        <w:t>附：被授权人身份证件</w:t>
      </w:r>
    </w:p>
    <w:p>
      <w:pPr>
        <w:jc w:val="center"/>
        <w:outlineLvl w:val="1"/>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3-</w:t>
      </w:r>
      <w:r>
        <w:rPr>
          <w:rFonts w:ascii="仿宋" w:hAnsi="仿宋" w:eastAsia="仿宋"/>
          <w:b/>
          <w:bCs/>
          <w:color w:val="000000" w:themeColor="text1"/>
          <w:sz w:val="28"/>
          <w:szCs w:val="28"/>
          <w14:textFill>
            <w14:solidFill>
              <w14:schemeClr w14:val="tx1"/>
            </w14:solidFill>
          </w14:textFill>
        </w:rPr>
        <w:t>3</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Fonts w:hint="eastAsia" w:ascii="仿宋" w:hAnsi="仿宋" w:eastAsia="仿宋"/>
          <w:b/>
          <w:bCs/>
          <w:color w:val="000000" w:themeColor="text1"/>
          <w:sz w:val="28"/>
          <w:szCs w:val="28"/>
          <w14:textFill>
            <w14:solidFill>
              <w14:schemeClr w14:val="tx1"/>
            </w14:solidFill>
          </w14:textFill>
        </w:rPr>
        <w:t xml:space="preserve"> 企业</w:t>
      </w:r>
      <w:r>
        <w:rPr>
          <w:rFonts w:hint="eastAsia" w:ascii="仿宋" w:hAnsi="仿宋" w:eastAsia="仿宋"/>
          <w:b/>
          <w:color w:val="000000" w:themeColor="text1"/>
          <w:sz w:val="28"/>
          <w:szCs w:val="28"/>
          <w14:textFill>
            <w14:solidFill>
              <w14:schemeClr w14:val="tx1"/>
            </w14:solidFill>
          </w14:textFill>
        </w:rPr>
        <w:t>法人营业执照（复印件并加盖公章）</w:t>
      </w:r>
    </w:p>
    <w:p>
      <w:pPr>
        <w:jc w:val="center"/>
        <w:outlineLvl w:val="1"/>
        <w:rPr>
          <w:rFonts w:ascii="仿宋" w:hAnsi="仿宋" w:eastAsia="仿宋"/>
          <w:b/>
          <w:color w:val="000000" w:themeColor="text1"/>
          <w:sz w:val="28"/>
          <w:szCs w:val="28"/>
          <w14:textFill>
            <w14:solidFill>
              <w14:schemeClr w14:val="tx1"/>
            </w14:solidFill>
          </w14:textFill>
        </w:rPr>
      </w:pPr>
    </w:p>
    <w:p>
      <w:p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重庆外语外事学院：</w:t>
      </w:r>
    </w:p>
    <w:p>
      <w:pPr>
        <w:spacing w:after="0"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现附上由</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（签发机关名称）签发的我方法人营业执照复印件，该执照业经年检，真实有效。</w:t>
      </w: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参 与 人（全称并加盖公章）：</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w:t>
      </w:r>
    </w:p>
    <w:p>
      <w:pPr>
        <w:spacing w:line="3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lang w:val="zh-CN"/>
          <w14:textFill>
            <w14:solidFill>
              <w14:schemeClr w14:val="tx1"/>
            </w14:solidFill>
          </w14:textFill>
        </w:rPr>
        <w:t>参与人授权代表</w:t>
      </w:r>
      <w:r>
        <w:rPr>
          <w:rFonts w:hint="eastAsia"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u w:val="single"/>
          <w14:textFill>
            <w14:solidFill>
              <w14:schemeClr w14:val="tx1"/>
            </w14:solidFill>
          </w14:textFill>
        </w:rPr>
        <w:t xml:space="preserve">           </w:t>
      </w:r>
      <w:r>
        <w:rPr>
          <w:rFonts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u w:val="single"/>
          <w14:textFill>
            <w14:solidFill>
              <w14:schemeClr w14:val="tx1"/>
            </w14:solidFill>
          </w14:textFill>
        </w:rPr>
        <w:t xml:space="preserve">              </w:t>
      </w:r>
    </w:p>
    <w:p>
      <w:pPr>
        <w:spacing w:line="3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日      期：</w:t>
      </w:r>
      <w:r>
        <w:rPr>
          <w:rFonts w:hint="eastAsia" w:ascii="仿宋" w:hAnsi="仿宋" w:eastAsia="仿宋"/>
          <w:color w:val="000000" w:themeColor="text1"/>
          <w:sz w:val="28"/>
          <w:szCs w:val="28"/>
          <w:u w:val="single"/>
          <w14:textFill>
            <w14:solidFill>
              <w14:schemeClr w14:val="tx1"/>
            </w14:solidFill>
          </w14:textFill>
        </w:rPr>
        <w:t xml:space="preserve">                                </w:t>
      </w:r>
    </w:p>
    <w:p>
      <w:pPr>
        <w:spacing w:line="380" w:lineRule="exact"/>
        <w:jc w:val="center"/>
        <w:outlineLvl w:val="2"/>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br w:type="page"/>
      </w:r>
      <w:bookmarkStart w:id="342" w:name="_Toc254790914"/>
      <w:bookmarkEnd w:id="342"/>
      <w:bookmarkStart w:id="343" w:name="_Toc258401270"/>
      <w:bookmarkEnd w:id="343"/>
      <w:bookmarkStart w:id="344" w:name="_Toc249325725"/>
      <w:bookmarkEnd w:id="344"/>
      <w:bookmarkStart w:id="345" w:name="_Toc259520879"/>
      <w:bookmarkEnd w:id="345"/>
      <w:bookmarkStart w:id="346" w:name="_Toc267060465"/>
      <w:bookmarkEnd w:id="346"/>
      <w:bookmarkStart w:id="347" w:name="_Toc192664161"/>
      <w:bookmarkEnd w:id="347"/>
      <w:bookmarkStart w:id="348" w:name="_Toc211917124"/>
      <w:bookmarkEnd w:id="348"/>
      <w:bookmarkStart w:id="349" w:name="_Toc254790916"/>
      <w:bookmarkEnd w:id="349"/>
      <w:bookmarkStart w:id="350" w:name="_Toc255975023"/>
      <w:bookmarkEnd w:id="350"/>
      <w:bookmarkStart w:id="351" w:name="_Toc259692756"/>
      <w:bookmarkEnd w:id="351"/>
      <w:bookmarkStart w:id="352" w:name="_Toc203355741"/>
      <w:bookmarkEnd w:id="352"/>
      <w:bookmarkStart w:id="353" w:name="_Toc266868686"/>
      <w:bookmarkEnd w:id="353"/>
      <w:bookmarkStart w:id="354" w:name="_Toc259692663"/>
      <w:bookmarkEnd w:id="354"/>
      <w:bookmarkStart w:id="355" w:name="_Toc266870922"/>
      <w:bookmarkEnd w:id="355"/>
      <w:bookmarkStart w:id="356" w:name="_Toc267060081"/>
      <w:bookmarkEnd w:id="356"/>
      <w:bookmarkStart w:id="357" w:name="_Toc259520881"/>
      <w:bookmarkEnd w:id="357"/>
      <w:bookmarkStart w:id="358" w:name="_Toc258401272"/>
      <w:bookmarkEnd w:id="358"/>
      <w:bookmarkStart w:id="359" w:name="_Toc251586246"/>
      <w:bookmarkEnd w:id="359"/>
      <w:bookmarkStart w:id="360" w:name="_Toc235438286"/>
      <w:bookmarkEnd w:id="360"/>
      <w:bookmarkStart w:id="361" w:name="_Toc267060466"/>
      <w:bookmarkEnd w:id="361"/>
      <w:bookmarkStart w:id="362" w:name="_Toc235438357"/>
      <w:bookmarkEnd w:id="362"/>
      <w:bookmarkStart w:id="363" w:name="_Toc267060221"/>
      <w:bookmarkEnd w:id="363"/>
      <w:bookmarkStart w:id="364" w:name="_Toc266870447"/>
      <w:bookmarkEnd w:id="364"/>
      <w:bookmarkStart w:id="365" w:name="_Toc253066629"/>
      <w:bookmarkEnd w:id="365"/>
      <w:bookmarkStart w:id="366" w:name="_Toc232302127"/>
      <w:bookmarkEnd w:id="366"/>
      <w:bookmarkStart w:id="367" w:name="_Toc192663694"/>
      <w:bookmarkEnd w:id="367"/>
      <w:bookmarkStart w:id="368" w:name="_Toc251613844"/>
      <w:bookmarkEnd w:id="368"/>
      <w:bookmarkStart w:id="369" w:name="_Toc236021462"/>
      <w:bookmarkEnd w:id="369"/>
      <w:bookmarkStart w:id="370" w:name="_Toc235438003"/>
      <w:bookmarkEnd w:id="370"/>
      <w:bookmarkStart w:id="371" w:name="_Toc266870446"/>
      <w:bookmarkEnd w:id="371"/>
      <w:bookmarkStart w:id="372" w:name="_Toc192996454"/>
      <w:bookmarkEnd w:id="372"/>
      <w:bookmarkStart w:id="373" w:name="_Toc266868684"/>
      <w:bookmarkEnd w:id="373"/>
      <w:bookmarkStart w:id="374" w:name="_Toc266870921"/>
      <w:bookmarkEnd w:id="374"/>
      <w:bookmarkStart w:id="375" w:name="_Toc193165742"/>
      <w:bookmarkEnd w:id="375"/>
      <w:bookmarkStart w:id="376" w:name="_Toc267060080"/>
      <w:bookmarkEnd w:id="376"/>
      <w:bookmarkStart w:id="377" w:name="_Toc267060220"/>
      <w:bookmarkEnd w:id="377"/>
      <w:bookmarkStart w:id="378" w:name="_Toc193160456"/>
      <w:bookmarkEnd w:id="378"/>
      <w:bookmarkStart w:id="379" w:name="_Toc191803634"/>
      <w:bookmarkEnd w:id="379"/>
      <w:bookmarkStart w:id="380" w:name="_Toc192663843"/>
      <w:bookmarkEnd w:id="380"/>
      <w:bookmarkStart w:id="381" w:name="_Toc192996346"/>
      <w:bookmarkEnd w:id="381"/>
      <w:bookmarkStart w:id="382" w:name="_Toc169332957"/>
      <w:bookmarkEnd w:id="382"/>
      <w:bookmarkStart w:id="383" w:name="_Toc182805225"/>
      <w:bookmarkEnd w:id="383"/>
      <w:bookmarkStart w:id="384" w:name="_Toc181436469"/>
      <w:bookmarkEnd w:id="384"/>
      <w:bookmarkStart w:id="385" w:name="_Toc160880168"/>
      <w:bookmarkEnd w:id="385"/>
      <w:bookmarkStart w:id="386" w:name="_Toc169332846"/>
      <w:bookmarkEnd w:id="386"/>
      <w:bookmarkStart w:id="387" w:name="_Toc191783230"/>
      <w:bookmarkEnd w:id="387"/>
      <w:bookmarkStart w:id="388" w:name="_Toc170798801"/>
      <w:bookmarkEnd w:id="388"/>
      <w:bookmarkStart w:id="389" w:name="_Toc191802698"/>
      <w:bookmarkEnd w:id="389"/>
      <w:bookmarkStart w:id="390" w:name="_Toc180302921"/>
      <w:bookmarkEnd w:id="390"/>
      <w:bookmarkStart w:id="391" w:name="_Toc160880537"/>
      <w:bookmarkEnd w:id="391"/>
      <w:bookmarkStart w:id="392" w:name="_Toc181436573"/>
      <w:bookmarkEnd w:id="392"/>
      <w:bookmarkStart w:id="393" w:name="_Toc191789337"/>
      <w:bookmarkEnd w:id="393"/>
      <w:bookmarkStart w:id="394" w:name="_Toc177985477"/>
      <w:bookmarkEnd w:id="394"/>
      <w:bookmarkStart w:id="395" w:name="_Toc259692661"/>
      <w:bookmarkEnd w:id="395"/>
      <w:bookmarkStart w:id="396" w:name="_Toc182372790"/>
      <w:bookmarkEnd w:id="396"/>
      <w:bookmarkStart w:id="397" w:name="_Toc259692754"/>
      <w:bookmarkEnd w:id="397"/>
      <w:bookmarkStart w:id="398" w:name="_Toc255975021"/>
      <w:bookmarkEnd w:id="398"/>
    </w:p>
    <w:p>
      <w:pPr>
        <w:spacing w:after="312" w:afterLines="100" w:line="480" w:lineRule="exact"/>
        <w:ind w:firstLine="573"/>
        <w:jc w:val="center"/>
        <w:rPr>
          <w:rFonts w:ascii="仿宋" w:hAnsi="仿宋" w:eastAsia="仿宋"/>
          <w:b/>
          <w:bCs/>
          <w:color w:val="000000" w:themeColor="text1"/>
          <w:sz w:val="28"/>
          <w:szCs w:val="28"/>
          <w14:textFill>
            <w14:solidFill>
              <w14:schemeClr w14:val="tx1"/>
            </w14:solidFill>
          </w14:textFill>
        </w:rPr>
      </w:pPr>
      <w:bookmarkStart w:id="399" w:name="_Toc236021463"/>
      <w:bookmarkStart w:id="400" w:name="_Toc259692757"/>
      <w:bookmarkStart w:id="401" w:name="_Toc251613845"/>
      <w:bookmarkStart w:id="402" w:name="_Toc251586247"/>
      <w:bookmarkStart w:id="403" w:name="_Toc253066630"/>
      <w:bookmarkStart w:id="404" w:name="_Toc255975024"/>
      <w:bookmarkStart w:id="405" w:name="_Toc267059187"/>
      <w:bookmarkStart w:id="406" w:name="_Toc267059812"/>
      <w:bookmarkStart w:id="407" w:name="_Toc267059925"/>
      <w:bookmarkStart w:id="408" w:name="_Toc267060222"/>
      <w:bookmarkStart w:id="409" w:name="_Toc254790917"/>
      <w:bookmarkStart w:id="410" w:name="_Toc249325726"/>
      <w:bookmarkStart w:id="411" w:name="_Toc235438358"/>
      <w:bookmarkStart w:id="412" w:name="_Toc259520882"/>
      <w:bookmarkStart w:id="413" w:name="_Toc259692664"/>
      <w:bookmarkStart w:id="414" w:name="_Toc266868687"/>
      <w:bookmarkStart w:id="415" w:name="_Toc266868944"/>
      <w:bookmarkStart w:id="416" w:name="_Toc267060327"/>
      <w:bookmarkStart w:id="417" w:name="_Toc232302128"/>
      <w:bookmarkStart w:id="418" w:name="_Toc266870448"/>
      <w:bookmarkStart w:id="419" w:name="_Toc267060467"/>
      <w:bookmarkStart w:id="420" w:name="_Toc267060082"/>
      <w:bookmarkStart w:id="421" w:name="_Toc235438287"/>
      <w:bookmarkStart w:id="422" w:name="_Toc267059036"/>
      <w:bookmarkStart w:id="423" w:name="_Toc267059545"/>
      <w:bookmarkStart w:id="424" w:name="_Toc273178704"/>
      <w:bookmarkStart w:id="425" w:name="_Toc235438004"/>
      <w:bookmarkStart w:id="426" w:name="_Toc258401273"/>
      <w:bookmarkStart w:id="427" w:name="_Toc266870840"/>
      <w:bookmarkStart w:id="428" w:name="_Toc266870923"/>
      <w:bookmarkStart w:id="429" w:name="_Toc267059659"/>
      <w:r>
        <w:rPr>
          <w:rFonts w:hint="eastAsia" w:ascii="仿宋" w:hAnsi="仿宋" w:eastAsia="仿宋"/>
          <w:b/>
          <w:bCs/>
          <w:color w:val="000000" w:themeColor="text1"/>
          <w:sz w:val="28"/>
          <w:szCs w:val="28"/>
          <w14:textFill>
            <w14:solidFill>
              <w14:schemeClr w14:val="tx1"/>
            </w14:solidFill>
          </w14:textFill>
        </w:rPr>
        <w:t>4</w:t>
      </w:r>
      <w:r>
        <w:rPr>
          <w:rFonts w:ascii="仿宋" w:hAnsi="仿宋" w:eastAsia="仿宋"/>
          <w:b/>
          <w:bCs/>
          <w:color w:val="000000" w:themeColor="text1"/>
          <w:sz w:val="28"/>
          <w:szCs w:val="28"/>
          <w14:textFill>
            <w14:solidFill>
              <w14:schemeClr w14:val="tx1"/>
            </w14:solidFill>
          </w14:textFill>
        </w:rPr>
        <w:t>.</w:t>
      </w:r>
      <w:r>
        <w:rPr>
          <w:rFonts w:hint="eastAsia" w:ascii="仿宋" w:hAnsi="仿宋" w:eastAsia="仿宋"/>
          <w:b/>
          <w:bCs/>
          <w:color w:val="000000" w:themeColor="text1"/>
          <w:sz w:val="28"/>
          <w:szCs w:val="28"/>
          <w14:textFill>
            <w14:solidFill>
              <w14:schemeClr w14:val="tx1"/>
            </w14:solidFill>
          </w14:textFill>
        </w:rPr>
        <w:t>质保期和售后服务承诺书</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参与人根据公开询价文件中对售后服务的要求，结合自身实际情况进行承诺</w:t>
      </w:r>
      <w:r>
        <w:rPr>
          <w:rFonts w:ascii="仿宋" w:hAnsi="仿宋" w:eastAsia="仿宋"/>
          <w:color w:val="000000" w:themeColor="text1"/>
          <w:sz w:val="28"/>
          <w:szCs w:val="28"/>
          <w14:textFill>
            <w14:solidFill>
              <w14:schemeClr w14:val="tx1"/>
            </w14:solidFill>
          </w14:textFill>
        </w:rPr>
        <w:t>（含</w:t>
      </w:r>
      <w:r>
        <w:rPr>
          <w:rFonts w:hint="eastAsia" w:ascii="仿宋" w:hAnsi="仿宋" w:eastAsia="仿宋"/>
          <w:color w:val="000000" w:themeColor="text1"/>
          <w:sz w:val="28"/>
          <w:szCs w:val="28"/>
          <w14:textFill>
            <w14:solidFill>
              <w14:schemeClr w14:val="tx1"/>
            </w14:solidFill>
          </w14:textFill>
        </w:rPr>
        <w:t>产品质量</w:t>
      </w:r>
      <w:r>
        <w:rPr>
          <w:rFonts w:ascii="仿宋" w:hAnsi="仿宋" w:eastAsia="仿宋"/>
          <w:color w:val="000000" w:themeColor="text1"/>
          <w:sz w:val="28"/>
          <w:szCs w:val="28"/>
          <w14:textFill>
            <w14:solidFill>
              <w14:schemeClr w14:val="tx1"/>
            </w14:solidFill>
          </w14:textFill>
        </w:rPr>
        <w:t>保障体系等）、交货</w:t>
      </w:r>
      <w:r>
        <w:rPr>
          <w:rFonts w:hint="eastAsia" w:ascii="仿宋" w:hAnsi="仿宋" w:eastAsia="仿宋"/>
          <w:color w:val="000000" w:themeColor="text1"/>
          <w:sz w:val="28"/>
          <w:szCs w:val="28"/>
          <w14:textFill>
            <w14:solidFill>
              <w14:schemeClr w14:val="tx1"/>
            </w14:solidFill>
          </w14:textFill>
        </w:rPr>
        <w:t>周</w:t>
      </w:r>
      <w:r>
        <w:rPr>
          <w:rFonts w:ascii="仿宋" w:hAnsi="仿宋" w:eastAsia="仿宋"/>
          <w:color w:val="000000" w:themeColor="text1"/>
          <w:sz w:val="28"/>
          <w:szCs w:val="28"/>
          <w14:textFill>
            <w14:solidFill>
              <w14:schemeClr w14:val="tx1"/>
            </w14:solidFill>
          </w14:textFill>
        </w:rPr>
        <w:t>期承诺等</w:t>
      </w:r>
      <w:r>
        <w:rPr>
          <w:rFonts w:hint="eastAsia" w:ascii="仿宋" w:hAnsi="仿宋" w:eastAsia="仿宋"/>
          <w:color w:val="000000" w:themeColor="text1"/>
          <w:sz w:val="28"/>
          <w:szCs w:val="28"/>
          <w14:textFill>
            <w14:solidFill>
              <w14:schemeClr w14:val="tx1"/>
            </w14:solidFill>
          </w14:textFill>
        </w:rPr>
        <w:t>。</w:t>
      </w:r>
    </w:p>
    <w:p>
      <w:pPr>
        <w:spacing w:line="500" w:lineRule="exact"/>
        <w:ind w:firstLine="48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承诺如下：</w:t>
      </w:r>
    </w:p>
    <w:p>
      <w:pPr>
        <w:spacing w:line="420" w:lineRule="exact"/>
        <w:ind w:firstLine="480"/>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 xml:space="preserve">                            </w:t>
      </w: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ind w:firstLine="3640" w:firstLineChars="13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 与 人（</w:t>
      </w:r>
      <w:r>
        <w:rPr>
          <w:rFonts w:hint="eastAsia" w:ascii="仿宋" w:hAnsi="仿宋" w:eastAsia="仿宋"/>
          <w:color w:val="000000" w:themeColor="text1"/>
          <w:sz w:val="28"/>
          <w:szCs w:val="28"/>
          <w:lang w:val="zh-CN"/>
          <w14:textFill>
            <w14:solidFill>
              <w14:schemeClr w14:val="tx1"/>
            </w14:solidFill>
          </w14:textFill>
        </w:rPr>
        <w:t>公司全称并加盖公章</w:t>
      </w:r>
      <w:r>
        <w:rPr>
          <w:rFonts w:hint="eastAsia"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w:t>
      </w:r>
    </w:p>
    <w:p>
      <w:pPr>
        <w:spacing w:line="3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参与人授权代表：</w:t>
      </w:r>
      <w:r>
        <w:rPr>
          <w:rFonts w:hint="eastAsia" w:ascii="仿宋" w:hAnsi="仿宋" w:eastAsia="仿宋"/>
          <w:color w:val="000000" w:themeColor="text1"/>
          <w:sz w:val="28"/>
          <w:szCs w:val="28"/>
          <w:u w:val="single"/>
          <w14:textFill>
            <w14:solidFill>
              <w14:schemeClr w14:val="tx1"/>
            </w14:solidFill>
          </w14:textFill>
        </w:rPr>
        <w:t xml:space="preserve">                   </w:t>
      </w:r>
      <w:r>
        <w:rPr>
          <w:rFonts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u w:val="single"/>
          <w14:textFill>
            <w14:solidFill>
              <w14:schemeClr w14:val="tx1"/>
            </w14:solidFill>
          </w14:textFill>
        </w:rPr>
        <w:t xml:space="preserve">      </w:t>
      </w:r>
    </w:p>
    <w:p>
      <w:pPr>
        <w:spacing w:line="420" w:lineRule="exact"/>
        <w:ind w:firstLine="426"/>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日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期：</w:t>
      </w:r>
      <w:r>
        <w:rPr>
          <w:rFonts w:hint="eastAsia" w:ascii="仿宋" w:hAnsi="仿宋" w:eastAsia="仿宋"/>
          <w:color w:val="000000" w:themeColor="text1"/>
          <w:sz w:val="28"/>
          <w:szCs w:val="28"/>
          <w:u w:val="single"/>
          <w14:textFill>
            <w14:solidFill>
              <w14:schemeClr w14:val="tx1"/>
            </w14:solidFill>
          </w14:textFill>
        </w:rPr>
        <w:t xml:space="preserve">                                </w:t>
      </w:r>
    </w:p>
    <w:p>
      <w:pPr>
        <w:spacing w:line="380" w:lineRule="exact"/>
        <w:rPr>
          <w:rFonts w:ascii="仿宋" w:hAnsi="仿宋" w:eastAsia="仿宋"/>
          <w:color w:val="000000" w:themeColor="text1"/>
          <w:sz w:val="28"/>
          <w:szCs w:val="28"/>
          <w14:textFill>
            <w14:solidFill>
              <w14:schemeClr w14:val="tx1"/>
            </w14:solidFill>
          </w14:textFill>
        </w:rPr>
      </w:pPr>
    </w:p>
    <w:sectPr>
      <w:headerReference r:id="rId8" w:type="default"/>
      <w:footerReference r:id="rId9"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072229150"/>
        </w:sdtPr>
        <w:sdtContent>
          <w:p>
            <w:pPr>
              <w:pStyle w:val="19"/>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15</w:t>
            </w:r>
            <w:r>
              <w:rPr>
                <w:b/>
                <w:bCs/>
                <w:sz w:val="24"/>
                <w:szCs w:val="24"/>
              </w:rPr>
              <w:fldChar w:fldCharType="end"/>
            </w:r>
            <w:r>
              <w:rPr>
                <w:b/>
                <w:bCs/>
                <w:sz w:val="24"/>
                <w:szCs w:val="24"/>
              </w:rPr>
              <w:t xml:space="preserve">        </w:t>
            </w:r>
          </w:p>
          <w:p>
            <w:pPr>
              <w:pStyle w:val="19"/>
              <w:jc w:val="cente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1040925"/>
    </w:sdtPr>
    <w:sdtContent>
      <w:sdt>
        <w:sdtPr>
          <w:id w:val="455225834"/>
        </w:sdtPr>
        <w:sdtContent>
          <w:p>
            <w:pPr>
              <w:pStyle w:val="19"/>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15</w:t>
            </w:r>
            <w:r>
              <w:rPr>
                <w:b/>
                <w:bCs/>
                <w:sz w:val="24"/>
                <w:szCs w:val="24"/>
              </w:rPr>
              <w:fldChar w:fldCharType="end"/>
            </w:r>
            <w:r>
              <w:rPr>
                <w:b/>
                <w:bCs/>
                <w:sz w:val="24"/>
                <w:szCs w:val="24"/>
              </w:rPr>
              <w:t xml:space="preserve">        </w:t>
            </w:r>
          </w:p>
          <w:p>
            <w:pPr>
              <w:pStyle w:val="19"/>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r>
      <w:rPr>
        <w:color w:val="000000" w:themeColor="text1"/>
        <w14:textFill>
          <w14:solidFill>
            <w14:schemeClr w14:val="tx1"/>
          </w14:solidFill>
        </w14:textFill>
      </w:rPr>
      <w:drawing>
        <wp:anchor distT="0" distB="0" distL="114300" distR="114300" simplePos="0" relativeHeight="251659264" behindDoc="0" locked="0" layoutInCell="1" allowOverlap="1">
          <wp:simplePos x="0" y="0"/>
          <wp:positionH relativeFrom="page">
            <wp:posOffset>2703830</wp:posOffset>
          </wp:positionH>
          <wp:positionV relativeFrom="paragraph">
            <wp:posOffset>-406400</wp:posOffset>
          </wp:positionV>
          <wp:extent cx="1750060" cy="389890"/>
          <wp:effectExtent l="0" t="0" r="254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750060" cy="38989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E468D"/>
    <w:rsid w:val="000E5922"/>
    <w:rsid w:val="000F0B17"/>
    <w:rsid w:val="000F4F45"/>
    <w:rsid w:val="0013118F"/>
    <w:rsid w:val="00155A93"/>
    <w:rsid w:val="001561E9"/>
    <w:rsid w:val="00176C00"/>
    <w:rsid w:val="00182C6E"/>
    <w:rsid w:val="001A5B43"/>
    <w:rsid w:val="001B719E"/>
    <w:rsid w:val="001C6943"/>
    <w:rsid w:val="00235C32"/>
    <w:rsid w:val="00244E90"/>
    <w:rsid w:val="002664A7"/>
    <w:rsid w:val="002772BB"/>
    <w:rsid w:val="002C2C3D"/>
    <w:rsid w:val="002C4297"/>
    <w:rsid w:val="002C510F"/>
    <w:rsid w:val="002D528A"/>
    <w:rsid w:val="00334E6F"/>
    <w:rsid w:val="00350400"/>
    <w:rsid w:val="003570A0"/>
    <w:rsid w:val="003A4C6B"/>
    <w:rsid w:val="003B0EA6"/>
    <w:rsid w:val="003C60EF"/>
    <w:rsid w:val="003E6439"/>
    <w:rsid w:val="003F20A6"/>
    <w:rsid w:val="00404FA2"/>
    <w:rsid w:val="004242F4"/>
    <w:rsid w:val="0043243C"/>
    <w:rsid w:val="00441955"/>
    <w:rsid w:val="004D4516"/>
    <w:rsid w:val="004F7C9F"/>
    <w:rsid w:val="00502F52"/>
    <w:rsid w:val="00582530"/>
    <w:rsid w:val="00590957"/>
    <w:rsid w:val="00590EFE"/>
    <w:rsid w:val="005A5A4D"/>
    <w:rsid w:val="005C0FFF"/>
    <w:rsid w:val="005F1FC8"/>
    <w:rsid w:val="006054EE"/>
    <w:rsid w:val="00612846"/>
    <w:rsid w:val="00630374"/>
    <w:rsid w:val="006654F3"/>
    <w:rsid w:val="006F3C71"/>
    <w:rsid w:val="007B0F09"/>
    <w:rsid w:val="007B2319"/>
    <w:rsid w:val="0081578E"/>
    <w:rsid w:val="00820F76"/>
    <w:rsid w:val="00874219"/>
    <w:rsid w:val="008902DC"/>
    <w:rsid w:val="00916532"/>
    <w:rsid w:val="00923C7E"/>
    <w:rsid w:val="00936704"/>
    <w:rsid w:val="009606BC"/>
    <w:rsid w:val="00967E57"/>
    <w:rsid w:val="00994E59"/>
    <w:rsid w:val="00A12E18"/>
    <w:rsid w:val="00A148CE"/>
    <w:rsid w:val="00A24465"/>
    <w:rsid w:val="00A40610"/>
    <w:rsid w:val="00A4220E"/>
    <w:rsid w:val="00A44A63"/>
    <w:rsid w:val="00A64A5B"/>
    <w:rsid w:val="00A774F7"/>
    <w:rsid w:val="00AD29A3"/>
    <w:rsid w:val="00AF3C2A"/>
    <w:rsid w:val="00B14C37"/>
    <w:rsid w:val="00B54440"/>
    <w:rsid w:val="00B554E7"/>
    <w:rsid w:val="00BD49FB"/>
    <w:rsid w:val="00BD7232"/>
    <w:rsid w:val="00BE1921"/>
    <w:rsid w:val="00C035B5"/>
    <w:rsid w:val="00C676BA"/>
    <w:rsid w:val="00C81AB4"/>
    <w:rsid w:val="00C857BF"/>
    <w:rsid w:val="00D2102C"/>
    <w:rsid w:val="00D36D52"/>
    <w:rsid w:val="00D56DEA"/>
    <w:rsid w:val="00D602F1"/>
    <w:rsid w:val="00E11567"/>
    <w:rsid w:val="00E3310A"/>
    <w:rsid w:val="00E33B9E"/>
    <w:rsid w:val="00E33C1C"/>
    <w:rsid w:val="00E95973"/>
    <w:rsid w:val="00ED2437"/>
    <w:rsid w:val="00EE3803"/>
    <w:rsid w:val="00EF722F"/>
    <w:rsid w:val="00F0149B"/>
    <w:rsid w:val="00F8646A"/>
    <w:rsid w:val="00F876DE"/>
    <w:rsid w:val="00FF1750"/>
    <w:rsid w:val="5D22395D"/>
    <w:rsid w:val="CEFF56BA"/>
    <w:rsid w:val="DCED8144"/>
    <w:rsid w:val="DD6BD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2"/>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3"/>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4"/>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5"/>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6"/>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7"/>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8"/>
    <w:unhideWhenUsed/>
    <w:qFormat/>
    <w:uiPriority w:val="9"/>
    <w:pPr>
      <w:keepNext/>
      <w:keepLines/>
      <w:spacing w:before="120" w:after="0"/>
      <w:outlineLvl w:val="6"/>
    </w:pPr>
    <w:rPr>
      <w:i/>
      <w:iCs/>
    </w:rPr>
  </w:style>
  <w:style w:type="paragraph" w:styleId="9">
    <w:name w:val="heading 8"/>
    <w:basedOn w:val="1"/>
    <w:next w:val="1"/>
    <w:link w:val="39"/>
    <w:unhideWhenUsed/>
    <w:qFormat/>
    <w:uiPriority w:val="9"/>
    <w:pPr>
      <w:keepNext/>
      <w:keepLines/>
      <w:spacing w:before="120" w:after="0"/>
      <w:outlineLvl w:val="7"/>
    </w:pPr>
    <w:rPr>
      <w:b/>
      <w:bCs/>
    </w:rPr>
  </w:style>
  <w:style w:type="paragraph" w:styleId="10">
    <w:name w:val="heading 9"/>
    <w:basedOn w:val="1"/>
    <w:next w:val="1"/>
    <w:link w:val="40"/>
    <w:unhideWhenUsed/>
    <w:qFormat/>
    <w:uiPriority w:val="9"/>
    <w:pPr>
      <w:keepNext/>
      <w:keepLines/>
      <w:spacing w:before="120" w:after="0"/>
      <w:outlineLvl w:val="8"/>
    </w:pPr>
    <w:rPr>
      <w:i/>
      <w:iCs/>
    </w:rPr>
  </w:style>
  <w:style w:type="character" w:default="1" w:styleId="27">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unhideWhenUsed/>
    <w:qFormat/>
    <w:uiPriority w:val="35"/>
    <w:rPr>
      <w:b/>
      <w:bCs/>
      <w:sz w:val="18"/>
      <w:szCs w:val="18"/>
    </w:rPr>
  </w:style>
  <w:style w:type="paragraph" w:styleId="13">
    <w:name w:val="annotation text"/>
    <w:basedOn w:val="1"/>
    <w:unhideWhenUsed/>
    <w:qFormat/>
    <w:uiPriority w:val="99"/>
    <w:pPr>
      <w:jc w:val="left"/>
    </w:pPr>
  </w:style>
  <w:style w:type="paragraph" w:styleId="14">
    <w:name w:val="Body Text"/>
    <w:basedOn w:val="1"/>
    <w:link w:val="62"/>
    <w:unhideWhenUsed/>
    <w:qFormat/>
    <w:uiPriority w:val="99"/>
    <w:pPr>
      <w:spacing w:after="120"/>
    </w:pPr>
  </w:style>
  <w:style w:type="paragraph" w:styleId="15">
    <w:name w:val="toc 3"/>
    <w:basedOn w:val="1"/>
    <w:next w:val="1"/>
    <w:unhideWhenUsed/>
    <w:qFormat/>
    <w:uiPriority w:val="39"/>
    <w:pPr>
      <w:spacing w:after="100" w:line="259" w:lineRule="auto"/>
      <w:ind w:left="440"/>
      <w:jc w:val="left"/>
    </w:pPr>
    <w:rPr>
      <w:rFonts w:cs="Times New Roman"/>
    </w:rPr>
  </w:style>
  <w:style w:type="paragraph" w:styleId="16">
    <w:name w:val="Plain Text"/>
    <w:basedOn w:val="1"/>
    <w:link w:val="61"/>
    <w:unhideWhenUsed/>
    <w:qFormat/>
    <w:uiPriority w:val="0"/>
    <w:rPr>
      <w:rFonts w:hAnsi="Courier New" w:cs="Courier New" w:asciiTheme="minorEastAsia"/>
    </w:rPr>
  </w:style>
  <w:style w:type="paragraph" w:styleId="17">
    <w:name w:val="Date"/>
    <w:basedOn w:val="1"/>
    <w:next w:val="1"/>
    <w:link w:val="64"/>
    <w:qFormat/>
    <w:uiPriority w:val="0"/>
    <w:pPr>
      <w:adjustRightInd w:val="0"/>
      <w:spacing w:line="360" w:lineRule="atLeast"/>
      <w:textAlignment w:val="baseline"/>
    </w:pPr>
    <w:rPr>
      <w:sz w:val="24"/>
      <w:szCs w:val="20"/>
    </w:rPr>
  </w:style>
  <w:style w:type="paragraph" w:styleId="18">
    <w:name w:val="Balloon Text"/>
    <w:basedOn w:val="1"/>
    <w:link w:val="65"/>
    <w:semiHidden/>
    <w:unhideWhenUsed/>
    <w:uiPriority w:val="99"/>
    <w:pPr>
      <w:spacing w:after="0" w:line="240" w:lineRule="auto"/>
    </w:pPr>
    <w:rPr>
      <w:sz w:val="18"/>
      <w:szCs w:val="18"/>
    </w:rPr>
  </w:style>
  <w:style w:type="paragraph" w:styleId="19">
    <w:name w:val="footer"/>
    <w:basedOn w:val="1"/>
    <w:link w:val="57"/>
    <w:unhideWhenUsed/>
    <w:qFormat/>
    <w:uiPriority w:val="99"/>
    <w:pPr>
      <w:tabs>
        <w:tab w:val="center" w:pos="4153"/>
        <w:tab w:val="right" w:pos="8306"/>
      </w:tabs>
      <w:snapToGrid w:val="0"/>
      <w:spacing w:line="240" w:lineRule="auto"/>
      <w:jc w:val="left"/>
    </w:pPr>
    <w:rPr>
      <w:sz w:val="18"/>
      <w:szCs w:val="18"/>
    </w:rPr>
  </w:style>
  <w:style w:type="paragraph" w:styleId="20">
    <w:name w:val="header"/>
    <w:basedOn w:val="1"/>
    <w:link w:val="5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1">
    <w:name w:val="toc 1"/>
    <w:basedOn w:val="1"/>
    <w:next w:val="1"/>
    <w:unhideWhenUsed/>
    <w:qFormat/>
    <w:uiPriority w:val="39"/>
    <w:pPr>
      <w:spacing w:after="100" w:line="259" w:lineRule="auto"/>
      <w:jc w:val="left"/>
    </w:pPr>
    <w:rPr>
      <w:rFonts w:cs="Times New Roman"/>
    </w:rPr>
  </w:style>
  <w:style w:type="paragraph" w:styleId="22">
    <w:name w:val="Subtitle"/>
    <w:basedOn w:val="1"/>
    <w:next w:val="1"/>
    <w:link w:val="42"/>
    <w:qFormat/>
    <w:uiPriority w:val="11"/>
    <w:pPr>
      <w:spacing w:after="240"/>
      <w:jc w:val="center"/>
    </w:pPr>
    <w:rPr>
      <w:rFonts w:asciiTheme="majorHAnsi" w:hAnsiTheme="majorHAnsi" w:eastAsiaTheme="majorEastAsia" w:cstheme="majorBidi"/>
      <w:sz w:val="24"/>
      <w:szCs w:val="24"/>
    </w:rPr>
  </w:style>
  <w:style w:type="paragraph" w:styleId="23">
    <w:name w:val="Body Text Indent 3"/>
    <w:basedOn w:val="1"/>
    <w:link w:val="59"/>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4">
    <w:name w:val="toc 2"/>
    <w:basedOn w:val="1"/>
    <w:next w:val="1"/>
    <w:unhideWhenUsed/>
    <w:qFormat/>
    <w:uiPriority w:val="39"/>
    <w:pPr>
      <w:spacing w:after="100" w:line="259" w:lineRule="auto"/>
      <w:ind w:left="220"/>
      <w:jc w:val="left"/>
    </w:pPr>
    <w:rPr>
      <w:rFonts w:cs="Times New Roman"/>
    </w:rPr>
  </w:style>
  <w:style w:type="paragraph" w:styleId="25">
    <w:name w:val="Title"/>
    <w:basedOn w:val="1"/>
    <w:next w:val="1"/>
    <w:link w:val="41"/>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8">
    <w:name w:val="Strong"/>
    <w:basedOn w:val="27"/>
    <w:qFormat/>
    <w:uiPriority w:val="22"/>
    <w:rPr>
      <w:b/>
      <w:bCs/>
      <w:color w:val="auto"/>
    </w:rPr>
  </w:style>
  <w:style w:type="character" w:styleId="29">
    <w:name w:val="Emphasis"/>
    <w:basedOn w:val="27"/>
    <w:qFormat/>
    <w:uiPriority w:val="20"/>
    <w:rPr>
      <w:i/>
      <w:iCs/>
      <w:color w:val="auto"/>
    </w:rPr>
  </w:style>
  <w:style w:type="character" w:styleId="30">
    <w:name w:val="Hyperlink"/>
    <w:basedOn w:val="27"/>
    <w:unhideWhenUsed/>
    <w:uiPriority w:val="99"/>
    <w:rPr>
      <w:color w:val="F49100" w:themeColor="hyperlink"/>
      <w:u w:val="single"/>
      <w14:textFill>
        <w14:solidFill>
          <w14:schemeClr w14:val="hlink"/>
        </w14:solidFill>
      </w14:textFill>
    </w:rPr>
  </w:style>
  <w:style w:type="character" w:styleId="31">
    <w:name w:val="annotation reference"/>
    <w:basedOn w:val="27"/>
    <w:unhideWhenUsed/>
    <w:qFormat/>
    <w:uiPriority w:val="99"/>
    <w:rPr>
      <w:sz w:val="21"/>
      <w:szCs w:val="21"/>
    </w:rPr>
  </w:style>
  <w:style w:type="character" w:customStyle="1" w:styleId="32">
    <w:name w:val="标题 1 字符"/>
    <w:basedOn w:val="27"/>
    <w:link w:val="2"/>
    <w:qFormat/>
    <w:uiPriority w:val="9"/>
    <w:rPr>
      <w:rFonts w:asciiTheme="majorHAnsi" w:hAnsiTheme="majorHAnsi" w:eastAsiaTheme="majorEastAsia" w:cstheme="majorBidi"/>
      <w:b/>
      <w:bCs/>
      <w:caps/>
      <w:spacing w:val="4"/>
      <w:sz w:val="28"/>
      <w:szCs w:val="28"/>
    </w:rPr>
  </w:style>
  <w:style w:type="character" w:customStyle="1" w:styleId="33">
    <w:name w:val="标题 2 字符"/>
    <w:basedOn w:val="27"/>
    <w:link w:val="3"/>
    <w:semiHidden/>
    <w:qFormat/>
    <w:uiPriority w:val="9"/>
    <w:rPr>
      <w:rFonts w:asciiTheme="majorHAnsi" w:hAnsiTheme="majorHAnsi" w:eastAsiaTheme="majorEastAsia" w:cstheme="majorBidi"/>
      <w:b/>
      <w:bCs/>
      <w:sz w:val="28"/>
      <w:szCs w:val="28"/>
    </w:rPr>
  </w:style>
  <w:style w:type="character" w:customStyle="1" w:styleId="34">
    <w:name w:val="标题 3 字符"/>
    <w:basedOn w:val="27"/>
    <w:link w:val="4"/>
    <w:semiHidden/>
    <w:qFormat/>
    <w:uiPriority w:val="9"/>
    <w:rPr>
      <w:rFonts w:asciiTheme="majorHAnsi" w:hAnsiTheme="majorHAnsi" w:eastAsiaTheme="majorEastAsia" w:cstheme="majorBidi"/>
      <w:spacing w:val="4"/>
      <w:sz w:val="24"/>
      <w:szCs w:val="24"/>
    </w:rPr>
  </w:style>
  <w:style w:type="character" w:customStyle="1" w:styleId="35">
    <w:name w:val="标题 4 字符"/>
    <w:basedOn w:val="27"/>
    <w:link w:val="5"/>
    <w:semiHidden/>
    <w:qFormat/>
    <w:uiPriority w:val="9"/>
    <w:rPr>
      <w:rFonts w:asciiTheme="majorHAnsi" w:hAnsiTheme="majorHAnsi" w:eastAsiaTheme="majorEastAsia" w:cstheme="majorBidi"/>
      <w:i/>
      <w:iCs/>
      <w:sz w:val="24"/>
      <w:szCs w:val="24"/>
    </w:rPr>
  </w:style>
  <w:style w:type="character" w:customStyle="1" w:styleId="36">
    <w:name w:val="标题 5 字符"/>
    <w:basedOn w:val="27"/>
    <w:link w:val="6"/>
    <w:semiHidden/>
    <w:qFormat/>
    <w:uiPriority w:val="9"/>
    <w:rPr>
      <w:rFonts w:asciiTheme="majorHAnsi" w:hAnsiTheme="majorHAnsi" w:eastAsiaTheme="majorEastAsia" w:cstheme="majorBidi"/>
      <w:b/>
      <w:bCs/>
    </w:rPr>
  </w:style>
  <w:style w:type="character" w:customStyle="1" w:styleId="37">
    <w:name w:val="标题 6 字符"/>
    <w:basedOn w:val="27"/>
    <w:link w:val="7"/>
    <w:semiHidden/>
    <w:qFormat/>
    <w:uiPriority w:val="9"/>
    <w:rPr>
      <w:rFonts w:asciiTheme="majorHAnsi" w:hAnsiTheme="majorHAnsi" w:eastAsiaTheme="majorEastAsia" w:cstheme="majorBidi"/>
      <w:b/>
      <w:bCs/>
      <w:i/>
      <w:iCs/>
    </w:rPr>
  </w:style>
  <w:style w:type="character" w:customStyle="1" w:styleId="38">
    <w:name w:val="标题 7 字符"/>
    <w:basedOn w:val="27"/>
    <w:link w:val="8"/>
    <w:semiHidden/>
    <w:qFormat/>
    <w:uiPriority w:val="9"/>
    <w:rPr>
      <w:i/>
      <w:iCs/>
    </w:rPr>
  </w:style>
  <w:style w:type="character" w:customStyle="1" w:styleId="39">
    <w:name w:val="标题 8 字符"/>
    <w:basedOn w:val="27"/>
    <w:link w:val="9"/>
    <w:semiHidden/>
    <w:qFormat/>
    <w:uiPriority w:val="9"/>
    <w:rPr>
      <w:b/>
      <w:bCs/>
    </w:rPr>
  </w:style>
  <w:style w:type="character" w:customStyle="1" w:styleId="40">
    <w:name w:val="标题 9 字符"/>
    <w:basedOn w:val="27"/>
    <w:link w:val="10"/>
    <w:semiHidden/>
    <w:qFormat/>
    <w:uiPriority w:val="9"/>
    <w:rPr>
      <w:i/>
      <w:iCs/>
    </w:rPr>
  </w:style>
  <w:style w:type="character" w:customStyle="1" w:styleId="41">
    <w:name w:val="标题 字符"/>
    <w:basedOn w:val="27"/>
    <w:link w:val="25"/>
    <w:qFormat/>
    <w:uiPriority w:val="10"/>
    <w:rPr>
      <w:rFonts w:asciiTheme="majorHAnsi" w:hAnsiTheme="majorHAnsi" w:eastAsiaTheme="majorEastAsia" w:cstheme="majorBidi"/>
      <w:b/>
      <w:bCs/>
      <w:spacing w:val="-7"/>
      <w:sz w:val="48"/>
      <w:szCs w:val="48"/>
    </w:rPr>
  </w:style>
  <w:style w:type="character" w:customStyle="1" w:styleId="42">
    <w:name w:val="副标题 字符"/>
    <w:basedOn w:val="27"/>
    <w:link w:val="22"/>
    <w:qFormat/>
    <w:uiPriority w:val="11"/>
    <w:rPr>
      <w:rFonts w:asciiTheme="majorHAnsi" w:hAnsiTheme="majorHAnsi" w:eastAsiaTheme="majorEastAsia" w:cstheme="majorBidi"/>
      <w:sz w:val="24"/>
      <w:szCs w:val="24"/>
    </w:rPr>
  </w:style>
  <w:style w:type="paragraph" w:customStyle="1" w:styleId="43">
    <w:name w:val="无间隔1"/>
    <w:link w:val="54"/>
    <w:qFormat/>
    <w:uiPriority w:val="1"/>
    <w:pPr>
      <w:jc w:val="both"/>
    </w:pPr>
    <w:rPr>
      <w:rFonts w:asciiTheme="minorHAnsi" w:hAnsiTheme="minorHAnsi" w:eastAsiaTheme="minorEastAsia" w:cstheme="minorBidi"/>
      <w:sz w:val="22"/>
      <w:szCs w:val="22"/>
      <w:lang w:val="en-US" w:eastAsia="zh-CN" w:bidi="ar-SA"/>
    </w:rPr>
  </w:style>
  <w:style w:type="paragraph" w:customStyle="1" w:styleId="44">
    <w:name w:val="引用1"/>
    <w:basedOn w:val="1"/>
    <w:next w:val="1"/>
    <w:link w:val="45"/>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5">
    <w:name w:val="引用 字符"/>
    <w:basedOn w:val="27"/>
    <w:link w:val="44"/>
    <w:qFormat/>
    <w:uiPriority w:val="29"/>
    <w:rPr>
      <w:rFonts w:asciiTheme="majorHAnsi" w:hAnsiTheme="majorHAnsi" w:eastAsiaTheme="majorEastAsia" w:cstheme="majorBidi"/>
      <w:i/>
      <w:iCs/>
      <w:sz w:val="24"/>
      <w:szCs w:val="24"/>
    </w:rPr>
  </w:style>
  <w:style w:type="paragraph" w:customStyle="1" w:styleId="46">
    <w:name w:val="明显引用1"/>
    <w:basedOn w:val="1"/>
    <w:next w:val="1"/>
    <w:link w:val="47"/>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7">
    <w:name w:val="明显引用 字符"/>
    <w:basedOn w:val="27"/>
    <w:link w:val="46"/>
    <w:qFormat/>
    <w:uiPriority w:val="30"/>
    <w:rPr>
      <w:rFonts w:asciiTheme="majorHAnsi" w:hAnsiTheme="majorHAnsi" w:eastAsiaTheme="majorEastAsia" w:cstheme="majorBidi"/>
      <w:sz w:val="26"/>
      <w:szCs w:val="26"/>
    </w:rPr>
  </w:style>
  <w:style w:type="character" w:customStyle="1" w:styleId="48">
    <w:name w:val="不明显强调1"/>
    <w:basedOn w:val="27"/>
    <w:qFormat/>
    <w:uiPriority w:val="19"/>
    <w:rPr>
      <w:i/>
      <w:iCs/>
      <w:color w:val="auto"/>
    </w:rPr>
  </w:style>
  <w:style w:type="character" w:customStyle="1" w:styleId="49">
    <w:name w:val="明显强调1"/>
    <w:basedOn w:val="27"/>
    <w:qFormat/>
    <w:uiPriority w:val="21"/>
    <w:rPr>
      <w:b/>
      <w:bCs/>
      <w:i/>
      <w:iCs/>
      <w:color w:val="auto"/>
    </w:rPr>
  </w:style>
  <w:style w:type="character" w:customStyle="1" w:styleId="50">
    <w:name w:val="不明显参考1"/>
    <w:basedOn w:val="27"/>
    <w:qFormat/>
    <w:uiPriority w:val="31"/>
    <w:rPr>
      <w:smallCaps/>
      <w:color w:val="auto"/>
      <w:u w:val="single" w:color="7E7E7E" w:themeColor="text1" w:themeTint="80"/>
    </w:rPr>
  </w:style>
  <w:style w:type="character" w:customStyle="1" w:styleId="51">
    <w:name w:val="明显参考1"/>
    <w:basedOn w:val="27"/>
    <w:qFormat/>
    <w:uiPriority w:val="32"/>
    <w:rPr>
      <w:b/>
      <w:bCs/>
      <w:smallCaps/>
      <w:color w:val="auto"/>
      <w:u w:val="single"/>
    </w:rPr>
  </w:style>
  <w:style w:type="character" w:customStyle="1" w:styleId="52">
    <w:name w:val="书籍标题1"/>
    <w:basedOn w:val="27"/>
    <w:qFormat/>
    <w:uiPriority w:val="33"/>
    <w:rPr>
      <w:b/>
      <w:bCs/>
      <w:smallCaps/>
      <w:color w:val="auto"/>
    </w:rPr>
  </w:style>
  <w:style w:type="paragraph" w:customStyle="1" w:styleId="53">
    <w:name w:val="TOC 标题1"/>
    <w:basedOn w:val="2"/>
    <w:next w:val="1"/>
    <w:unhideWhenUsed/>
    <w:qFormat/>
    <w:uiPriority w:val="39"/>
    <w:pPr>
      <w:outlineLvl w:val="9"/>
    </w:pPr>
  </w:style>
  <w:style w:type="character" w:customStyle="1" w:styleId="54">
    <w:name w:val="无间隔 字符"/>
    <w:basedOn w:val="27"/>
    <w:link w:val="43"/>
    <w:qFormat/>
    <w:uiPriority w:val="1"/>
  </w:style>
  <w:style w:type="paragraph" w:customStyle="1" w:styleId="55">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6">
    <w:name w:val="页眉 字符"/>
    <w:basedOn w:val="27"/>
    <w:link w:val="20"/>
    <w:qFormat/>
    <w:uiPriority w:val="99"/>
    <w:rPr>
      <w:sz w:val="18"/>
      <w:szCs w:val="18"/>
    </w:rPr>
  </w:style>
  <w:style w:type="character" w:customStyle="1" w:styleId="57">
    <w:name w:val="页脚 字符"/>
    <w:basedOn w:val="27"/>
    <w:link w:val="19"/>
    <w:qFormat/>
    <w:uiPriority w:val="99"/>
    <w:rPr>
      <w:sz w:val="18"/>
      <w:szCs w:val="18"/>
    </w:rPr>
  </w:style>
  <w:style w:type="paragraph" w:customStyle="1" w:styleId="58">
    <w:name w:val="列表段落1"/>
    <w:basedOn w:val="1"/>
    <w:qFormat/>
    <w:uiPriority w:val="34"/>
    <w:pPr>
      <w:ind w:firstLine="420" w:firstLineChars="200"/>
    </w:pPr>
  </w:style>
  <w:style w:type="character" w:customStyle="1" w:styleId="59">
    <w:name w:val="正文文本缩进 3 字符"/>
    <w:basedOn w:val="27"/>
    <w:link w:val="23"/>
    <w:qFormat/>
    <w:uiPriority w:val="0"/>
    <w:rPr>
      <w:rFonts w:ascii="Times New Roman" w:hAnsi="Times New Roman" w:eastAsia="宋体" w:cs="Times New Roman"/>
      <w:kern w:val="2"/>
      <w:sz w:val="16"/>
      <w:szCs w:val="16"/>
    </w:rPr>
  </w:style>
  <w:style w:type="paragraph" w:customStyle="1" w:styleId="60">
    <w:name w:val="样式3"/>
    <w:basedOn w:val="16"/>
    <w:qFormat/>
    <w:uiPriority w:val="0"/>
    <w:pPr>
      <w:widowControl w:val="0"/>
      <w:spacing w:after="0" w:line="0" w:lineRule="atLeast"/>
      <w:outlineLvl w:val="0"/>
    </w:pPr>
    <w:rPr>
      <w:rFonts w:ascii="宋体" w:eastAsia="宋体" w:cs="Times New Roman"/>
      <w:kern w:val="2"/>
      <w:sz w:val="28"/>
      <w:szCs w:val="20"/>
    </w:rPr>
  </w:style>
  <w:style w:type="character" w:customStyle="1" w:styleId="61">
    <w:name w:val="纯文本 字符"/>
    <w:basedOn w:val="27"/>
    <w:link w:val="16"/>
    <w:semiHidden/>
    <w:qFormat/>
    <w:uiPriority w:val="99"/>
    <w:rPr>
      <w:rFonts w:hAnsi="Courier New" w:cs="Courier New" w:asciiTheme="minorEastAsia"/>
    </w:rPr>
  </w:style>
  <w:style w:type="character" w:customStyle="1" w:styleId="62">
    <w:name w:val="正文文本 字符"/>
    <w:basedOn w:val="27"/>
    <w:link w:val="14"/>
    <w:semiHidden/>
    <w:qFormat/>
    <w:uiPriority w:val="99"/>
  </w:style>
  <w:style w:type="character" w:customStyle="1" w:styleId="63">
    <w:name w:val="纯文本 Char"/>
    <w:qFormat/>
    <w:uiPriority w:val="0"/>
    <w:rPr>
      <w:rFonts w:ascii="宋体" w:hAnsi="Courier New" w:eastAsia="宋体"/>
      <w:kern w:val="2"/>
      <w:sz w:val="21"/>
      <w:lang w:val="en-US" w:eastAsia="zh-CN" w:bidi="ar-SA"/>
    </w:rPr>
  </w:style>
  <w:style w:type="character" w:customStyle="1" w:styleId="64">
    <w:name w:val="日期 字符"/>
    <w:basedOn w:val="27"/>
    <w:link w:val="17"/>
    <w:uiPriority w:val="0"/>
    <w:rPr>
      <w:sz w:val="24"/>
    </w:rPr>
  </w:style>
  <w:style w:type="character" w:customStyle="1" w:styleId="65">
    <w:name w:val="批注框文本 字符"/>
    <w:basedOn w:val="27"/>
    <w:link w:val="18"/>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997</Words>
  <Characters>5686</Characters>
  <Lines>47</Lines>
  <Paragraphs>13</Paragraphs>
  <TotalTime>84</TotalTime>
  <ScaleCrop>false</ScaleCrop>
  <LinksUpToDate>false</LinksUpToDate>
  <CharactersWithSpaces>6670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2022-02-28T10:42:00Z</dcterms:created>
  <dc:creator>树亮 门</dc:creator>
  <cp:lastModifiedBy>il雅琼</cp:lastModifiedBy>
  <cp:lastPrinted>2022-02-28T10:30:00Z</cp:lastPrinted>
  <dcterms:modified xsi:type="dcterms:W3CDTF">2022-03-02T02:28:26Z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3187CEA72DA84C6681A3861296C387C1</vt:lpwstr>
  </property>
</Properties>
</file>