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72"/>
          <w:szCs w:val="72"/>
        </w:rPr>
      </w:pPr>
      <w:bookmarkStart w:id="0" w:name="_Hlk38472698"/>
      <w:bookmarkStart w:id="182" w:name="_GoBack"/>
      <w:r>
        <w:rPr>
          <w:rFonts w:ascii="宋体" w:hAnsi="宋体" w:eastAsia="黑体" w:cs="Times New Roman"/>
          <w:sz w:val="24"/>
          <w:szCs w:val="20"/>
        </w:rPr>
        <w:drawing>
          <wp:anchor distT="0" distB="0" distL="114300" distR="114300" simplePos="0" relativeHeight="251659264" behindDoc="0" locked="0" layoutInCell="1" allowOverlap="1">
            <wp:simplePos x="0" y="0"/>
            <wp:positionH relativeFrom="column">
              <wp:posOffset>1430655</wp:posOffset>
            </wp:positionH>
            <wp:positionV relativeFrom="paragraph">
              <wp:posOffset>288290</wp:posOffset>
            </wp:positionV>
            <wp:extent cx="3086100" cy="644525"/>
            <wp:effectExtent l="0" t="0" r="0" b="317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086100" cy="644525"/>
                    </a:xfrm>
                    <a:prstGeom prst="rect">
                      <a:avLst/>
                    </a:prstGeom>
                    <a:noFill/>
                    <a:ln>
                      <a:noFill/>
                    </a:ln>
                  </pic:spPr>
                </pic:pic>
              </a:graphicData>
            </a:graphic>
          </wp:anchor>
        </w:drawing>
      </w:r>
      <w:bookmarkEnd w:id="182"/>
    </w:p>
    <w:p>
      <w:pPr>
        <w:spacing w:line="1000" w:lineRule="exact"/>
        <w:rPr>
          <w:rFonts w:ascii="仿宋" w:hAnsi="仿宋" w:eastAsia="仿宋"/>
          <w:b/>
          <w:sz w:val="72"/>
          <w:szCs w:val="72"/>
        </w:rPr>
      </w:pPr>
    </w:p>
    <w:p>
      <w:pPr>
        <w:spacing w:line="1000" w:lineRule="exact"/>
        <w:jc w:val="center"/>
        <w:rPr>
          <w:rFonts w:ascii="仿宋" w:hAnsi="仿宋" w:eastAsia="仿宋"/>
          <w:b/>
          <w:sz w:val="36"/>
          <w:szCs w:val="36"/>
        </w:rPr>
      </w:pPr>
      <w:r>
        <w:rPr>
          <w:rFonts w:hint="eastAsia" w:ascii="仿宋" w:hAnsi="仿宋" w:eastAsia="仿宋"/>
          <w:b/>
          <w:sz w:val="36"/>
          <w:szCs w:val="36"/>
        </w:rPr>
        <w:t xml:space="preserve"> 广东白云学院关于北校区</w:t>
      </w:r>
      <w:r>
        <w:rPr>
          <w:rFonts w:hint="eastAsia" w:ascii="仿宋" w:hAnsi="仿宋" w:eastAsia="仿宋"/>
          <w:b/>
          <w:sz w:val="36"/>
          <w:szCs w:val="36"/>
          <w:lang w:val="en-US" w:eastAsia="zh-CN"/>
        </w:rPr>
        <w:t>实验室红外线麦克风采购</w:t>
      </w:r>
      <w:r>
        <w:rPr>
          <w:rFonts w:hint="eastAsia" w:ascii="仿宋" w:hAnsi="仿宋" w:eastAsia="仿宋"/>
          <w:b/>
          <w:sz w:val="36"/>
          <w:szCs w:val="36"/>
        </w:rPr>
        <w:t>项目</w:t>
      </w:r>
      <w:bookmarkEnd w:id="0"/>
    </w:p>
    <w:p>
      <w:pPr>
        <w:keepNext w:val="0"/>
        <w:keepLines w:val="0"/>
        <w:pageBreakBefore w:val="0"/>
        <w:widowControl/>
        <w:kinsoku/>
        <w:wordWrap/>
        <w:overflowPunct/>
        <w:topLinePunct w:val="0"/>
        <w:autoSpaceDE/>
        <w:autoSpaceDN/>
        <w:bidi w:val="0"/>
        <w:adjustRightInd/>
        <w:snapToGrid/>
        <w:spacing w:line="860" w:lineRule="exact"/>
        <w:jc w:val="center"/>
        <w:textAlignment w:val="auto"/>
        <w:rPr>
          <w:rFonts w:hint="eastAsia" w:ascii="仿宋" w:hAnsi="仿宋" w:eastAsia="仿宋"/>
          <w:b/>
          <w:sz w:val="56"/>
          <w:szCs w:val="56"/>
        </w:rPr>
      </w:pPr>
    </w:p>
    <w:p>
      <w:pPr>
        <w:keepNext w:val="0"/>
        <w:keepLines w:val="0"/>
        <w:pageBreakBefore w:val="0"/>
        <w:widowControl/>
        <w:kinsoku/>
        <w:wordWrap/>
        <w:overflowPunct/>
        <w:topLinePunct w:val="0"/>
        <w:autoSpaceDE/>
        <w:autoSpaceDN/>
        <w:bidi w:val="0"/>
        <w:adjustRightInd/>
        <w:snapToGrid/>
        <w:spacing w:line="860" w:lineRule="exact"/>
        <w:jc w:val="center"/>
        <w:textAlignment w:val="auto"/>
        <w:rPr>
          <w:rFonts w:ascii="仿宋" w:hAnsi="仿宋" w:eastAsia="仿宋"/>
          <w:b/>
          <w:sz w:val="56"/>
          <w:szCs w:val="56"/>
        </w:rPr>
      </w:pPr>
      <w:r>
        <w:rPr>
          <w:rFonts w:hint="eastAsia" w:ascii="仿宋" w:hAnsi="仿宋" w:eastAsia="仿宋"/>
          <w:b/>
          <w:sz w:val="56"/>
          <w:szCs w:val="56"/>
        </w:rPr>
        <w:t>公</w:t>
      </w:r>
    </w:p>
    <w:p>
      <w:pPr>
        <w:keepNext w:val="0"/>
        <w:keepLines w:val="0"/>
        <w:pageBreakBefore w:val="0"/>
        <w:widowControl/>
        <w:kinsoku/>
        <w:wordWrap/>
        <w:overflowPunct/>
        <w:topLinePunct w:val="0"/>
        <w:autoSpaceDE/>
        <w:autoSpaceDN/>
        <w:bidi w:val="0"/>
        <w:adjustRightInd/>
        <w:snapToGrid/>
        <w:spacing w:line="860" w:lineRule="exact"/>
        <w:jc w:val="center"/>
        <w:textAlignment w:val="auto"/>
        <w:rPr>
          <w:rFonts w:ascii="仿宋" w:hAnsi="仿宋" w:eastAsia="仿宋"/>
          <w:b/>
          <w:sz w:val="56"/>
          <w:szCs w:val="56"/>
        </w:rPr>
      </w:pPr>
      <w:r>
        <w:rPr>
          <w:rFonts w:hint="eastAsia" w:ascii="仿宋" w:hAnsi="仿宋" w:eastAsia="仿宋"/>
          <w:b/>
          <w:sz w:val="56"/>
          <w:szCs w:val="56"/>
        </w:rPr>
        <w:t>开</w:t>
      </w:r>
    </w:p>
    <w:p>
      <w:pPr>
        <w:keepNext w:val="0"/>
        <w:keepLines w:val="0"/>
        <w:pageBreakBefore w:val="0"/>
        <w:widowControl/>
        <w:kinsoku/>
        <w:wordWrap/>
        <w:overflowPunct/>
        <w:topLinePunct w:val="0"/>
        <w:autoSpaceDE/>
        <w:autoSpaceDN/>
        <w:bidi w:val="0"/>
        <w:adjustRightInd/>
        <w:snapToGrid/>
        <w:spacing w:line="860" w:lineRule="exact"/>
        <w:jc w:val="center"/>
        <w:textAlignment w:val="auto"/>
        <w:rPr>
          <w:rFonts w:ascii="仿宋" w:hAnsi="仿宋" w:eastAsia="仿宋"/>
          <w:b/>
          <w:sz w:val="56"/>
          <w:szCs w:val="56"/>
        </w:rPr>
      </w:pPr>
      <w:r>
        <w:rPr>
          <w:rFonts w:hint="eastAsia" w:ascii="仿宋" w:hAnsi="仿宋" w:eastAsia="仿宋"/>
          <w:b/>
          <w:sz w:val="56"/>
          <w:szCs w:val="56"/>
        </w:rPr>
        <w:t>询</w:t>
      </w:r>
    </w:p>
    <w:p>
      <w:pPr>
        <w:keepNext w:val="0"/>
        <w:keepLines w:val="0"/>
        <w:pageBreakBefore w:val="0"/>
        <w:widowControl/>
        <w:kinsoku/>
        <w:wordWrap/>
        <w:overflowPunct/>
        <w:topLinePunct w:val="0"/>
        <w:autoSpaceDE/>
        <w:autoSpaceDN/>
        <w:bidi w:val="0"/>
        <w:adjustRightInd/>
        <w:snapToGrid/>
        <w:spacing w:line="860" w:lineRule="exact"/>
        <w:jc w:val="center"/>
        <w:textAlignment w:val="auto"/>
        <w:rPr>
          <w:rFonts w:ascii="仿宋" w:hAnsi="仿宋" w:eastAsia="仿宋"/>
          <w:b/>
          <w:sz w:val="56"/>
          <w:szCs w:val="56"/>
        </w:rPr>
      </w:pPr>
      <w:r>
        <w:rPr>
          <w:rFonts w:hint="eastAsia" w:ascii="仿宋" w:hAnsi="仿宋" w:eastAsia="仿宋"/>
          <w:b/>
          <w:sz w:val="56"/>
          <w:szCs w:val="56"/>
        </w:rPr>
        <w:t>价</w:t>
      </w:r>
    </w:p>
    <w:p>
      <w:pPr>
        <w:keepNext w:val="0"/>
        <w:keepLines w:val="0"/>
        <w:pageBreakBefore w:val="0"/>
        <w:widowControl/>
        <w:kinsoku/>
        <w:wordWrap/>
        <w:overflowPunct/>
        <w:topLinePunct w:val="0"/>
        <w:autoSpaceDE/>
        <w:autoSpaceDN/>
        <w:bidi w:val="0"/>
        <w:adjustRightInd/>
        <w:snapToGrid/>
        <w:spacing w:line="860" w:lineRule="exact"/>
        <w:jc w:val="center"/>
        <w:textAlignment w:val="auto"/>
        <w:rPr>
          <w:rFonts w:ascii="仿宋" w:hAnsi="仿宋" w:eastAsia="仿宋"/>
          <w:b/>
          <w:sz w:val="56"/>
          <w:szCs w:val="56"/>
        </w:rPr>
      </w:pPr>
      <w:r>
        <w:rPr>
          <w:rFonts w:hint="eastAsia" w:ascii="仿宋" w:hAnsi="仿宋" w:eastAsia="仿宋"/>
          <w:b/>
          <w:sz w:val="56"/>
          <w:szCs w:val="56"/>
        </w:rPr>
        <w:t>邀</w:t>
      </w:r>
    </w:p>
    <w:p>
      <w:pPr>
        <w:keepNext w:val="0"/>
        <w:keepLines w:val="0"/>
        <w:pageBreakBefore w:val="0"/>
        <w:widowControl/>
        <w:kinsoku/>
        <w:wordWrap/>
        <w:overflowPunct/>
        <w:topLinePunct w:val="0"/>
        <w:autoSpaceDE/>
        <w:autoSpaceDN/>
        <w:bidi w:val="0"/>
        <w:adjustRightInd/>
        <w:snapToGrid/>
        <w:spacing w:line="860" w:lineRule="exact"/>
        <w:jc w:val="center"/>
        <w:textAlignment w:val="auto"/>
        <w:rPr>
          <w:rFonts w:ascii="仿宋" w:hAnsi="仿宋" w:eastAsia="仿宋"/>
          <w:b/>
          <w:sz w:val="56"/>
          <w:szCs w:val="56"/>
        </w:rPr>
      </w:pPr>
      <w:r>
        <w:rPr>
          <w:rFonts w:hint="eastAsia" w:ascii="仿宋" w:hAnsi="仿宋" w:eastAsia="仿宋"/>
          <w:b/>
          <w:sz w:val="56"/>
          <w:szCs w:val="56"/>
        </w:rPr>
        <w:t>请</w:t>
      </w:r>
    </w:p>
    <w:p>
      <w:pPr>
        <w:keepNext w:val="0"/>
        <w:keepLines w:val="0"/>
        <w:pageBreakBefore w:val="0"/>
        <w:widowControl/>
        <w:kinsoku/>
        <w:wordWrap/>
        <w:overflowPunct/>
        <w:topLinePunct w:val="0"/>
        <w:autoSpaceDE/>
        <w:autoSpaceDN/>
        <w:bidi w:val="0"/>
        <w:adjustRightInd/>
        <w:snapToGrid/>
        <w:spacing w:line="860" w:lineRule="exact"/>
        <w:jc w:val="center"/>
        <w:textAlignment w:val="auto"/>
        <w:rPr>
          <w:rFonts w:ascii="仿宋" w:hAnsi="仿宋" w:eastAsia="仿宋"/>
          <w:b/>
          <w:sz w:val="36"/>
          <w:szCs w:val="36"/>
        </w:rPr>
      </w:pPr>
      <w:r>
        <w:rPr>
          <w:rFonts w:hint="eastAsia" w:ascii="仿宋" w:hAnsi="仿宋" w:eastAsia="仿宋"/>
          <w:b/>
          <w:sz w:val="56"/>
          <w:szCs w:val="56"/>
        </w:rPr>
        <w:t>函</w:t>
      </w:r>
    </w:p>
    <w:p>
      <w:pPr>
        <w:spacing w:line="500" w:lineRule="exact"/>
        <w:ind w:firstLine="2072" w:firstLineChars="645"/>
        <w:rPr>
          <w:rFonts w:ascii="仿宋" w:hAnsi="仿宋" w:eastAsia="仿宋"/>
          <w:b/>
          <w:sz w:val="32"/>
          <w:szCs w:val="32"/>
        </w:rPr>
      </w:pPr>
    </w:p>
    <w:p>
      <w:pPr>
        <w:spacing w:line="500" w:lineRule="exact"/>
        <w:ind w:firstLine="1928" w:firstLineChars="600"/>
        <w:rPr>
          <w:rFonts w:hint="eastAsia" w:ascii="仿宋" w:hAnsi="仿宋" w:eastAsia="仿宋"/>
          <w:b/>
          <w:sz w:val="32"/>
          <w:szCs w:val="32"/>
          <w:highlight w:val="none"/>
        </w:rPr>
      </w:pPr>
      <w:r>
        <w:rPr>
          <w:rFonts w:hint="eastAsia" w:ascii="仿宋" w:hAnsi="仿宋" w:eastAsia="仿宋"/>
          <w:b/>
          <w:sz w:val="32"/>
          <w:szCs w:val="32"/>
        </w:rPr>
        <w:t>项目编号：</w:t>
      </w:r>
      <w:bookmarkStart w:id="1" w:name="_Toc169332792"/>
      <w:bookmarkStart w:id="2" w:name="_Toc160880118"/>
      <w:bookmarkStart w:id="3" w:name="_Toc160880485"/>
      <w:r>
        <w:rPr>
          <w:rFonts w:hint="eastAsia" w:ascii="仿宋" w:hAnsi="仿宋" w:eastAsia="仿宋"/>
          <w:b/>
          <w:sz w:val="32"/>
          <w:szCs w:val="32"/>
          <w:highlight w:val="none"/>
        </w:rPr>
        <w:t>A20220301</w:t>
      </w:r>
    </w:p>
    <w:p>
      <w:pPr>
        <w:spacing w:line="500" w:lineRule="exact"/>
        <w:ind w:firstLine="1928" w:firstLineChars="600"/>
        <w:rPr>
          <w:rFonts w:hint="eastAsia" w:ascii="仿宋" w:hAnsi="仿宋" w:eastAsia="仿宋"/>
          <w:b/>
          <w:color w:val="FF0000"/>
          <w:sz w:val="32"/>
          <w:szCs w:val="32"/>
          <w:lang w:val="en-US" w:eastAsia="zh-CN"/>
        </w:rPr>
        <w:sectPr>
          <w:headerReference r:id="rId3" w:type="default"/>
          <w:footerReference r:id="rId4" w:type="default"/>
          <w:pgSz w:w="11906" w:h="16838"/>
          <w:pgMar w:top="1440" w:right="1416" w:bottom="1440" w:left="1134" w:header="851" w:footer="227" w:gutter="0"/>
          <w:cols w:space="425" w:num="1"/>
          <w:titlePg/>
          <w:docGrid w:type="lines" w:linePitch="312" w:charSpace="0"/>
        </w:sectPr>
      </w:pPr>
      <w:r>
        <w:rPr>
          <w:rFonts w:hint="eastAsia" w:ascii="仿宋" w:hAnsi="仿宋" w:eastAsia="仿宋"/>
          <w:b/>
          <w:sz w:val="32"/>
          <w:szCs w:val="32"/>
        </w:rPr>
        <w:t>项目名称</w:t>
      </w:r>
      <w:bookmarkEnd w:id="1"/>
      <w:bookmarkEnd w:id="2"/>
      <w:bookmarkEnd w:id="3"/>
      <w:r>
        <w:rPr>
          <w:rFonts w:hint="eastAsia" w:ascii="仿宋" w:hAnsi="仿宋" w:eastAsia="仿宋"/>
          <w:b/>
          <w:sz w:val="32"/>
          <w:szCs w:val="32"/>
        </w:rPr>
        <w:t>：</w:t>
      </w:r>
      <w:bookmarkStart w:id="4" w:name="_Toc217891359"/>
      <w:bookmarkStart w:id="5" w:name="_Toc267059786"/>
      <w:bookmarkStart w:id="6" w:name="_Toc254790852"/>
      <w:bookmarkStart w:id="7" w:name="_Toc266870861"/>
      <w:bookmarkStart w:id="8" w:name="_Toc267059899"/>
      <w:bookmarkStart w:id="9" w:name="_Toc160880487"/>
      <w:bookmarkStart w:id="10" w:name="_Toc212456146"/>
      <w:bookmarkStart w:id="11" w:name="_Toc259520819"/>
      <w:bookmarkStart w:id="12" w:name="_Toc211937196"/>
      <w:bookmarkStart w:id="13" w:name="_Toc253066567"/>
      <w:bookmarkStart w:id="14" w:name="_Toc251586187"/>
      <w:bookmarkStart w:id="15" w:name="_Toc267059633"/>
      <w:bookmarkStart w:id="16" w:name="_Toc259692600"/>
      <w:bookmarkStart w:id="17" w:name="_Toc227058483"/>
      <w:bookmarkStart w:id="18" w:name="_Toc273178686"/>
      <w:bookmarkStart w:id="19" w:name="_Toc207014580"/>
      <w:bookmarkStart w:id="20" w:name="_Toc255974963"/>
      <w:bookmarkStart w:id="21" w:name="_Toc266870386"/>
      <w:bookmarkStart w:id="22" w:name="_Toc266868924"/>
      <w:bookmarkStart w:id="23" w:name="_Toc235438297"/>
      <w:bookmarkStart w:id="24" w:name="_Toc267059010"/>
      <w:bookmarkStart w:id="25" w:name="_Toc170798743"/>
      <w:bookmarkStart w:id="26" w:name="_Toc249325665"/>
      <w:bookmarkStart w:id="27" w:name="_Toc169332904"/>
      <w:bookmarkStart w:id="28" w:name="_Toc267059161"/>
      <w:bookmarkStart w:id="29" w:name="_Toc267060407"/>
      <w:bookmarkStart w:id="30" w:name="_Toc259692693"/>
      <w:bookmarkStart w:id="31" w:name="_Toc225669277"/>
      <w:bookmarkStart w:id="32" w:name="_Toc212526081"/>
      <w:bookmarkStart w:id="33" w:name="_Toc212530253"/>
      <w:bookmarkStart w:id="34" w:name="_Toc267060022"/>
      <w:bookmarkStart w:id="35" w:name="_Toc251613780"/>
      <w:bookmarkStart w:id="36" w:name="_Toc216241307"/>
      <w:bookmarkStart w:id="37" w:name="_Toc177985424"/>
      <w:bookmarkStart w:id="38" w:name="_Toc267060162"/>
      <w:bookmarkStart w:id="39" w:name="_Toc219800200"/>
      <w:bookmarkStart w:id="40" w:name="_Toc258401210"/>
      <w:bookmarkStart w:id="41" w:name="_Toc169332794"/>
      <w:bookmarkStart w:id="42" w:name="_Toc266868624"/>
      <w:bookmarkStart w:id="43" w:name="_Toc212454753"/>
      <w:bookmarkStart w:id="44" w:name="_Toc267059519"/>
      <w:bookmarkStart w:id="45" w:name="_Toc235437942"/>
      <w:bookmarkStart w:id="46" w:name="_Toc236021402"/>
      <w:bookmarkStart w:id="47" w:name="_Toc235438227"/>
      <w:bookmarkStart w:id="48" w:name="_Toc223146565"/>
      <w:r>
        <w:rPr>
          <w:rFonts w:hint="eastAsia" w:ascii="仿宋" w:hAnsi="仿宋" w:eastAsia="仿宋"/>
          <w:b/>
          <w:sz w:val="32"/>
          <w:szCs w:val="32"/>
        </w:rPr>
        <w:t>实验室红外线麦克风</w:t>
      </w:r>
      <w:r>
        <w:rPr>
          <w:rFonts w:hint="eastAsia" w:ascii="仿宋" w:hAnsi="仿宋" w:eastAsia="仿宋"/>
          <w:b/>
          <w:sz w:val="32"/>
          <w:szCs w:val="32"/>
          <w:lang w:val="en-US" w:eastAsia="zh-CN"/>
        </w:rPr>
        <w:t>采购</w:t>
      </w:r>
    </w:p>
    <w:p>
      <w:pPr>
        <w:pStyle w:val="52"/>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425" w:firstLineChars="152"/>
        <w:jc w:val="left"/>
        <w:rPr>
          <w:rFonts w:ascii="仿宋" w:hAnsi="仿宋" w:eastAsia="仿宋"/>
          <w:color w:val="000000"/>
          <w:sz w:val="28"/>
          <w:szCs w:val="28"/>
        </w:rPr>
      </w:pPr>
      <w:bookmarkStart w:id="49" w:name="_Hlk10840310"/>
      <w:r>
        <w:rPr>
          <w:rFonts w:hint="eastAsia" w:ascii="仿宋" w:hAnsi="仿宋" w:eastAsia="仿宋"/>
          <w:color w:val="000000"/>
          <w:sz w:val="28"/>
          <w:szCs w:val="28"/>
        </w:rPr>
        <w:t>广东白云学院是教育部批准成立的全日制普通本科院校。2009年通过学士学位授予单位授权点评审。2011年通过教育部本科教学工作合格评估。2018年接受了教育部本科教学审核评估。学校连续12年蝉联广东省社会科学院评定的“广东省民办高校竞争力十强”第一名。根据需要，对北校区实验室红外线麦克风公开询价，欢迎国内合格参与人参与。</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rPr>
          <w:rFonts w:ascii="仿宋" w:hAnsi="仿宋" w:eastAsia="仿宋"/>
          <w:sz w:val="28"/>
          <w:szCs w:val="28"/>
          <w:highlight w:val="none"/>
        </w:rPr>
      </w:pPr>
      <w:r>
        <w:rPr>
          <w:rFonts w:hint="eastAsia" w:ascii="仿宋" w:hAnsi="仿宋" w:eastAsia="仿宋"/>
          <w:sz w:val="28"/>
          <w:szCs w:val="28"/>
        </w:rPr>
        <w:t>项目编号：</w:t>
      </w:r>
      <w:r>
        <w:rPr>
          <w:rFonts w:hint="eastAsia" w:ascii="仿宋" w:hAnsi="仿宋" w:eastAsia="仿宋"/>
          <w:sz w:val="28"/>
          <w:szCs w:val="28"/>
          <w:highlight w:val="none"/>
        </w:rPr>
        <w:t>A20220301</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lang w:val="en-US" w:eastAsia="zh-CN"/>
        </w:rPr>
        <w:t>北校区</w:t>
      </w:r>
      <w:r>
        <w:rPr>
          <w:rFonts w:hint="eastAsia" w:ascii="仿宋" w:hAnsi="仿宋" w:eastAsia="仿宋"/>
          <w:sz w:val="28"/>
          <w:szCs w:val="28"/>
        </w:rPr>
        <w:t>实验室红外线麦克风采购</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数量及主要技术要求:详见《公开询价货物一览表》。</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参与人资格标准：</w:t>
      </w:r>
    </w:p>
    <w:p>
      <w:pPr>
        <w:pStyle w:val="55"/>
        <w:numPr>
          <w:ilvl w:val="0"/>
          <w:numId w:val="2"/>
        </w:numPr>
        <w:spacing w:after="0" w:line="500" w:lineRule="exact"/>
        <w:ind w:firstLineChars="0"/>
        <w:rPr>
          <w:rFonts w:ascii="仿宋" w:hAnsi="仿宋" w:eastAsia="仿宋"/>
          <w:sz w:val="28"/>
          <w:szCs w:val="28"/>
        </w:rPr>
      </w:pPr>
      <w:r>
        <w:rPr>
          <w:rFonts w:hint="eastAsia" w:ascii="仿宋" w:hAnsi="仿宋" w:eastAsia="仿宋"/>
          <w:sz w:val="28"/>
          <w:szCs w:val="28"/>
        </w:rPr>
        <w:t>参与人应具有独立法人资格的生产厂商或授权经销商。</w:t>
      </w:r>
    </w:p>
    <w:p>
      <w:pPr>
        <w:pStyle w:val="55"/>
        <w:numPr>
          <w:ilvl w:val="0"/>
          <w:numId w:val="2"/>
        </w:numPr>
        <w:spacing w:after="0" w:line="500" w:lineRule="exact"/>
        <w:ind w:firstLineChars="0"/>
        <w:rPr>
          <w:rFonts w:ascii="仿宋" w:hAnsi="仿宋" w:eastAsia="仿宋"/>
          <w:sz w:val="28"/>
          <w:szCs w:val="28"/>
        </w:rPr>
      </w:pPr>
      <w:r>
        <w:rPr>
          <w:rFonts w:hint="eastAsia" w:ascii="仿宋" w:hAnsi="仿宋" w:eastAsia="仿宋"/>
          <w:sz w:val="28"/>
          <w:szCs w:val="28"/>
        </w:rPr>
        <w:t>参与人应具有合法有效的营业执照，经营范围应包括</w:t>
      </w:r>
      <w:r>
        <w:rPr>
          <w:rFonts w:hint="eastAsia" w:ascii="仿宋" w:hAnsi="仿宋" w:eastAsia="仿宋"/>
          <w:sz w:val="28"/>
          <w:szCs w:val="28"/>
          <w:lang w:val="en-US" w:eastAsia="zh-CN"/>
        </w:rPr>
        <w:t>红外线麦克风安装</w:t>
      </w:r>
      <w:r>
        <w:rPr>
          <w:rFonts w:hint="eastAsia" w:ascii="仿宋" w:hAnsi="仿宋" w:eastAsia="仿宋"/>
          <w:sz w:val="28"/>
          <w:szCs w:val="28"/>
        </w:rPr>
        <w:t>资质。</w:t>
      </w:r>
    </w:p>
    <w:p>
      <w:pPr>
        <w:numPr>
          <w:ilvl w:val="0"/>
          <w:numId w:val="2"/>
        </w:numPr>
        <w:spacing w:after="0" w:line="500" w:lineRule="exact"/>
        <w:rPr>
          <w:rFonts w:ascii="仿宋" w:hAnsi="仿宋" w:eastAsia="仿宋"/>
          <w:sz w:val="28"/>
          <w:szCs w:val="28"/>
        </w:rPr>
      </w:pPr>
      <w:r>
        <w:rPr>
          <w:rFonts w:hint="eastAsia" w:ascii="仿宋" w:hAnsi="仿宋" w:eastAsia="仿宋"/>
          <w:sz w:val="28"/>
          <w:szCs w:val="28"/>
        </w:rPr>
        <w:t>参与人应具</w:t>
      </w:r>
      <w:r>
        <w:rPr>
          <w:rFonts w:ascii="仿宋" w:hAnsi="仿宋" w:eastAsia="仿宋"/>
          <w:sz w:val="28"/>
          <w:szCs w:val="28"/>
        </w:rPr>
        <w:t>有提</w:t>
      </w:r>
      <w:r>
        <w:rPr>
          <w:rFonts w:hint="eastAsia" w:ascii="仿宋" w:hAnsi="仿宋" w:eastAsia="仿宋"/>
          <w:sz w:val="28"/>
          <w:szCs w:val="28"/>
        </w:rPr>
        <w:t>供</w:t>
      </w:r>
      <w:r>
        <w:rPr>
          <w:rFonts w:hint="eastAsia" w:ascii="仿宋" w:hAnsi="仿宋" w:eastAsia="仿宋"/>
          <w:sz w:val="28"/>
          <w:szCs w:val="28"/>
          <w:lang w:val="en-US" w:eastAsia="zh-CN"/>
        </w:rPr>
        <w:t>红外线麦克风</w:t>
      </w:r>
      <w:r>
        <w:rPr>
          <w:rFonts w:hint="eastAsia" w:ascii="仿宋" w:hAnsi="仿宋" w:eastAsia="仿宋"/>
          <w:sz w:val="28"/>
          <w:szCs w:val="28"/>
        </w:rPr>
        <w:t>设备</w:t>
      </w:r>
      <w:r>
        <w:rPr>
          <w:rFonts w:ascii="仿宋" w:hAnsi="仿宋" w:eastAsia="仿宋"/>
          <w:sz w:val="28"/>
          <w:szCs w:val="28"/>
        </w:rPr>
        <w:t>和服务的资格</w:t>
      </w:r>
      <w:r>
        <w:rPr>
          <w:rFonts w:hint="eastAsia" w:ascii="仿宋" w:hAnsi="仿宋" w:eastAsia="仿宋"/>
          <w:sz w:val="28"/>
          <w:szCs w:val="28"/>
        </w:rPr>
        <w:t>及</w:t>
      </w:r>
      <w:r>
        <w:rPr>
          <w:rFonts w:ascii="仿宋" w:hAnsi="仿宋" w:eastAsia="仿宋"/>
          <w:sz w:val="28"/>
          <w:szCs w:val="28"/>
        </w:rPr>
        <w:t>能力</w:t>
      </w:r>
      <w:r>
        <w:rPr>
          <w:rFonts w:hint="eastAsia" w:ascii="仿宋" w:hAnsi="仿宋" w:eastAsia="仿宋"/>
          <w:sz w:val="28"/>
          <w:szCs w:val="28"/>
        </w:rPr>
        <w:t>。在广州市范围有固定售后服务机构，具备相应的维护保养能力。</w:t>
      </w:r>
    </w:p>
    <w:p>
      <w:pPr>
        <w:numPr>
          <w:ilvl w:val="0"/>
          <w:numId w:val="2"/>
        </w:numPr>
        <w:spacing w:after="0" w:line="500" w:lineRule="exact"/>
        <w:rPr>
          <w:rFonts w:ascii="仿宋" w:hAnsi="仿宋" w:eastAsia="仿宋"/>
          <w:sz w:val="28"/>
          <w:szCs w:val="28"/>
        </w:rPr>
      </w:pPr>
      <w:r>
        <w:rPr>
          <w:rFonts w:hint="eastAsia" w:ascii="仿宋" w:hAnsi="仿宋" w:eastAsia="仿宋"/>
          <w:sz w:val="28"/>
          <w:szCs w:val="28"/>
        </w:rPr>
        <w:t>参与人应遵守中国的有关法律、法规和规章的规定。</w:t>
      </w:r>
    </w:p>
    <w:p>
      <w:pPr>
        <w:numPr>
          <w:ilvl w:val="0"/>
          <w:numId w:val="2"/>
        </w:numPr>
        <w:spacing w:after="0" w:line="500" w:lineRule="exact"/>
        <w:rPr>
          <w:rFonts w:ascii="仿宋" w:hAnsi="仿宋" w:eastAsia="仿宋"/>
          <w:sz w:val="28"/>
          <w:szCs w:val="28"/>
        </w:rPr>
      </w:pPr>
      <w:r>
        <w:rPr>
          <w:rFonts w:hint="eastAsia" w:ascii="仿宋" w:hAnsi="仿宋" w:eastAsia="仿宋"/>
          <w:sz w:val="28"/>
          <w:szCs w:val="28"/>
        </w:rPr>
        <w:t>参与人具有两年以上（包括两年）三个以上同类项目销售和良好的售后服务应用成功案例,近三年未发生重大安全或质量事故。</w:t>
      </w:r>
    </w:p>
    <w:p>
      <w:pPr>
        <w:numPr>
          <w:ilvl w:val="0"/>
          <w:numId w:val="2"/>
        </w:numPr>
        <w:spacing w:after="0" w:line="500" w:lineRule="exact"/>
        <w:rPr>
          <w:rFonts w:ascii="仿宋" w:hAnsi="仿宋" w:eastAsia="仿宋"/>
          <w:sz w:val="28"/>
          <w:szCs w:val="28"/>
        </w:rPr>
      </w:pPr>
      <w:r>
        <w:rPr>
          <w:rFonts w:hint="eastAsia" w:ascii="仿宋" w:hAnsi="仿宋" w:eastAsia="仿宋"/>
          <w:sz w:val="28"/>
          <w:szCs w:val="28"/>
        </w:rPr>
        <w:t>参与人有依法缴纳税金和社会保障资金的良好记录（提供税收完税证明）。</w:t>
      </w:r>
    </w:p>
    <w:p>
      <w:pPr>
        <w:numPr>
          <w:ilvl w:val="0"/>
          <w:numId w:val="2"/>
        </w:numPr>
        <w:spacing w:after="0" w:line="500" w:lineRule="exact"/>
        <w:rPr>
          <w:rFonts w:ascii="仿宋" w:hAnsi="仿宋" w:eastAsia="仿宋"/>
          <w:sz w:val="28"/>
          <w:szCs w:val="28"/>
        </w:rPr>
      </w:pPr>
      <w:r>
        <w:rPr>
          <w:rFonts w:hint="eastAsia" w:ascii="仿宋" w:hAnsi="仿宋" w:eastAsia="仿宋"/>
          <w:sz w:val="28"/>
          <w:szCs w:val="28"/>
        </w:rPr>
        <w:t>参与人须有良好的商业信誉和健全的财务制度。</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报价响应文件递交方式：密封报价，按规定时间送达或邮寄（请在密封封面写上联系人及联系方式）</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w:t>
      </w:r>
      <w:r>
        <w:rPr>
          <w:rFonts w:ascii="仿宋" w:hAnsi="仿宋" w:eastAsia="仿宋"/>
          <w:sz w:val="28"/>
          <w:szCs w:val="28"/>
          <w:shd w:val="clear" w:color="auto" w:fill="FFFFFF"/>
        </w:rPr>
        <w:t>2</w:t>
      </w:r>
      <w:r>
        <w:rPr>
          <w:rFonts w:hint="eastAsia" w:ascii="仿宋" w:hAnsi="仿宋" w:eastAsia="仿宋"/>
          <w:sz w:val="28"/>
          <w:szCs w:val="28"/>
          <w:shd w:val="clear" w:color="auto" w:fill="FFFFFF"/>
          <w:lang w:val="en-US" w:eastAsia="zh-CN"/>
        </w:rPr>
        <w:t>2</w:t>
      </w:r>
      <w:r>
        <w:rPr>
          <w:rFonts w:hint="eastAsia" w:ascii="仿宋" w:hAnsi="仿宋" w:eastAsia="仿宋"/>
          <w:sz w:val="28"/>
          <w:szCs w:val="28"/>
          <w:shd w:val="clear" w:color="auto" w:fill="FFFFFF"/>
        </w:rPr>
        <w:t>年</w:t>
      </w:r>
      <w:r>
        <w:rPr>
          <w:rFonts w:hint="eastAsia" w:ascii="仿宋" w:hAnsi="仿宋" w:eastAsia="仿宋"/>
          <w:sz w:val="28"/>
          <w:szCs w:val="28"/>
          <w:shd w:val="clear" w:color="auto" w:fill="FFFFFF"/>
          <w:lang w:val="en-US" w:eastAsia="zh-CN"/>
        </w:rPr>
        <w:t>3</w:t>
      </w:r>
      <w:r>
        <w:rPr>
          <w:rFonts w:ascii="仿宋" w:hAnsi="仿宋" w:eastAsia="仿宋"/>
          <w:sz w:val="28"/>
          <w:szCs w:val="28"/>
          <w:shd w:val="clear" w:color="auto" w:fill="FFFFFF"/>
        </w:rPr>
        <w:t>月</w:t>
      </w:r>
      <w:r>
        <w:rPr>
          <w:rFonts w:hint="eastAsia" w:ascii="仿宋" w:hAnsi="仿宋" w:eastAsia="仿宋"/>
          <w:sz w:val="28"/>
          <w:szCs w:val="28"/>
          <w:shd w:val="clear" w:color="auto" w:fill="FFFFFF"/>
          <w:lang w:val="en-US" w:eastAsia="zh-CN"/>
        </w:rPr>
        <w:t>15</w:t>
      </w:r>
      <w:r>
        <w:rPr>
          <w:rFonts w:ascii="仿宋" w:hAnsi="仿宋" w:eastAsia="仿宋"/>
          <w:sz w:val="28"/>
          <w:szCs w:val="28"/>
          <w:shd w:val="clear" w:color="auto" w:fill="FFFFFF"/>
        </w:rPr>
        <w:t>日</w:t>
      </w:r>
      <w:r>
        <w:rPr>
          <w:rFonts w:hint="eastAsia" w:ascii="仿宋" w:hAnsi="仿宋" w:eastAsia="仿宋"/>
          <w:sz w:val="28"/>
          <w:szCs w:val="28"/>
          <w:shd w:val="clear" w:color="auto" w:fill="FFFFFF"/>
        </w:rPr>
        <w:t>下午</w:t>
      </w:r>
      <w:r>
        <w:rPr>
          <w:rFonts w:ascii="仿宋" w:hAnsi="仿宋" w:eastAsia="仿宋"/>
          <w:sz w:val="28"/>
          <w:szCs w:val="28"/>
          <w:shd w:val="clear" w:color="auto" w:fill="FFFFFF"/>
        </w:rPr>
        <w:t>16</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00</w:t>
      </w:r>
      <w:r>
        <w:rPr>
          <w:rFonts w:hint="eastAsia" w:ascii="仿宋" w:hAnsi="仿宋" w:eastAsia="仿宋"/>
          <w:sz w:val="28"/>
          <w:szCs w:val="28"/>
          <w:shd w:val="clear" w:color="auto" w:fill="FFFFFF"/>
        </w:rPr>
        <w:t>前（以参与人快递寄出时间为准，邮寄时应提前告知）。</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报价响应文件递交地点：广州市白云区钟落潭镇九佛西路280号。</w:t>
      </w:r>
    </w:p>
    <w:p>
      <w:pPr>
        <w:spacing w:after="0" w:line="500" w:lineRule="exact"/>
        <w:ind w:left="839"/>
        <w:rPr>
          <w:rFonts w:ascii="仿宋" w:hAnsi="仿宋" w:eastAsia="仿宋"/>
          <w:sz w:val="28"/>
          <w:szCs w:val="28"/>
        </w:rPr>
      </w:pPr>
      <w:r>
        <w:rPr>
          <w:rFonts w:hint="eastAsia" w:ascii="仿宋" w:hAnsi="仿宋" w:eastAsia="仿宋"/>
          <w:sz w:val="28"/>
          <w:szCs w:val="28"/>
        </w:rPr>
        <w:t>联系人：黄灿俞；联系电话：13826471351</w:t>
      </w:r>
    </w:p>
    <w:p>
      <w:pPr>
        <w:numPr>
          <w:ilvl w:val="1"/>
          <w:numId w:val="1"/>
        </w:numPr>
        <w:spacing w:after="0" w:line="500" w:lineRule="exact"/>
        <w:rPr>
          <w:rFonts w:ascii="仿宋" w:hAnsi="仿宋" w:eastAsia="仿宋"/>
          <w:sz w:val="28"/>
          <w:szCs w:val="28"/>
        </w:rPr>
      </w:pPr>
      <w:r>
        <w:rPr>
          <w:rFonts w:hint="eastAsia" w:ascii="仿宋" w:hAnsi="仿宋" w:eastAsia="仿宋"/>
          <w:sz w:val="28"/>
          <w:szCs w:val="28"/>
        </w:rPr>
        <w:t>本项目最终成交结果会在中教集团后勤贤知平台“中标信息公示”板块公示，网址：</w:t>
      </w:r>
      <w:r>
        <w:fldChar w:fldCharType="begin"/>
      </w:r>
      <w:r>
        <w:instrText xml:space="preserve"> HYPERLINK "http://www.ceghqxz.com" </w:instrText>
      </w:r>
      <w:r>
        <w:fldChar w:fldCharType="separate"/>
      </w:r>
      <w:r>
        <w:rPr>
          <w:rFonts w:hint="eastAsia" w:ascii="仿宋" w:hAnsi="仿宋" w:eastAsia="仿宋"/>
          <w:sz w:val="28"/>
          <w:szCs w:val="28"/>
        </w:rPr>
        <w:t>www.ceghqxz.com</w:t>
      </w:r>
      <w:r>
        <w:rPr>
          <w:rFonts w:hint="eastAsia" w:ascii="仿宋" w:hAnsi="仿宋" w:eastAsia="仿宋"/>
          <w:sz w:val="28"/>
          <w:szCs w:val="28"/>
        </w:rPr>
        <w:fldChar w:fldCharType="end"/>
      </w:r>
      <w:r>
        <w:rPr>
          <w:rFonts w:hint="eastAsia" w:ascii="仿宋" w:hAnsi="仿宋" w:eastAsia="仿宋"/>
          <w:sz w:val="28"/>
          <w:szCs w:val="28"/>
        </w:rPr>
        <w:t>。本项目监督投诉部门：中教集团内控部；投诉电话： 0791-88102608。投诉邮箱：Neikongbu@educationgroup.cn</w:t>
      </w:r>
    </w:p>
    <w:p>
      <w:pPr>
        <w:spacing w:after="0" w:line="500" w:lineRule="exact"/>
        <w:ind w:firstLine="425" w:firstLineChars="152"/>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所有货物均以人民币报价；</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报价响应文件两份，报价响应文件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，须由参与人填写并加盖公章（正本一份副本一份）；</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b/>
          <w:bCs/>
          <w:sz w:val="28"/>
          <w:szCs w:val="28"/>
        </w:rPr>
      </w:pP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一个参与人只能提交一个报价响应文件。本项目不接受联合体报价</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三、售后服务要求</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免费保修期；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应急维修时间安排；</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培训计划及人员安排；</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sz w:val="28"/>
          <w:szCs w:val="28"/>
        </w:rPr>
        <w:t>维修地点、地址、联系电话及联系人员；</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维修服务收费标准；</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 xml:space="preserve"> </w:t>
      </w:r>
      <w:r>
        <w:rPr>
          <w:rFonts w:hint="eastAsia" w:ascii="仿宋" w:hAnsi="仿宋" w:eastAsia="仿宋"/>
          <w:sz w:val="28"/>
          <w:szCs w:val="28"/>
        </w:rPr>
        <w:t>主要零配件及易耗品价格；</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7.</w:t>
      </w:r>
      <w:r>
        <w:rPr>
          <w:rFonts w:ascii="仿宋" w:hAnsi="仿宋" w:eastAsia="仿宋"/>
          <w:sz w:val="28"/>
          <w:szCs w:val="28"/>
        </w:rPr>
        <w:t xml:space="preserve"> </w:t>
      </w:r>
      <w:r>
        <w:rPr>
          <w:rFonts w:hint="eastAsia" w:ascii="仿宋" w:hAnsi="仿宋" w:eastAsia="仿宋"/>
          <w:sz w:val="28"/>
          <w:szCs w:val="28"/>
        </w:rPr>
        <w:t>制造商的技术支持；</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widowControl w:val="0"/>
        <w:spacing w:after="0" w:line="500" w:lineRule="exact"/>
        <w:ind w:left="426" w:firstLine="560" w:firstLineChars="200"/>
        <w:jc w:val="left"/>
        <w:rPr>
          <w:rFonts w:ascii="仿宋" w:hAnsi="仿宋" w:eastAsia="仿宋"/>
          <w:sz w:val="28"/>
          <w:szCs w:val="28"/>
        </w:rPr>
      </w:pPr>
      <w:r>
        <w:rPr>
          <w:rFonts w:hint="eastAsia" w:ascii="仿宋" w:hAnsi="仿宋" w:eastAsia="仿宋"/>
          <w:sz w:val="28"/>
          <w:szCs w:val="28"/>
        </w:rPr>
        <w:t>所投产品符合采购需求、质量和服务要求,经过磋商谈判所报价格为合理价格的参与人为成交参与人，最低报价不作为成交的保证。</w:t>
      </w:r>
    </w:p>
    <w:p>
      <w:pPr>
        <w:rPr>
          <w:rFonts w:ascii="仿宋" w:hAnsi="仿宋" w:eastAsia="仿宋"/>
          <w:color w:val="FF0000"/>
          <w:sz w:val="28"/>
          <w:szCs w:val="28"/>
        </w:rPr>
      </w:pPr>
      <w:r>
        <w:rPr>
          <w:rFonts w:ascii="仿宋" w:hAnsi="仿宋" w:eastAsia="仿宋"/>
          <w:color w:val="FF0000"/>
          <w:sz w:val="28"/>
          <w:szCs w:val="28"/>
        </w:rPr>
        <w:br w:type="page"/>
      </w:r>
    </w:p>
    <w:p>
      <w:pPr>
        <w:pStyle w:val="52"/>
        <w:numPr>
          <w:ilvl w:val="0"/>
          <w:numId w:val="4"/>
        </w:numPr>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公开询价货物一览表</w:t>
      </w:r>
      <w:bookmarkEnd w:id="49"/>
    </w:p>
    <w:p>
      <w:pPr>
        <w:pStyle w:val="52"/>
        <w:numPr>
          <w:ilvl w:val="0"/>
          <w:numId w:val="0"/>
        </w:numPr>
        <w:spacing w:line="360" w:lineRule="auto"/>
        <w:jc w:val="both"/>
        <w:outlineLvl w:val="0"/>
        <w:rPr>
          <w:rFonts w:ascii="仿宋" w:hAnsi="仿宋" w:eastAsia="仿宋"/>
          <w:b/>
          <w:color w:val="auto"/>
          <w:sz w:val="44"/>
          <w:szCs w:val="44"/>
        </w:rPr>
      </w:pPr>
    </w:p>
    <w:tbl>
      <w:tblPr>
        <w:tblStyle w:val="28"/>
        <w:tblW w:w="9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185"/>
        <w:gridCol w:w="2625"/>
        <w:gridCol w:w="735"/>
        <w:gridCol w:w="802"/>
        <w:gridCol w:w="1230"/>
        <w:gridCol w:w="110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1" w:hRule="atLeast"/>
          <w:jc w:val="center"/>
        </w:trPr>
        <w:tc>
          <w:tcPr>
            <w:tcW w:w="750" w:type="dxa"/>
            <w:vAlign w:val="center"/>
          </w:tcPr>
          <w:p>
            <w:pPr>
              <w:widowControl/>
              <w:spacing w:line="240" w:lineRule="exact"/>
              <w:jc w:val="center"/>
              <w:rPr>
                <w:rFonts w:ascii="仿宋" w:hAnsi="仿宋" w:eastAsia="仿宋" w:cs="仿宋"/>
                <w:bCs/>
                <w:sz w:val="22"/>
                <w:szCs w:val="22"/>
              </w:rPr>
            </w:pPr>
            <w:r>
              <w:rPr>
                <w:rFonts w:hint="eastAsia" w:ascii="仿宋" w:hAnsi="仿宋" w:eastAsia="仿宋" w:cs="仿宋"/>
                <w:bCs/>
                <w:sz w:val="22"/>
                <w:szCs w:val="22"/>
              </w:rPr>
              <w:t>序号</w:t>
            </w:r>
          </w:p>
        </w:tc>
        <w:tc>
          <w:tcPr>
            <w:tcW w:w="1185" w:type="dxa"/>
            <w:vAlign w:val="center"/>
          </w:tcPr>
          <w:p>
            <w:pPr>
              <w:widowControl/>
              <w:spacing w:line="240" w:lineRule="exact"/>
              <w:jc w:val="center"/>
              <w:rPr>
                <w:rFonts w:ascii="仿宋" w:hAnsi="仿宋" w:eastAsia="仿宋" w:cs="仿宋"/>
                <w:bCs/>
                <w:sz w:val="22"/>
                <w:szCs w:val="22"/>
              </w:rPr>
            </w:pPr>
            <w:r>
              <w:rPr>
                <w:rFonts w:hint="eastAsia" w:ascii="仿宋" w:hAnsi="仿宋" w:eastAsia="仿宋" w:cs="仿宋"/>
                <w:bCs/>
                <w:sz w:val="22"/>
                <w:szCs w:val="22"/>
                <w:lang w:val="en-US" w:eastAsia="zh-CN"/>
              </w:rPr>
              <w:t>设备</w:t>
            </w:r>
            <w:r>
              <w:rPr>
                <w:rFonts w:hint="eastAsia" w:ascii="仿宋" w:hAnsi="仿宋" w:eastAsia="仿宋" w:cs="仿宋"/>
                <w:bCs/>
                <w:sz w:val="22"/>
                <w:szCs w:val="22"/>
              </w:rPr>
              <w:t>名称</w:t>
            </w:r>
          </w:p>
        </w:tc>
        <w:tc>
          <w:tcPr>
            <w:tcW w:w="2625" w:type="dxa"/>
            <w:vAlign w:val="center"/>
          </w:tcPr>
          <w:p>
            <w:pPr>
              <w:widowControl/>
              <w:spacing w:line="240" w:lineRule="exact"/>
              <w:jc w:val="center"/>
              <w:rPr>
                <w:rFonts w:hint="default" w:ascii="仿宋" w:hAnsi="仿宋" w:eastAsia="仿宋" w:cs="仿宋"/>
                <w:bCs/>
                <w:sz w:val="22"/>
                <w:szCs w:val="22"/>
                <w:lang w:val="en-US" w:eastAsia="zh-CN"/>
              </w:rPr>
            </w:pPr>
            <w:r>
              <w:rPr>
                <w:rFonts w:hint="eastAsia" w:ascii="仿宋" w:hAnsi="仿宋" w:eastAsia="仿宋" w:cs="仿宋"/>
                <w:bCs/>
                <w:sz w:val="22"/>
                <w:szCs w:val="22"/>
                <w:lang w:val="en-US" w:eastAsia="zh-CN"/>
              </w:rPr>
              <w:t>技术参数</w:t>
            </w:r>
          </w:p>
        </w:tc>
        <w:tc>
          <w:tcPr>
            <w:tcW w:w="735" w:type="dxa"/>
            <w:vAlign w:val="center"/>
          </w:tcPr>
          <w:p>
            <w:pPr>
              <w:widowControl/>
              <w:spacing w:line="240" w:lineRule="exact"/>
              <w:jc w:val="center"/>
              <w:rPr>
                <w:rFonts w:hint="eastAsia" w:ascii="仿宋" w:hAnsi="仿宋" w:eastAsia="仿宋" w:cs="仿宋"/>
                <w:bCs/>
                <w:sz w:val="22"/>
                <w:szCs w:val="22"/>
                <w:lang w:val="en-US" w:eastAsia="zh-CN"/>
              </w:rPr>
            </w:pPr>
            <w:r>
              <w:rPr>
                <w:rFonts w:hint="eastAsia" w:ascii="仿宋" w:hAnsi="仿宋" w:eastAsia="仿宋" w:cs="仿宋"/>
                <w:bCs/>
                <w:sz w:val="22"/>
                <w:szCs w:val="22"/>
                <w:lang w:val="en-US" w:eastAsia="zh-CN"/>
              </w:rPr>
              <w:t>单位</w:t>
            </w:r>
          </w:p>
        </w:tc>
        <w:tc>
          <w:tcPr>
            <w:tcW w:w="802" w:type="dxa"/>
            <w:vAlign w:val="center"/>
          </w:tcPr>
          <w:p>
            <w:pPr>
              <w:widowControl/>
              <w:spacing w:line="240" w:lineRule="exact"/>
              <w:jc w:val="center"/>
              <w:rPr>
                <w:rFonts w:ascii="仿宋" w:hAnsi="仿宋" w:eastAsia="仿宋" w:cs="仿宋"/>
                <w:bCs/>
                <w:sz w:val="22"/>
                <w:szCs w:val="22"/>
              </w:rPr>
            </w:pPr>
            <w:r>
              <w:rPr>
                <w:rFonts w:hint="eastAsia" w:ascii="仿宋" w:hAnsi="仿宋" w:eastAsia="仿宋" w:cs="仿宋"/>
                <w:bCs/>
                <w:sz w:val="22"/>
                <w:szCs w:val="22"/>
              </w:rPr>
              <w:t>数量</w:t>
            </w:r>
          </w:p>
        </w:tc>
        <w:tc>
          <w:tcPr>
            <w:tcW w:w="1230" w:type="dxa"/>
            <w:vAlign w:val="center"/>
          </w:tcPr>
          <w:p>
            <w:pPr>
              <w:widowControl/>
              <w:spacing w:line="240" w:lineRule="exact"/>
              <w:jc w:val="center"/>
              <w:rPr>
                <w:rFonts w:ascii="仿宋" w:hAnsi="仿宋" w:eastAsia="仿宋" w:cs="仿宋"/>
                <w:bCs/>
                <w:sz w:val="22"/>
                <w:szCs w:val="22"/>
              </w:rPr>
            </w:pPr>
            <w:r>
              <w:rPr>
                <w:rFonts w:hint="eastAsia" w:ascii="仿宋" w:hAnsi="仿宋" w:eastAsia="仿宋" w:cs="仿宋"/>
                <w:bCs/>
                <w:sz w:val="22"/>
                <w:szCs w:val="22"/>
              </w:rPr>
              <w:t>单价（元）</w:t>
            </w:r>
          </w:p>
        </w:tc>
        <w:tc>
          <w:tcPr>
            <w:tcW w:w="1100" w:type="dxa"/>
            <w:vAlign w:val="center"/>
          </w:tcPr>
          <w:p>
            <w:pPr>
              <w:widowControl/>
              <w:spacing w:line="240" w:lineRule="exact"/>
              <w:jc w:val="center"/>
              <w:rPr>
                <w:rFonts w:ascii="仿宋" w:hAnsi="仿宋" w:eastAsia="仿宋" w:cs="仿宋"/>
                <w:bCs/>
                <w:sz w:val="22"/>
                <w:szCs w:val="22"/>
              </w:rPr>
            </w:pPr>
            <w:r>
              <w:rPr>
                <w:rFonts w:hint="eastAsia" w:ascii="仿宋" w:hAnsi="仿宋" w:eastAsia="仿宋" w:cs="仿宋"/>
                <w:bCs/>
                <w:sz w:val="22"/>
                <w:szCs w:val="22"/>
              </w:rPr>
              <w:t>总价（元）</w:t>
            </w:r>
          </w:p>
        </w:tc>
        <w:tc>
          <w:tcPr>
            <w:tcW w:w="1215" w:type="dxa"/>
            <w:vAlign w:val="center"/>
          </w:tcPr>
          <w:p>
            <w:pPr>
              <w:widowControl/>
              <w:spacing w:line="240" w:lineRule="exact"/>
              <w:jc w:val="center"/>
              <w:rPr>
                <w:rFonts w:ascii="仿宋" w:hAnsi="仿宋" w:eastAsia="仿宋" w:cs="仿宋"/>
                <w:bCs/>
                <w:sz w:val="22"/>
                <w:szCs w:val="22"/>
              </w:rPr>
            </w:pPr>
            <w:r>
              <w:rPr>
                <w:rFonts w:hint="eastAsia" w:ascii="仿宋" w:hAnsi="仿宋" w:eastAsia="仿宋" w:cs="仿宋"/>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33" w:hRule="atLeast"/>
          <w:jc w:val="center"/>
        </w:trPr>
        <w:tc>
          <w:tcPr>
            <w:tcW w:w="750" w:type="dxa"/>
            <w:vAlign w:val="center"/>
          </w:tcPr>
          <w:p>
            <w:pPr>
              <w:widowControl/>
              <w:spacing w:line="240" w:lineRule="exact"/>
              <w:jc w:val="center"/>
              <w:rPr>
                <w:rFonts w:hint="eastAsia" w:ascii="仿宋" w:hAnsi="仿宋" w:eastAsia="仿宋" w:cs="仿宋"/>
                <w:bCs/>
                <w:sz w:val="22"/>
                <w:szCs w:val="22"/>
              </w:rPr>
            </w:pPr>
            <w:r>
              <w:rPr>
                <w:rFonts w:hint="eastAsia" w:ascii="仿宋" w:hAnsi="仿宋" w:eastAsia="仿宋" w:cs="仿宋"/>
                <w:bCs/>
                <w:sz w:val="22"/>
                <w:szCs w:val="22"/>
              </w:rPr>
              <w:t>1</w:t>
            </w:r>
          </w:p>
        </w:tc>
        <w:tc>
          <w:tcPr>
            <w:tcW w:w="1185" w:type="dxa"/>
            <w:vAlign w:val="center"/>
          </w:tcPr>
          <w:p>
            <w:pPr>
              <w:widowControl/>
              <w:spacing w:line="240" w:lineRule="exact"/>
              <w:jc w:val="center"/>
              <w:rPr>
                <w:rFonts w:hint="default" w:ascii="仿宋" w:hAnsi="仿宋" w:eastAsia="仿宋" w:cs="仿宋"/>
                <w:bCs/>
                <w:sz w:val="22"/>
                <w:szCs w:val="22"/>
                <w:lang w:val="en-US" w:eastAsia="zh-CN"/>
              </w:rPr>
            </w:pPr>
            <w:r>
              <w:rPr>
                <w:rFonts w:hint="eastAsia" w:ascii="仿宋" w:hAnsi="仿宋" w:eastAsia="仿宋" w:cs="仿宋"/>
                <w:bCs/>
                <w:sz w:val="22"/>
                <w:szCs w:val="22"/>
                <w:lang w:val="en-US" w:eastAsia="zh-CN"/>
              </w:rPr>
              <w:t>红外线麦克风</w:t>
            </w:r>
          </w:p>
        </w:tc>
        <w:tc>
          <w:tcPr>
            <w:tcW w:w="2625" w:type="dxa"/>
            <w:vAlign w:val="center"/>
          </w:tcPr>
          <w:p>
            <w:pPr>
              <w:widowControl/>
              <w:numPr>
                <w:ilvl w:val="0"/>
                <w:numId w:val="5"/>
              </w:numPr>
              <w:spacing w:line="240" w:lineRule="exact"/>
              <w:jc w:val="left"/>
              <w:rPr>
                <w:rFonts w:hint="eastAsia" w:ascii="仿宋" w:hAnsi="仿宋" w:eastAsia="仿宋" w:cs="仿宋"/>
                <w:bCs/>
                <w:sz w:val="22"/>
                <w:szCs w:val="22"/>
                <w:lang w:val="en-US" w:eastAsia="zh-CN"/>
              </w:rPr>
            </w:pPr>
            <w:r>
              <w:rPr>
                <w:rFonts w:hint="eastAsia" w:ascii="仿宋" w:hAnsi="仿宋" w:eastAsia="仿宋" w:cs="仿宋"/>
                <w:bCs/>
                <w:sz w:val="22"/>
                <w:szCs w:val="22"/>
                <w:lang w:val="en-US" w:eastAsia="zh-CN"/>
              </w:rPr>
              <w:t>可采用红外光线进行音频传输、红外传输波长不少于：850nm、传输方式：PLL锁相环脉冲调制、接收方式：外置超广角高灵敏360度全向接收、信噪比：≥86dB、频率响应范围：50Hz-18KHz±3dB、频道组数≥2通道，支持两支红外无线话筒同时使用。</w:t>
            </w:r>
          </w:p>
          <w:p>
            <w:pPr>
              <w:widowControl/>
              <w:numPr>
                <w:ilvl w:val="0"/>
                <w:numId w:val="5"/>
              </w:numPr>
              <w:spacing w:line="240" w:lineRule="exact"/>
              <w:jc w:val="left"/>
              <w:rPr>
                <w:rFonts w:hint="default" w:ascii="仿宋" w:hAnsi="仿宋" w:eastAsia="仿宋" w:cs="仿宋"/>
                <w:bCs/>
                <w:sz w:val="22"/>
                <w:szCs w:val="22"/>
                <w:lang w:val="en-US" w:eastAsia="zh-CN"/>
              </w:rPr>
            </w:pPr>
            <w:r>
              <w:rPr>
                <w:rFonts w:hint="eastAsia" w:ascii="仿宋" w:hAnsi="仿宋" w:eastAsia="仿宋" w:cs="仿宋"/>
                <w:bCs/>
                <w:sz w:val="22"/>
                <w:szCs w:val="22"/>
                <w:lang w:val="en-US" w:eastAsia="zh-CN"/>
              </w:rPr>
              <w:t>手持式红外线话筒1支和领夹式红外线话麦1套。</w:t>
            </w:r>
          </w:p>
          <w:p>
            <w:pPr>
              <w:widowControl/>
              <w:numPr>
                <w:ilvl w:val="0"/>
                <w:numId w:val="5"/>
              </w:numPr>
              <w:spacing w:line="240" w:lineRule="exact"/>
              <w:jc w:val="left"/>
              <w:rPr>
                <w:rFonts w:hint="default" w:ascii="仿宋" w:hAnsi="仿宋" w:eastAsia="仿宋" w:cs="仿宋"/>
                <w:bCs/>
                <w:sz w:val="22"/>
                <w:szCs w:val="22"/>
                <w:lang w:val="en-US" w:eastAsia="zh-CN"/>
              </w:rPr>
            </w:pPr>
            <w:r>
              <w:rPr>
                <w:rFonts w:hint="eastAsia" w:ascii="仿宋" w:hAnsi="仿宋" w:eastAsia="仿宋" w:cs="仿宋"/>
                <w:bCs/>
                <w:sz w:val="22"/>
                <w:szCs w:val="22"/>
                <w:lang w:val="en-US" w:eastAsia="zh-CN"/>
              </w:rPr>
              <w:t>桌面式双路充电座：标配两个充电位，且每个充电位都能给两个话筒充电，且多样式话筒可以互换充电位充电。</w:t>
            </w:r>
          </w:p>
        </w:tc>
        <w:tc>
          <w:tcPr>
            <w:tcW w:w="735" w:type="dxa"/>
            <w:vAlign w:val="center"/>
          </w:tcPr>
          <w:p>
            <w:pPr>
              <w:widowControl/>
              <w:spacing w:line="240" w:lineRule="exact"/>
              <w:jc w:val="center"/>
              <w:rPr>
                <w:rFonts w:hint="default" w:ascii="仿宋" w:hAnsi="仿宋" w:eastAsia="仿宋" w:cs="仿宋"/>
                <w:bCs/>
                <w:sz w:val="22"/>
                <w:szCs w:val="22"/>
                <w:lang w:val="en-US" w:eastAsia="zh-CN"/>
              </w:rPr>
            </w:pPr>
            <w:r>
              <w:rPr>
                <w:rFonts w:hint="eastAsia" w:ascii="仿宋" w:hAnsi="仿宋" w:eastAsia="仿宋" w:cs="仿宋"/>
                <w:bCs/>
                <w:sz w:val="22"/>
                <w:szCs w:val="22"/>
                <w:lang w:val="en-US" w:eastAsia="zh-CN"/>
              </w:rPr>
              <w:t>套</w:t>
            </w:r>
          </w:p>
        </w:tc>
        <w:tc>
          <w:tcPr>
            <w:tcW w:w="802" w:type="dxa"/>
            <w:vAlign w:val="center"/>
          </w:tcPr>
          <w:p>
            <w:pPr>
              <w:widowControl/>
              <w:spacing w:line="240" w:lineRule="exact"/>
              <w:jc w:val="center"/>
              <w:rPr>
                <w:rFonts w:hint="default" w:ascii="仿宋" w:hAnsi="仿宋" w:eastAsia="仿宋" w:cs="仿宋"/>
                <w:bCs/>
                <w:sz w:val="22"/>
                <w:szCs w:val="22"/>
                <w:lang w:val="en-US" w:eastAsia="zh-CN"/>
              </w:rPr>
            </w:pPr>
            <w:r>
              <w:rPr>
                <w:rFonts w:hint="eastAsia" w:ascii="仿宋" w:hAnsi="仿宋" w:eastAsia="仿宋" w:cs="仿宋"/>
                <w:bCs/>
                <w:sz w:val="22"/>
                <w:szCs w:val="22"/>
                <w:lang w:val="en-US" w:eastAsia="zh-CN"/>
              </w:rPr>
              <w:t>24</w:t>
            </w:r>
          </w:p>
        </w:tc>
        <w:tc>
          <w:tcPr>
            <w:tcW w:w="1230" w:type="dxa"/>
            <w:vAlign w:val="center"/>
          </w:tcPr>
          <w:p>
            <w:pPr>
              <w:widowControl/>
              <w:spacing w:line="240" w:lineRule="exact"/>
              <w:jc w:val="center"/>
              <w:rPr>
                <w:rFonts w:ascii="仿宋" w:hAnsi="仿宋" w:eastAsia="仿宋" w:cs="仿宋"/>
                <w:bCs/>
                <w:sz w:val="22"/>
                <w:szCs w:val="22"/>
              </w:rPr>
            </w:pPr>
          </w:p>
        </w:tc>
        <w:tc>
          <w:tcPr>
            <w:tcW w:w="1100" w:type="dxa"/>
            <w:vAlign w:val="center"/>
          </w:tcPr>
          <w:p>
            <w:pPr>
              <w:widowControl/>
              <w:spacing w:line="240" w:lineRule="exact"/>
              <w:jc w:val="center"/>
              <w:rPr>
                <w:rFonts w:ascii="仿宋" w:hAnsi="仿宋" w:eastAsia="仿宋" w:cs="仿宋"/>
                <w:bCs/>
                <w:sz w:val="22"/>
                <w:szCs w:val="22"/>
              </w:rPr>
            </w:pPr>
          </w:p>
        </w:tc>
        <w:tc>
          <w:tcPr>
            <w:tcW w:w="1215" w:type="dxa"/>
            <w:vAlign w:val="center"/>
          </w:tcPr>
          <w:p>
            <w:pPr>
              <w:widowControl/>
              <w:spacing w:line="240" w:lineRule="exact"/>
              <w:jc w:val="center"/>
              <w:rPr>
                <w:rFonts w:ascii="仿宋" w:hAnsi="仿宋" w:eastAsia="仿宋" w:cs="仿宋"/>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4" w:hRule="atLeast"/>
          <w:jc w:val="center"/>
        </w:trPr>
        <w:tc>
          <w:tcPr>
            <w:tcW w:w="1935" w:type="dxa"/>
            <w:gridSpan w:val="2"/>
            <w:vAlign w:val="center"/>
          </w:tcPr>
          <w:p>
            <w:pPr>
              <w:widowControl/>
              <w:spacing w:line="240" w:lineRule="exact"/>
              <w:jc w:val="center"/>
              <w:rPr>
                <w:rFonts w:ascii="仿宋" w:hAnsi="仿宋" w:eastAsia="仿宋" w:cs="仿宋"/>
                <w:bCs/>
                <w:sz w:val="22"/>
                <w:szCs w:val="22"/>
              </w:rPr>
            </w:pPr>
            <w:r>
              <w:rPr>
                <w:rFonts w:hint="eastAsia" w:ascii="仿宋" w:hAnsi="仿宋" w:eastAsia="仿宋" w:cs="仿宋"/>
                <w:bCs/>
                <w:sz w:val="22"/>
                <w:szCs w:val="22"/>
              </w:rPr>
              <w:t>合计</w:t>
            </w:r>
          </w:p>
        </w:tc>
        <w:tc>
          <w:tcPr>
            <w:tcW w:w="2625" w:type="dxa"/>
            <w:vAlign w:val="center"/>
          </w:tcPr>
          <w:p>
            <w:pPr>
              <w:widowControl/>
              <w:spacing w:line="240" w:lineRule="exact"/>
              <w:jc w:val="left"/>
              <w:rPr>
                <w:rFonts w:hint="eastAsia" w:ascii="仿宋" w:hAnsi="仿宋" w:eastAsia="仿宋" w:cs="仿宋"/>
                <w:bCs/>
                <w:sz w:val="22"/>
                <w:szCs w:val="22"/>
              </w:rPr>
            </w:pPr>
          </w:p>
        </w:tc>
        <w:tc>
          <w:tcPr>
            <w:tcW w:w="735" w:type="dxa"/>
            <w:vAlign w:val="center"/>
          </w:tcPr>
          <w:p>
            <w:pPr>
              <w:widowControl/>
              <w:spacing w:line="240" w:lineRule="exact"/>
              <w:jc w:val="left"/>
              <w:rPr>
                <w:rFonts w:hint="eastAsia" w:ascii="仿宋" w:hAnsi="仿宋" w:eastAsia="仿宋" w:cs="仿宋"/>
                <w:bCs/>
                <w:sz w:val="22"/>
                <w:szCs w:val="22"/>
              </w:rPr>
            </w:pPr>
          </w:p>
        </w:tc>
        <w:tc>
          <w:tcPr>
            <w:tcW w:w="802" w:type="dxa"/>
            <w:vAlign w:val="center"/>
          </w:tcPr>
          <w:p>
            <w:pPr>
              <w:widowControl/>
              <w:spacing w:line="240" w:lineRule="exact"/>
              <w:jc w:val="left"/>
              <w:rPr>
                <w:rFonts w:ascii="仿宋" w:hAnsi="仿宋" w:eastAsia="仿宋" w:cs="仿宋"/>
                <w:bCs/>
                <w:sz w:val="22"/>
                <w:szCs w:val="22"/>
              </w:rPr>
            </w:pPr>
          </w:p>
        </w:tc>
        <w:tc>
          <w:tcPr>
            <w:tcW w:w="1230" w:type="dxa"/>
            <w:vAlign w:val="center"/>
          </w:tcPr>
          <w:p>
            <w:pPr>
              <w:widowControl/>
              <w:spacing w:line="240" w:lineRule="exact"/>
              <w:jc w:val="center"/>
              <w:rPr>
                <w:rFonts w:ascii="仿宋" w:hAnsi="仿宋" w:eastAsia="仿宋" w:cs="仿宋"/>
                <w:bCs/>
                <w:sz w:val="22"/>
                <w:szCs w:val="22"/>
              </w:rPr>
            </w:pPr>
          </w:p>
        </w:tc>
        <w:tc>
          <w:tcPr>
            <w:tcW w:w="1100" w:type="dxa"/>
            <w:vAlign w:val="center"/>
          </w:tcPr>
          <w:p>
            <w:pPr>
              <w:widowControl/>
              <w:spacing w:line="240" w:lineRule="exact"/>
              <w:jc w:val="center"/>
              <w:rPr>
                <w:rFonts w:ascii="仿宋" w:hAnsi="仿宋" w:eastAsia="仿宋" w:cs="仿宋"/>
                <w:bCs/>
                <w:sz w:val="22"/>
                <w:szCs w:val="22"/>
              </w:rPr>
            </w:pPr>
          </w:p>
        </w:tc>
        <w:tc>
          <w:tcPr>
            <w:tcW w:w="1215" w:type="dxa"/>
            <w:vAlign w:val="center"/>
          </w:tcPr>
          <w:p>
            <w:pPr>
              <w:widowControl/>
              <w:spacing w:line="240" w:lineRule="exact"/>
              <w:jc w:val="center"/>
              <w:rPr>
                <w:rFonts w:ascii="仿宋" w:hAnsi="仿宋" w:eastAsia="仿宋" w:cs="仿宋"/>
                <w:bCs/>
                <w:sz w:val="22"/>
                <w:szCs w:val="22"/>
              </w:rPr>
            </w:pPr>
          </w:p>
        </w:tc>
      </w:tr>
    </w:tbl>
    <w:p>
      <w:pPr>
        <w:spacing w:line="50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注：</w:t>
      </w:r>
    </w:p>
    <w:p>
      <w:pPr>
        <w:spacing w:line="5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）参与人所投商品（含设备及各线材等）需要提供品牌、规格型号、详细技术参数等真实详细信息，禁止复制采购人所提供的参考参数。</w:t>
      </w:r>
    </w:p>
    <w:p>
      <w:pPr>
        <w:spacing w:line="500" w:lineRule="exact"/>
        <w:ind w:firstLine="480" w:firstLineChars="20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 参与人所投商品报价总价应包含税费、运输费、搬运费、</w:t>
      </w:r>
      <w:r>
        <w:rPr>
          <w:rFonts w:hint="eastAsia" w:ascii="仿宋" w:hAnsi="仿宋" w:eastAsia="仿宋"/>
          <w:color w:val="000000" w:themeColor="text1"/>
          <w:sz w:val="24"/>
          <w:szCs w:val="24"/>
          <w:lang w:val="en-US" w:eastAsia="zh-CN"/>
          <w14:textFill>
            <w14:solidFill>
              <w14:schemeClr w14:val="tx1"/>
            </w14:solidFill>
          </w14:textFill>
        </w:rPr>
        <w:t>布线安装费</w:t>
      </w:r>
      <w:r>
        <w:rPr>
          <w:rFonts w:hint="eastAsia" w:ascii="仿宋" w:hAnsi="仿宋" w:eastAsia="仿宋"/>
          <w:color w:val="000000" w:themeColor="text1"/>
          <w:sz w:val="24"/>
          <w:szCs w:val="24"/>
          <w14:textFill>
            <w14:solidFill>
              <w14:schemeClr w14:val="tx1"/>
            </w14:solidFill>
          </w14:textFill>
        </w:rPr>
        <w:t>、安装调试费、培训、售后服务等一切费用。</w:t>
      </w:r>
    </w:p>
    <w:p>
      <w:pPr>
        <w:spacing w:line="500" w:lineRule="exact"/>
        <w:ind w:firstLine="480" w:firstLineChars="20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3）</w:t>
      </w:r>
      <w:r>
        <w:rPr>
          <w:rFonts w:hint="eastAsia" w:ascii="仿宋" w:hAnsi="仿宋" w:eastAsia="仿宋"/>
          <w:color w:val="000000" w:themeColor="text1"/>
          <w:sz w:val="24"/>
          <w:szCs w:val="24"/>
          <w14:textFill>
            <w14:solidFill>
              <w14:schemeClr w14:val="tx1"/>
            </w14:solidFill>
          </w14:textFill>
        </w:rPr>
        <w:t>付款方式:到货安装完成后二十个工作日内支付合同金额50%，验收合格后二十个工作日内支付合同金额45%，余款5%作为质保金在</w:t>
      </w:r>
      <w:r>
        <w:rPr>
          <w:rFonts w:hint="eastAsia" w:ascii="仿宋" w:hAnsi="仿宋" w:eastAsia="仿宋"/>
          <w:color w:val="000000" w:themeColor="text1"/>
          <w:sz w:val="24"/>
          <w:szCs w:val="24"/>
          <w:lang w:val="en-US" w:eastAsia="zh-CN"/>
          <w14:textFill>
            <w14:solidFill>
              <w14:schemeClr w14:val="tx1"/>
            </w14:solidFill>
          </w14:textFill>
        </w:rPr>
        <w:t>验收合格</w:t>
      </w:r>
      <w:r>
        <w:rPr>
          <w:rFonts w:hint="eastAsia" w:ascii="仿宋" w:hAnsi="仿宋" w:eastAsia="仿宋"/>
          <w:color w:val="000000" w:themeColor="text1"/>
          <w:sz w:val="24"/>
          <w:szCs w:val="24"/>
          <w14:textFill>
            <w14:solidFill>
              <w14:schemeClr w14:val="tx1"/>
            </w14:solidFill>
          </w14:textFill>
        </w:rPr>
        <w:t>一年后经二次验收合格后二十个工作日内无息支付。</w:t>
      </w:r>
    </w:p>
    <w:p>
      <w:pPr>
        <w:spacing w:line="500" w:lineRule="exact"/>
        <w:ind w:firstLine="482" w:firstLineChars="200"/>
        <w:jc w:val="left"/>
        <w:rPr>
          <w:rFonts w:hint="default" w:ascii="仿宋" w:hAnsi="仿宋" w:eastAsia="仿宋"/>
          <w:b/>
          <w:bCs/>
          <w:color w:val="000000" w:themeColor="text1"/>
          <w:sz w:val="28"/>
          <w:szCs w:val="28"/>
          <w:lang w:val="en-US" w:eastAsia="zh-CN"/>
          <w14:textFill>
            <w14:solidFill>
              <w14:schemeClr w14:val="tx1"/>
            </w14:solidFill>
          </w14:textFill>
        </w:rPr>
      </w:pPr>
      <w:r>
        <w:rPr>
          <w:rFonts w:hint="eastAsia" w:ascii="仿宋" w:hAnsi="仿宋" w:eastAsia="仿宋"/>
          <w:b/>
          <w:bCs/>
          <w:color w:val="000000" w:themeColor="text1"/>
          <w:sz w:val="24"/>
          <w:szCs w:val="24"/>
          <w:lang w:val="en-US" w:eastAsia="zh-CN"/>
          <w14:textFill>
            <w14:solidFill>
              <w14:schemeClr w14:val="tx1"/>
            </w14:solidFill>
          </w14:textFill>
        </w:rPr>
        <w:t>4）参与开标评审会议时需提供麦克风样品（1套）。</w:t>
      </w: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sectPr>
          <w:headerReference r:id="rId5" w:type="first"/>
          <w:pgSz w:w="11906" w:h="16838"/>
          <w:pgMar w:top="1440" w:right="1416" w:bottom="1440" w:left="1134" w:header="851" w:footer="227" w:gutter="0"/>
          <w:cols w:space="425" w:num="1"/>
          <w:titlePg/>
          <w:docGrid w:type="lines" w:linePitch="312" w:charSpace="0"/>
        </w:sectPr>
      </w:pPr>
    </w:p>
    <w:p>
      <w:pPr>
        <w:spacing w:line="1000" w:lineRule="exact"/>
        <w:jc w:val="both"/>
        <w:rPr>
          <w:rFonts w:ascii="仿宋" w:hAnsi="仿宋" w:eastAsia="仿宋"/>
          <w:b/>
          <w:sz w:val="72"/>
          <w:szCs w:val="72"/>
        </w:rPr>
      </w:pPr>
    </w:p>
    <w:p>
      <w:pPr>
        <w:spacing w:line="1000" w:lineRule="exact"/>
        <w:jc w:val="center"/>
        <w:rPr>
          <w:rFonts w:ascii="仿宋" w:hAnsi="仿宋" w:eastAsia="仿宋"/>
          <w:b/>
          <w:sz w:val="72"/>
          <w:szCs w:val="72"/>
        </w:rPr>
      </w:pPr>
      <w:r>
        <w:rPr>
          <w:rFonts w:ascii="宋体" w:hAnsi="宋体" w:eastAsia="黑体" w:cs="Times New Roman"/>
          <w:sz w:val="24"/>
          <w:szCs w:val="20"/>
        </w:rPr>
        <w:drawing>
          <wp:anchor distT="0" distB="0" distL="114300" distR="114300" simplePos="0" relativeHeight="251660288" behindDoc="0" locked="0" layoutInCell="1" allowOverlap="1">
            <wp:simplePos x="0" y="0"/>
            <wp:positionH relativeFrom="column">
              <wp:posOffset>1430655</wp:posOffset>
            </wp:positionH>
            <wp:positionV relativeFrom="paragraph">
              <wp:posOffset>-208915</wp:posOffset>
            </wp:positionV>
            <wp:extent cx="3086100" cy="644525"/>
            <wp:effectExtent l="0" t="0" r="0" b="317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086100" cy="644525"/>
                    </a:xfrm>
                    <a:prstGeom prst="rect">
                      <a:avLst/>
                    </a:prstGeom>
                    <a:noFill/>
                    <a:ln>
                      <a:noFill/>
                    </a:ln>
                  </pic:spPr>
                </pic:pic>
              </a:graphicData>
            </a:graphic>
          </wp:anchor>
        </w:drawing>
      </w:r>
    </w:p>
    <w:p>
      <w:pPr>
        <w:spacing w:line="1000" w:lineRule="exact"/>
        <w:jc w:val="center"/>
        <w:rPr>
          <w:rFonts w:hint="eastAsia" w:ascii="仿宋" w:hAnsi="仿宋" w:eastAsia="仿宋"/>
          <w:b/>
          <w:sz w:val="36"/>
          <w:szCs w:val="36"/>
        </w:rPr>
      </w:pPr>
      <w:r>
        <w:rPr>
          <w:rFonts w:hint="eastAsia" w:ascii="仿宋" w:hAnsi="仿宋" w:eastAsia="仿宋"/>
          <w:b/>
          <w:sz w:val="36"/>
          <w:szCs w:val="36"/>
        </w:rPr>
        <w:t>广东白云学院关于北校区实验室红外线麦克风采购项目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参与人授权代表：X</w:t>
      </w:r>
      <w:r>
        <w:rPr>
          <w:rFonts w:ascii="仿宋" w:hAnsi="仿宋" w:eastAsia="仿宋"/>
          <w:b/>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sectPr>
          <w:headerReference r:id="rId7" w:type="first"/>
          <w:headerReference r:id="rId6" w:type="default"/>
          <w:type w:val="continuous"/>
          <w:pgSz w:w="11906" w:h="16838"/>
          <w:pgMar w:top="1440" w:right="1416" w:bottom="1440" w:left="1134" w:header="851" w:footer="227" w:gutter="0"/>
          <w:cols w:space="425" w:num="1"/>
          <w:titlePg/>
          <w:docGrid w:type="lines" w:linePitch="312" w:charSpace="0"/>
        </w:sectPr>
      </w:pPr>
      <w:r>
        <w:rPr>
          <w:rFonts w:hint="eastAsia" w:ascii="仿宋" w:hAnsi="仿宋" w:eastAsia="仿宋"/>
          <w:b/>
          <w:bCs/>
          <w:sz w:val="30"/>
          <w:szCs w:val="30"/>
        </w:rPr>
        <w:t>此封面应作为报价响应文件封面</w:t>
      </w:r>
    </w:p>
    <w:p>
      <w:pPr>
        <w:jc w:val="center"/>
        <w:outlineLvl w:val="1"/>
        <w:rPr>
          <w:rFonts w:ascii="仿宋" w:hAnsi="仿宋" w:eastAsia="仿宋"/>
          <w:b/>
          <w:bCs/>
          <w:sz w:val="28"/>
          <w:szCs w:val="28"/>
        </w:rPr>
      </w:pPr>
      <w:bookmarkStart w:id="50" w:name="_Toc267059030"/>
      <w:bookmarkStart w:id="51" w:name="_Toc267060453"/>
      <w:bookmarkStart w:id="52" w:name="_Toc266868670"/>
      <w:bookmarkStart w:id="53" w:name="_Toc259520865"/>
      <w:bookmarkStart w:id="54" w:name="_Toc192663835"/>
      <w:bookmarkStart w:id="55" w:name="_Toc181436461"/>
      <w:bookmarkStart w:id="56" w:name="_Toc169332949"/>
      <w:bookmarkStart w:id="57" w:name="_Toc267059181"/>
      <w:bookmarkStart w:id="58" w:name="_Toc169332838"/>
      <w:bookmarkStart w:id="59" w:name="_Toc251586231"/>
      <w:bookmarkStart w:id="60" w:name="_Toc177985469"/>
      <w:bookmarkStart w:id="61" w:name="_Toc213755995"/>
      <w:bookmarkStart w:id="62" w:name="_Toc211917116"/>
      <w:bookmarkStart w:id="63" w:name="_Toc259692740"/>
      <w:bookmarkStart w:id="64" w:name="_Toc267060068"/>
      <w:bookmarkStart w:id="65" w:name="_Toc251613829"/>
      <w:bookmarkStart w:id="66" w:name="_Toc236021449"/>
      <w:bookmarkStart w:id="67" w:name="_Toc259692647"/>
      <w:bookmarkStart w:id="68" w:name="_Toc267060321"/>
      <w:bookmarkStart w:id="69" w:name="_Toc191802690"/>
      <w:bookmarkStart w:id="70" w:name="_Toc180302913"/>
      <w:bookmarkStart w:id="71" w:name="_Toc227058530"/>
      <w:bookmarkStart w:id="72" w:name="_Toc235438344"/>
      <w:bookmarkStart w:id="73" w:name="_Toc230071147"/>
      <w:bookmarkStart w:id="74" w:name="_Toc182372782"/>
      <w:bookmarkStart w:id="75" w:name="_Toc213208766"/>
      <w:bookmarkStart w:id="76" w:name="_Toc182805217"/>
      <w:bookmarkStart w:id="77" w:name="_Toc223146608"/>
      <w:bookmarkStart w:id="78" w:name="_Toc225669322"/>
      <w:bookmarkStart w:id="79" w:name="_Toc192664153"/>
      <w:bookmarkStart w:id="80" w:name="_Toc181436565"/>
      <w:bookmarkStart w:id="81" w:name="_Toc192996446"/>
      <w:bookmarkStart w:id="82" w:name="_Toc267059653"/>
      <w:bookmarkStart w:id="83" w:name="_Toc267059539"/>
      <w:bookmarkStart w:id="84" w:name="_Toc266870907"/>
      <w:bookmarkStart w:id="85" w:name="_Toc192996338"/>
      <w:bookmarkStart w:id="86" w:name="_Toc213755858"/>
      <w:bookmarkStart w:id="87" w:name="_Toc203355733"/>
      <w:bookmarkStart w:id="88" w:name="_Toc170798793"/>
      <w:bookmarkStart w:id="89" w:name="_Toc160880529"/>
      <w:bookmarkStart w:id="90" w:name="_Toc249325711"/>
      <w:bookmarkStart w:id="91" w:name="_Toc160880160"/>
      <w:bookmarkStart w:id="92" w:name="_Toc254790899"/>
      <w:bookmarkStart w:id="93" w:name="_Toc191803626"/>
      <w:bookmarkStart w:id="94" w:name="_Toc213755939"/>
      <w:bookmarkStart w:id="95" w:name="_Toc191783222"/>
      <w:bookmarkStart w:id="96" w:name="_Toc235437991"/>
      <w:bookmarkStart w:id="97" w:name="_Toc191789329"/>
      <w:bookmarkStart w:id="98" w:name="_Toc267059806"/>
      <w:bookmarkStart w:id="99" w:name="_Toc217891402"/>
      <w:bookmarkStart w:id="100" w:name="_Toc213756051"/>
      <w:bookmarkStart w:id="101" w:name="_Toc193160448"/>
      <w:bookmarkStart w:id="102" w:name="_Toc253066614"/>
      <w:bookmarkStart w:id="103" w:name="_Toc192663686"/>
      <w:bookmarkStart w:id="104" w:name="_Toc266868937"/>
      <w:bookmarkStart w:id="105" w:name="_Toc235438274"/>
      <w:bookmarkStart w:id="106" w:name="_Toc232302115"/>
      <w:bookmarkStart w:id="107" w:name="_Toc219800243"/>
      <w:bookmarkStart w:id="108" w:name="_Toc255975007"/>
      <w:bookmarkStart w:id="109" w:name="_Toc266870833"/>
      <w:bookmarkStart w:id="110" w:name="_Toc267059919"/>
      <w:bookmarkStart w:id="111" w:name="_Toc267060208"/>
      <w:bookmarkStart w:id="112" w:name="_Toc266870432"/>
      <w:bookmarkStart w:id="113" w:name="_Toc273178698"/>
      <w:bookmarkStart w:id="114" w:name="_Toc258401256"/>
      <w:bookmarkStart w:id="115" w:name="_Toc193165734"/>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致：广东白云学院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根据贵学校为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（全名、职务）正式授权并代表我方</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（参与人公司名称）提交下述文件。</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报价一览表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参与人资质证明</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.参与人同意提供按照贵学校可能要求的与其公开询价有关的一切数据或资料，完全理解贵学校不一定要接受最低报价或收到的任何询价响应文件。</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ind w:left="284" w:leftChars="129" w:firstLine="282" w:firstLineChars="101"/>
        <w:rPr>
          <w:rFonts w:ascii="仿宋" w:hAnsi="仿宋" w:eastAsia="仿宋"/>
          <w:sz w:val="28"/>
          <w:szCs w:val="28"/>
          <w:u w:val="single"/>
        </w:rPr>
      </w:pPr>
      <w:r>
        <w:rPr>
          <w:rFonts w:hint="eastAsia" w:ascii="仿宋" w:hAnsi="仿宋" w:eastAsia="仿宋"/>
          <w:sz w:val="28"/>
          <w:szCs w:val="28"/>
        </w:rPr>
        <w:t>参与人（公司全称并加盖公章）：</w:t>
      </w:r>
      <w:r>
        <w:rPr>
          <w:rFonts w:hint="eastAsia" w:ascii="仿宋" w:hAnsi="仿宋" w:eastAsia="仿宋"/>
          <w:sz w:val="28"/>
          <w:szCs w:val="28"/>
          <w:u w:val="single"/>
        </w:rPr>
        <w:t xml:space="preserve">                       </w:t>
      </w:r>
    </w:p>
    <w:p>
      <w:pPr>
        <w:spacing w:after="0" w:line="480" w:lineRule="exact"/>
        <w:ind w:left="284" w:leftChars="129" w:firstLine="282" w:firstLineChars="101"/>
        <w:rPr>
          <w:rFonts w:ascii="仿宋" w:hAnsi="仿宋" w:eastAsia="仿宋"/>
          <w:sz w:val="28"/>
          <w:szCs w:val="28"/>
          <w:u w:val="single"/>
        </w:rPr>
      </w:pPr>
      <w:r>
        <w:rPr>
          <w:rFonts w:hint="eastAsia" w:ascii="仿宋" w:hAnsi="仿宋" w:eastAsia="仿宋"/>
          <w:sz w:val="28"/>
          <w:szCs w:val="28"/>
        </w:rPr>
        <w:t xml:space="preserve">参与人授权代表签字： </w:t>
      </w:r>
      <w:r>
        <w:rPr>
          <w:rFonts w:hint="eastAsia" w:ascii="仿宋" w:hAnsi="仿宋" w:eastAsia="仿宋"/>
          <w:sz w:val="28"/>
          <w:szCs w:val="28"/>
          <w:u w:val="single"/>
        </w:rPr>
        <w:t xml:space="preserve">                </w:t>
      </w:r>
    </w:p>
    <w:p>
      <w:pPr>
        <w:spacing w:after="0" w:line="480" w:lineRule="exact"/>
        <w:ind w:left="284" w:leftChars="129" w:firstLine="282" w:firstLineChars="101"/>
        <w:rPr>
          <w:rFonts w:ascii="仿宋" w:hAnsi="仿宋" w:eastAsia="仿宋"/>
          <w:sz w:val="28"/>
          <w:szCs w:val="28"/>
          <w:u w:val="single"/>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 xml:space="preserve">话： </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b/>
          <w:bCs/>
          <w:sz w:val="28"/>
          <w:szCs w:val="28"/>
        </w:rPr>
        <w:t>（手机号码）</w:t>
      </w:r>
    </w:p>
    <w:p>
      <w:pPr>
        <w:pStyle w:val="57"/>
        <w:spacing w:line="480" w:lineRule="exact"/>
        <w:ind w:firstLine="560" w:firstLineChars="200"/>
        <w:jc w:val="left"/>
        <w:outlineLvl w:val="9"/>
        <w:rPr>
          <w:rFonts w:ascii="仿宋" w:hAnsi="仿宋" w:eastAsia="仿宋"/>
          <w:szCs w:val="28"/>
        </w:rPr>
      </w:pPr>
      <w:r>
        <w:rPr>
          <w:rFonts w:hint="eastAsia" w:ascii="仿宋" w:hAnsi="仿宋" w:eastAsia="仿宋"/>
          <w:szCs w:val="28"/>
        </w:rPr>
        <w:t xml:space="preserve">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color w:val="FF0000"/>
          <w:sz w:val="28"/>
          <w:szCs w:val="28"/>
        </w:rPr>
      </w:pPr>
      <w:r>
        <w:rPr>
          <w:rFonts w:ascii="仿宋" w:hAnsi="仿宋" w:eastAsia="仿宋"/>
          <w:b/>
          <w:bCs/>
          <w:sz w:val="28"/>
          <w:szCs w:val="28"/>
        </w:rPr>
        <w:t>2</w:t>
      </w:r>
      <w:r>
        <w:rPr>
          <w:rFonts w:hint="eastAsia" w:ascii="仿宋" w:hAnsi="仿宋" w:eastAsia="仿宋"/>
          <w:b/>
          <w:bCs/>
          <w:sz w:val="28"/>
          <w:szCs w:val="28"/>
        </w:rPr>
        <w:t>、报价一览表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7"/>
        <w:tblW w:w="9455" w:type="dxa"/>
        <w:tblInd w:w="-5" w:type="dxa"/>
        <w:tblLayout w:type="fixed"/>
        <w:tblCellMar>
          <w:top w:w="0" w:type="dxa"/>
          <w:left w:w="108" w:type="dxa"/>
          <w:bottom w:w="0" w:type="dxa"/>
          <w:right w:w="108" w:type="dxa"/>
        </w:tblCellMar>
      </w:tblPr>
      <w:tblGrid>
        <w:gridCol w:w="693"/>
        <w:gridCol w:w="1438"/>
        <w:gridCol w:w="1331"/>
        <w:gridCol w:w="1735"/>
        <w:gridCol w:w="665"/>
        <w:gridCol w:w="664"/>
        <w:gridCol w:w="1198"/>
        <w:gridCol w:w="1066"/>
        <w:gridCol w:w="665"/>
      </w:tblGrid>
      <w:tr>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4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设备名称</w:t>
            </w: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735" w:type="dxa"/>
            <w:tcBorders>
              <w:top w:val="single" w:color="auto" w:sz="4" w:space="0"/>
              <w:left w:val="nil"/>
              <w:bottom w:val="single" w:color="auto" w:sz="4" w:space="0"/>
              <w:right w:val="single" w:color="auto" w:sz="4" w:space="0"/>
            </w:tcBorders>
            <w:vAlign w:val="center"/>
          </w:tcPr>
          <w:p>
            <w:pPr>
              <w:ind w:firstLine="200" w:firstLineChars="100"/>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总价（元）</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rPr>
          <w:trHeight w:val="654" w:hRule="atLeast"/>
        </w:trPr>
        <w:tc>
          <w:tcPr>
            <w:tcW w:w="51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left="147" w:leftChars="67" w:firstLine="560" w:firstLineChars="200"/>
        <w:rPr>
          <w:rFonts w:ascii="仿宋" w:hAnsi="仿宋" w:eastAsia="仿宋"/>
          <w:sz w:val="28"/>
          <w:szCs w:val="28"/>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6" w:name="_Toc232302122"/>
      <w:bookmarkStart w:id="117" w:name="_Toc266870441"/>
      <w:bookmarkStart w:id="118" w:name="_Toc182805222"/>
      <w:bookmarkStart w:id="119" w:name="_Toc251613839"/>
      <w:bookmarkStart w:id="120" w:name="_Toc266868679"/>
      <w:bookmarkStart w:id="121" w:name="_Toc267059544"/>
      <w:bookmarkStart w:id="122" w:name="_Toc266868943"/>
      <w:bookmarkStart w:id="123" w:name="_Toc213755864"/>
      <w:bookmarkStart w:id="124" w:name="_Toc213756001"/>
      <w:bookmarkStart w:id="125" w:name="_Toc170798798"/>
      <w:bookmarkStart w:id="126" w:name="_Toc160880165"/>
      <w:bookmarkStart w:id="127" w:name="_Toc267059924"/>
      <w:bookmarkStart w:id="128" w:name="_Toc267060326"/>
      <w:bookmarkStart w:id="129" w:name="_Toc177985474"/>
      <w:bookmarkStart w:id="130" w:name="_Toc169332954"/>
      <w:bookmarkStart w:id="131" w:name="_Toc249325720"/>
      <w:bookmarkStart w:id="132" w:name="_Toc213756057"/>
      <w:bookmarkStart w:id="133" w:name="_Toc267059035"/>
      <w:bookmarkStart w:id="134" w:name="_Toc267060216"/>
      <w:bookmarkStart w:id="135" w:name="_Toc191802695"/>
      <w:bookmarkStart w:id="136" w:name="_Toc236021457"/>
      <w:bookmarkStart w:id="137" w:name="_Toc235437998"/>
      <w:bookmarkStart w:id="138" w:name="_Toc192996343"/>
      <w:bookmarkStart w:id="139" w:name="_Toc181436466"/>
      <w:bookmarkStart w:id="140" w:name="_Toc235438352"/>
      <w:bookmarkStart w:id="141" w:name="_Toc267059186"/>
      <w:bookmarkStart w:id="142" w:name="_Toc219800249"/>
      <w:bookmarkStart w:id="143" w:name="_Toc251586241"/>
      <w:bookmarkStart w:id="144" w:name="_Toc235438281"/>
      <w:bookmarkStart w:id="145" w:name="_Toc253066624"/>
      <w:bookmarkStart w:id="146" w:name="_Toc213755945"/>
      <w:bookmarkStart w:id="147" w:name="_Toc259692656"/>
      <w:bookmarkStart w:id="148" w:name="_Toc267059811"/>
      <w:bookmarkStart w:id="149" w:name="_Toc191803631"/>
      <w:bookmarkStart w:id="150" w:name="_Toc254790909"/>
      <w:bookmarkStart w:id="151" w:name="_Toc180302918"/>
      <w:bookmarkStart w:id="152" w:name="_Toc266870839"/>
      <w:bookmarkStart w:id="153" w:name="_Toc267059658"/>
      <w:bookmarkStart w:id="154" w:name="_Toc193165739"/>
      <w:bookmarkStart w:id="155" w:name="_Toc273178703"/>
      <w:bookmarkStart w:id="156" w:name="_Toc259692749"/>
      <w:bookmarkStart w:id="157" w:name="_Toc211917121"/>
      <w:bookmarkStart w:id="158" w:name="_Toc192663691"/>
      <w:bookmarkStart w:id="159" w:name="_Toc217891408"/>
      <w:bookmarkStart w:id="160" w:name="_Toc223146614"/>
      <w:bookmarkStart w:id="161" w:name="_Toc259520874"/>
      <w:bookmarkStart w:id="162" w:name="_Toc181436570"/>
      <w:bookmarkStart w:id="163" w:name="_Toc192664158"/>
      <w:bookmarkStart w:id="164" w:name="_Toc192996451"/>
      <w:bookmarkStart w:id="165" w:name="_Toc193160453"/>
      <w:bookmarkStart w:id="166" w:name="_Toc225669328"/>
      <w:bookmarkStart w:id="167" w:name="_Toc267060461"/>
      <w:bookmarkStart w:id="168" w:name="_Toc191783227"/>
      <w:bookmarkStart w:id="169" w:name="_Toc182372787"/>
      <w:bookmarkStart w:id="170" w:name="_Toc213208771"/>
      <w:bookmarkStart w:id="171" w:name="_Toc227058536"/>
      <w:bookmarkStart w:id="172" w:name="_Toc169332843"/>
      <w:bookmarkStart w:id="173" w:name="_Toc192663840"/>
      <w:bookmarkStart w:id="174" w:name="_Toc258401265"/>
      <w:bookmarkStart w:id="175" w:name="_Toc255975016"/>
      <w:bookmarkStart w:id="176" w:name="_Toc266870916"/>
      <w:bookmarkStart w:id="177" w:name="_Toc203355738"/>
      <w:bookmarkStart w:id="178" w:name="_Toc160880534"/>
      <w:bookmarkStart w:id="179" w:name="_Toc191789334"/>
      <w:bookmarkStart w:id="180" w:name="_Toc230071153"/>
      <w:bookmarkStart w:id="181" w:name="_Toc267060076"/>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hint="eastAsia" w:ascii="仿宋" w:hAnsi="仿宋" w:eastAsia="仿宋"/>
          <w:b/>
          <w:bCs/>
          <w:sz w:val="28"/>
          <w:szCs w:val="28"/>
        </w:rPr>
        <w:t>参与人资质材料</w:t>
      </w:r>
    </w:p>
    <w:p>
      <w:pPr>
        <w:spacing w:after="0" w:line="500" w:lineRule="exact"/>
        <w:rPr>
          <w:rFonts w:ascii="仿宋" w:hAnsi="仿宋" w:eastAsia="仿宋"/>
          <w:sz w:val="28"/>
          <w:szCs w:val="28"/>
        </w:rPr>
      </w:pPr>
      <w:r>
        <w:rPr>
          <w:rFonts w:hint="eastAsia" w:ascii="仿宋" w:hAnsi="仿宋" w:eastAsia="仿宋"/>
          <w:sz w:val="28"/>
          <w:szCs w:val="28"/>
        </w:rPr>
        <w:t>参与人需要提供以下材料：</w:t>
      </w:r>
    </w:p>
    <w:p>
      <w:pPr>
        <w:pStyle w:val="55"/>
        <w:numPr>
          <w:ilvl w:val="0"/>
          <w:numId w:val="6"/>
        </w:numPr>
        <w:spacing w:after="0" w:line="500" w:lineRule="exact"/>
        <w:ind w:firstLineChars="0"/>
        <w:rPr>
          <w:rFonts w:ascii="仿宋" w:hAnsi="仿宋" w:eastAsia="仿宋"/>
          <w:sz w:val="28"/>
          <w:szCs w:val="28"/>
        </w:rPr>
      </w:pPr>
      <w:r>
        <w:rPr>
          <w:rFonts w:hint="eastAsia" w:ascii="仿宋" w:hAnsi="仿宋" w:eastAsia="仿宋"/>
          <w:sz w:val="28"/>
          <w:szCs w:val="28"/>
        </w:rPr>
        <w:t>营业执照复印件</w:t>
      </w:r>
    </w:p>
    <w:p>
      <w:pPr>
        <w:pStyle w:val="55"/>
        <w:numPr>
          <w:ilvl w:val="0"/>
          <w:numId w:val="6"/>
        </w:numPr>
        <w:spacing w:after="0" w:line="500" w:lineRule="exact"/>
        <w:ind w:firstLineChars="0"/>
        <w:rPr>
          <w:rFonts w:ascii="仿宋" w:hAnsi="仿宋" w:eastAsia="仿宋"/>
          <w:sz w:val="28"/>
          <w:szCs w:val="28"/>
        </w:rPr>
      </w:pPr>
      <w:r>
        <w:rPr>
          <w:rFonts w:hint="eastAsia" w:ascii="仿宋" w:hAnsi="仿宋" w:eastAsia="仿宋"/>
          <w:sz w:val="28"/>
          <w:szCs w:val="28"/>
        </w:rPr>
        <w:t>授权经销商或代理商证明材料复印件</w:t>
      </w:r>
    </w:p>
    <w:p>
      <w:pPr>
        <w:pStyle w:val="55"/>
        <w:numPr>
          <w:ilvl w:val="0"/>
          <w:numId w:val="6"/>
        </w:numPr>
        <w:spacing w:after="0" w:line="500" w:lineRule="exact"/>
        <w:ind w:firstLineChars="0"/>
        <w:rPr>
          <w:rFonts w:ascii="仿宋" w:hAnsi="仿宋" w:eastAsia="仿宋"/>
          <w:sz w:val="28"/>
          <w:szCs w:val="28"/>
        </w:rPr>
      </w:pPr>
      <w:r>
        <w:rPr>
          <w:rFonts w:hint="eastAsia" w:ascii="仿宋" w:hAnsi="仿宋" w:eastAsia="仿宋"/>
          <w:sz w:val="28"/>
          <w:szCs w:val="28"/>
        </w:rPr>
        <w:t>质保期和售后服务承诺书（参与人自行起草）</w:t>
      </w:r>
    </w:p>
    <w:p>
      <w:pPr>
        <w:spacing w:line="380" w:lineRule="exact"/>
        <w:rPr>
          <w:rFonts w:ascii="仿宋" w:hAnsi="仿宋" w:eastAsia="仿宋"/>
          <w:sz w:val="28"/>
          <w:szCs w:val="28"/>
        </w:rPr>
      </w:pPr>
    </w:p>
    <w:p>
      <w:pPr>
        <w:spacing w:line="380" w:lineRule="exact"/>
        <w:rPr>
          <w:rFonts w:ascii="仿宋" w:hAnsi="仿宋" w:eastAsia="仿宋"/>
          <w:b/>
          <w:bCs/>
          <w:sz w:val="28"/>
          <w:szCs w:val="28"/>
        </w:rPr>
      </w:pPr>
      <w:r>
        <w:rPr>
          <w:rFonts w:hint="eastAsia" w:ascii="仿宋" w:hAnsi="仿宋" w:eastAsia="仿宋"/>
          <w:b/>
          <w:bCs/>
          <w:sz w:val="28"/>
          <w:szCs w:val="28"/>
        </w:rPr>
        <w:t>以上材料复印件须加盖参与人公司公章，并与报价一览表一同密封</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sectPr>
      <w:headerReference r:id="rId9" w:type="first"/>
      <w:headerReference r:id="rId8" w:type="default"/>
      <w:footerReference r:id="rId10" w:type="default"/>
      <w:type w:val="continuous"/>
      <w:pgSz w:w="11906" w:h="16838"/>
      <w:pgMar w:top="1440" w:right="1416" w:bottom="1440"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Verdana"/>
    <w:panose1 w:val="020F0502020204030204"/>
    <w:charset w:val="00"/>
    <w:family w:val="swiss"/>
    <w:pitch w:val="default"/>
    <w:sig w:usb0="00000000" w:usb1="00000000" w:usb2="00000001" w:usb3="00000000" w:csb0="0000019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entury Gothic">
    <w:altName w:val="苹方-简"/>
    <w:panose1 w:val="020B0502020202020204"/>
    <w:charset w:val="00"/>
    <w:family w:val="swiss"/>
    <w:pitch w:val="default"/>
    <w:sig w:usb0="00000000" w:usb1="00000000" w:usb2="00000000" w:usb3="00000000" w:csb0="2000009F" w:csb1="DFD70000"/>
  </w:font>
  <w:font w:name="仿宋">
    <w:altName w:val="方正仿宋_GBK"/>
    <w:panose1 w:val="02010609060101010101"/>
    <w:charset w:val="86"/>
    <w:family w:val="modern"/>
    <w:pitch w:val="default"/>
    <w:sig w:usb0="00000000" w:usb1="00000000" w:usb2="00000016" w:usb3="00000000" w:csb0="00040001" w:csb1="00000000"/>
  </w:font>
  <w:font w:name="Tahoma">
    <w:panose1 w:val="020B0804030504040204"/>
    <w:charset w:val="00"/>
    <w:family w:val="swiss"/>
    <w:pitch w:val="default"/>
    <w:sig w:usb0="E1002AFF" w:usb1="C000605B" w:usb2="00000029" w:usb3="00000000" w:csb0="200101FF" w:csb1="20280000"/>
  </w:font>
  <w:font w:name="汉仪书宋二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苹方-简">
    <w:panose1 w:val="020B0400000000000000"/>
    <w:charset w:val="86"/>
    <w:family w:val="auto"/>
    <w:pitch w:val="default"/>
    <w:sig w:usb0="A00002FF" w:usb1="7ACFFDFB" w:usb2="00000017" w:usb3="00000000" w:csb0="00040001" w:csb1="00000000"/>
  </w:font>
  <w:font w:name="冬青黑体简体中文">
    <w:panose1 w:val="020B0600000000000000"/>
    <w:charset w:val="86"/>
    <w:family w:val="auto"/>
    <w:pitch w:val="default"/>
    <w:sig w:usb0="A00002BF" w:usb1="1ACF7CFA"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0"/>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sdt>
        <w:sdtPr>
          <w:id w:val="455225834"/>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w:t>
            </w:r>
            <w:r>
              <w:rPr>
                <w:b/>
                <w:bCs/>
                <w:sz w:val="24"/>
                <w:szCs w:val="24"/>
              </w:rPr>
              <w:fldChar w:fldCharType="end"/>
            </w:r>
            <w:r>
              <w:rPr>
                <w:b/>
                <w:bCs/>
                <w:sz w:val="24"/>
                <w:szCs w:val="24"/>
              </w:rPr>
              <w:t xml:space="preserve">        </w:t>
            </w:r>
          </w:p>
          <w:p>
            <w:pPr>
              <w:pStyle w:val="17"/>
              <w:jc w:val="center"/>
            </w:pP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ascii="宋体" w:hAnsi="宋体" w:eastAsia="黑体" w:cs="Times New Roman"/>
        <w:sz w:val="24"/>
        <w:szCs w:val="20"/>
      </w:rPr>
      <w:drawing>
        <wp:anchor distT="0" distB="0" distL="114300" distR="114300" simplePos="0" relativeHeight="251661312" behindDoc="0" locked="0" layoutInCell="1" allowOverlap="1">
          <wp:simplePos x="0" y="0"/>
          <wp:positionH relativeFrom="column">
            <wp:posOffset>2306955</wp:posOffset>
          </wp:positionH>
          <wp:positionV relativeFrom="paragraph">
            <wp:posOffset>-149225</wp:posOffset>
          </wp:positionV>
          <wp:extent cx="1409700" cy="293370"/>
          <wp:effectExtent l="0" t="0" r="0" b="1143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09700" cy="29337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ascii="宋体" w:hAnsi="宋体" w:eastAsia="黑体" w:cs="Times New Roman"/>
        <w:sz w:val="24"/>
        <w:szCs w:val="20"/>
      </w:rPr>
      <w:drawing>
        <wp:anchor distT="0" distB="0" distL="114300" distR="114300" simplePos="0" relativeHeight="251660288" behindDoc="0" locked="0" layoutInCell="1" allowOverlap="1">
          <wp:simplePos x="0" y="0"/>
          <wp:positionH relativeFrom="column">
            <wp:posOffset>2364105</wp:posOffset>
          </wp:positionH>
          <wp:positionV relativeFrom="paragraph">
            <wp:posOffset>-215900</wp:posOffset>
          </wp:positionV>
          <wp:extent cx="1409700" cy="293370"/>
          <wp:effectExtent l="0" t="0" r="0" b="1143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09700" cy="29337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D6835"/>
    <w:multiLevelType w:val="singleLevel"/>
    <w:tmpl w:val="923D6835"/>
    <w:lvl w:ilvl="0" w:tentative="0">
      <w:start w:val="2"/>
      <w:numFmt w:val="chineseCounting"/>
      <w:suff w:val="nothing"/>
      <w:lvlText w:val="%1、"/>
      <w:lvlJc w:val="left"/>
      <w:rPr>
        <w:rFonts w:hint="eastAsia"/>
      </w:rPr>
    </w:lvl>
  </w:abstractNum>
  <w:abstractNum w:abstractNumId="1">
    <w:nsid w:val="A5B7C5A9"/>
    <w:multiLevelType w:val="singleLevel"/>
    <w:tmpl w:val="A5B7C5A9"/>
    <w:lvl w:ilvl="0" w:tentative="0">
      <w:start w:val="1"/>
      <w:numFmt w:val="decimal"/>
      <w:suff w:val="nothing"/>
      <w:lvlText w:val="%1、"/>
      <w:lvlJc w:val="left"/>
    </w:lvl>
  </w:abstractNum>
  <w:abstractNum w:abstractNumId="2">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3">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490C"/>
    <w:rsid w:val="000569E1"/>
    <w:rsid w:val="00074B20"/>
    <w:rsid w:val="00082572"/>
    <w:rsid w:val="000934D4"/>
    <w:rsid w:val="000F4F45"/>
    <w:rsid w:val="001037BF"/>
    <w:rsid w:val="0013118F"/>
    <w:rsid w:val="001561E9"/>
    <w:rsid w:val="0017107C"/>
    <w:rsid w:val="00176CD4"/>
    <w:rsid w:val="001772BC"/>
    <w:rsid w:val="00182C6E"/>
    <w:rsid w:val="001A5B43"/>
    <w:rsid w:val="001B719E"/>
    <w:rsid w:val="001C6943"/>
    <w:rsid w:val="0023301B"/>
    <w:rsid w:val="00235C32"/>
    <w:rsid w:val="00244E90"/>
    <w:rsid w:val="002657F7"/>
    <w:rsid w:val="002772BB"/>
    <w:rsid w:val="002A0474"/>
    <w:rsid w:val="002A633A"/>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B2523"/>
    <w:rsid w:val="005F1FC8"/>
    <w:rsid w:val="00630374"/>
    <w:rsid w:val="006D2FCE"/>
    <w:rsid w:val="006F3C71"/>
    <w:rsid w:val="006F5FBA"/>
    <w:rsid w:val="007031E5"/>
    <w:rsid w:val="00727551"/>
    <w:rsid w:val="007B0F09"/>
    <w:rsid w:val="007B2319"/>
    <w:rsid w:val="00820F76"/>
    <w:rsid w:val="00865B30"/>
    <w:rsid w:val="00874219"/>
    <w:rsid w:val="008902DC"/>
    <w:rsid w:val="009123D7"/>
    <w:rsid w:val="00916532"/>
    <w:rsid w:val="00923C7E"/>
    <w:rsid w:val="00936704"/>
    <w:rsid w:val="009606BC"/>
    <w:rsid w:val="00967E57"/>
    <w:rsid w:val="00994E59"/>
    <w:rsid w:val="009B7DAD"/>
    <w:rsid w:val="00A148CE"/>
    <w:rsid w:val="00A24465"/>
    <w:rsid w:val="00A40610"/>
    <w:rsid w:val="00A4220E"/>
    <w:rsid w:val="00A44A63"/>
    <w:rsid w:val="00A64A5B"/>
    <w:rsid w:val="00AB0A63"/>
    <w:rsid w:val="00AD29A3"/>
    <w:rsid w:val="00AF3C2A"/>
    <w:rsid w:val="00B14C37"/>
    <w:rsid w:val="00B54440"/>
    <w:rsid w:val="00B554E7"/>
    <w:rsid w:val="00BD49FB"/>
    <w:rsid w:val="00BD7232"/>
    <w:rsid w:val="00BE1921"/>
    <w:rsid w:val="00C035B5"/>
    <w:rsid w:val="00C66E1E"/>
    <w:rsid w:val="00C676BA"/>
    <w:rsid w:val="00C81AB4"/>
    <w:rsid w:val="00C857BF"/>
    <w:rsid w:val="00CA25CB"/>
    <w:rsid w:val="00D1659B"/>
    <w:rsid w:val="00D2102C"/>
    <w:rsid w:val="00D36D52"/>
    <w:rsid w:val="00D4465D"/>
    <w:rsid w:val="00D56DEA"/>
    <w:rsid w:val="00E11567"/>
    <w:rsid w:val="00E3310A"/>
    <w:rsid w:val="00E33B9E"/>
    <w:rsid w:val="00E33C1C"/>
    <w:rsid w:val="00E33DA7"/>
    <w:rsid w:val="00E95973"/>
    <w:rsid w:val="00EB2564"/>
    <w:rsid w:val="00ED2437"/>
    <w:rsid w:val="00EE3803"/>
    <w:rsid w:val="00F0149B"/>
    <w:rsid w:val="00F8646A"/>
    <w:rsid w:val="00F876DE"/>
    <w:rsid w:val="00FF1750"/>
    <w:rsid w:val="00FF655F"/>
    <w:rsid w:val="23C74886"/>
    <w:rsid w:val="31764E5F"/>
    <w:rsid w:val="321C044B"/>
    <w:rsid w:val="33D72AD4"/>
    <w:rsid w:val="38617B15"/>
    <w:rsid w:val="416A5270"/>
    <w:rsid w:val="447C064D"/>
    <w:rsid w:val="56016FF5"/>
    <w:rsid w:val="5E07655D"/>
    <w:rsid w:val="61207E28"/>
    <w:rsid w:val="7081106A"/>
    <w:rsid w:val="75CD7D97"/>
    <w:rsid w:val="78F96985"/>
    <w:rsid w:val="7C2832F2"/>
    <w:rsid w:val="7FF82316"/>
    <w:rsid w:val="F9F68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unhideWhenUsed/>
    <w:qFormat/>
    <w:uiPriority w:val="9"/>
    <w:pPr>
      <w:keepNext/>
      <w:keepLines/>
      <w:spacing w:before="120" w:after="0"/>
      <w:outlineLvl w:val="6"/>
    </w:pPr>
    <w:rPr>
      <w:i/>
      <w:iCs/>
    </w:rPr>
  </w:style>
  <w:style w:type="paragraph" w:styleId="9">
    <w:name w:val="heading 8"/>
    <w:basedOn w:val="1"/>
    <w:next w:val="1"/>
    <w:link w:val="36"/>
    <w:unhideWhenUsed/>
    <w:qFormat/>
    <w:uiPriority w:val="9"/>
    <w:pPr>
      <w:keepNext/>
      <w:keepLines/>
      <w:spacing w:before="120" w:after="0"/>
      <w:outlineLvl w:val="7"/>
    </w:pPr>
    <w:rPr>
      <w:b/>
      <w:bCs/>
    </w:rPr>
  </w:style>
  <w:style w:type="paragraph" w:styleId="10">
    <w:name w:val="heading 9"/>
    <w:basedOn w:val="1"/>
    <w:next w:val="1"/>
    <w:link w:val="37"/>
    <w:unhideWhenUsed/>
    <w:qFormat/>
    <w:uiPriority w:val="9"/>
    <w:pPr>
      <w:keepNext/>
      <w:keepLines/>
      <w:spacing w:before="120" w:after="0"/>
      <w:outlineLvl w:val="8"/>
    </w:pPr>
    <w:rPr>
      <w:i/>
      <w:iCs/>
    </w:rPr>
  </w:style>
  <w:style w:type="character" w:default="1" w:styleId="24">
    <w:name w:val="Default Paragraph Font"/>
    <w:unhideWhenUsed/>
    <w:uiPriority w:val="1"/>
  </w:style>
  <w:style w:type="table" w:default="1" w:styleId="27">
    <w:name w:val="Normal Table"/>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unhideWhenUsed/>
    <w:qFormat/>
    <w:uiPriority w:val="35"/>
    <w:rPr>
      <w:b/>
      <w:bCs/>
      <w:sz w:val="18"/>
      <w:szCs w:val="18"/>
    </w:rPr>
  </w:style>
  <w:style w:type="paragraph" w:styleId="13">
    <w:name w:val="Body Text"/>
    <w:basedOn w:val="1"/>
    <w:link w:val="59"/>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8"/>
    <w:unhideWhenUsed/>
    <w:qFormat/>
    <w:uiPriority w:val="0"/>
    <w:rPr>
      <w:rFonts w:hAnsi="Courier New" w:cs="Courier New" w:asciiTheme="minorEastAsia"/>
    </w:rPr>
  </w:style>
  <w:style w:type="paragraph" w:styleId="16">
    <w:name w:val="Balloon Text"/>
    <w:basedOn w:val="1"/>
    <w:link w:val="61"/>
    <w:unhideWhenUsed/>
    <w:qFormat/>
    <w:uiPriority w:val="99"/>
    <w:pPr>
      <w:spacing w:after="0" w:line="240" w:lineRule="auto"/>
    </w:pPr>
    <w:rPr>
      <w:sz w:val="18"/>
      <w:szCs w:val="18"/>
    </w:rPr>
  </w:style>
  <w:style w:type="paragraph" w:styleId="17">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table" w:styleId="28">
    <w:name w:val="Table Grid"/>
    <w:basedOn w:val="2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9">
    <w:name w:val="标题 1 Char"/>
    <w:basedOn w:val="24"/>
    <w:link w:val="2"/>
    <w:qFormat/>
    <w:uiPriority w:val="9"/>
    <w:rPr>
      <w:rFonts w:asciiTheme="majorHAnsi" w:hAnsiTheme="majorHAnsi" w:eastAsiaTheme="majorEastAsia" w:cstheme="majorBidi"/>
      <w:b/>
      <w:bCs/>
      <w:caps/>
      <w:spacing w:val="4"/>
      <w:sz w:val="28"/>
      <w:szCs w:val="28"/>
    </w:rPr>
  </w:style>
  <w:style w:type="character" w:customStyle="1" w:styleId="30">
    <w:name w:val="标题 2 Char"/>
    <w:basedOn w:val="24"/>
    <w:link w:val="3"/>
    <w:semiHidden/>
    <w:qFormat/>
    <w:uiPriority w:val="9"/>
    <w:rPr>
      <w:rFonts w:asciiTheme="majorHAnsi" w:hAnsiTheme="majorHAnsi" w:eastAsiaTheme="majorEastAsia" w:cstheme="majorBidi"/>
      <w:b/>
      <w:bCs/>
      <w:sz w:val="28"/>
      <w:szCs w:val="28"/>
    </w:rPr>
  </w:style>
  <w:style w:type="character" w:customStyle="1" w:styleId="31">
    <w:name w:val="标题 3 Char"/>
    <w:basedOn w:val="24"/>
    <w:link w:val="4"/>
    <w:semiHidden/>
    <w:qFormat/>
    <w:uiPriority w:val="9"/>
    <w:rPr>
      <w:rFonts w:asciiTheme="majorHAnsi" w:hAnsiTheme="majorHAnsi" w:eastAsiaTheme="majorEastAsia" w:cstheme="majorBidi"/>
      <w:spacing w:val="4"/>
      <w:sz w:val="24"/>
      <w:szCs w:val="24"/>
    </w:rPr>
  </w:style>
  <w:style w:type="character" w:customStyle="1" w:styleId="32">
    <w:name w:val="标题 4 Char"/>
    <w:basedOn w:val="24"/>
    <w:link w:val="5"/>
    <w:semiHidden/>
    <w:qFormat/>
    <w:uiPriority w:val="9"/>
    <w:rPr>
      <w:rFonts w:asciiTheme="majorHAnsi" w:hAnsiTheme="majorHAnsi" w:eastAsiaTheme="majorEastAsia" w:cstheme="majorBidi"/>
      <w:i/>
      <w:iCs/>
      <w:sz w:val="24"/>
      <w:szCs w:val="24"/>
    </w:rPr>
  </w:style>
  <w:style w:type="character" w:customStyle="1" w:styleId="33">
    <w:name w:val="标题 5 Char"/>
    <w:basedOn w:val="24"/>
    <w:link w:val="6"/>
    <w:semiHidden/>
    <w:qFormat/>
    <w:uiPriority w:val="9"/>
    <w:rPr>
      <w:rFonts w:asciiTheme="majorHAnsi" w:hAnsiTheme="majorHAnsi" w:eastAsiaTheme="majorEastAsia" w:cstheme="majorBidi"/>
      <w:b/>
      <w:bCs/>
    </w:rPr>
  </w:style>
  <w:style w:type="character" w:customStyle="1" w:styleId="34">
    <w:name w:val="标题 6 Char"/>
    <w:basedOn w:val="24"/>
    <w:link w:val="7"/>
    <w:semiHidden/>
    <w:qFormat/>
    <w:uiPriority w:val="9"/>
    <w:rPr>
      <w:rFonts w:asciiTheme="majorHAnsi" w:hAnsiTheme="majorHAnsi" w:eastAsiaTheme="majorEastAsia" w:cstheme="majorBidi"/>
      <w:b/>
      <w:bCs/>
      <w:i/>
      <w:iCs/>
    </w:rPr>
  </w:style>
  <w:style w:type="character" w:customStyle="1" w:styleId="35">
    <w:name w:val="标题 7 Char"/>
    <w:basedOn w:val="24"/>
    <w:link w:val="8"/>
    <w:semiHidden/>
    <w:qFormat/>
    <w:uiPriority w:val="9"/>
    <w:rPr>
      <w:i/>
      <w:iCs/>
    </w:rPr>
  </w:style>
  <w:style w:type="character" w:customStyle="1" w:styleId="36">
    <w:name w:val="标题 8 Char"/>
    <w:basedOn w:val="24"/>
    <w:link w:val="9"/>
    <w:semiHidden/>
    <w:qFormat/>
    <w:uiPriority w:val="9"/>
    <w:rPr>
      <w:b/>
      <w:bCs/>
    </w:rPr>
  </w:style>
  <w:style w:type="character" w:customStyle="1" w:styleId="37">
    <w:name w:val="标题 9 Char"/>
    <w:basedOn w:val="24"/>
    <w:link w:val="10"/>
    <w:semiHidden/>
    <w:qFormat/>
    <w:uiPriority w:val="9"/>
    <w:rPr>
      <w:i/>
      <w:iCs/>
    </w:rPr>
  </w:style>
  <w:style w:type="character" w:customStyle="1" w:styleId="38">
    <w:name w:val="标题 Char"/>
    <w:basedOn w:val="24"/>
    <w:link w:val="23"/>
    <w:qFormat/>
    <w:uiPriority w:val="10"/>
    <w:rPr>
      <w:rFonts w:asciiTheme="majorHAnsi" w:hAnsiTheme="majorHAnsi" w:eastAsiaTheme="majorEastAsia" w:cstheme="majorBidi"/>
      <w:b/>
      <w:bCs/>
      <w:spacing w:val="-7"/>
      <w:sz w:val="48"/>
      <w:szCs w:val="48"/>
    </w:rPr>
  </w:style>
  <w:style w:type="character" w:customStyle="1" w:styleId="39">
    <w:name w:val="副标题 Char"/>
    <w:basedOn w:val="24"/>
    <w:link w:val="20"/>
    <w:qFormat/>
    <w:uiPriority w:val="11"/>
    <w:rPr>
      <w:rFonts w:asciiTheme="majorHAnsi" w:hAnsiTheme="majorHAnsi" w:eastAsiaTheme="majorEastAsia" w:cstheme="majorBidi"/>
      <w:sz w:val="24"/>
      <w:szCs w:val="24"/>
    </w:rPr>
  </w:style>
  <w:style w:type="paragraph" w:customStyle="1" w:styleId="40">
    <w:name w:val="No Spacing"/>
    <w:link w:val="51"/>
    <w:qFormat/>
    <w:uiPriority w:val="1"/>
    <w:pPr>
      <w:jc w:val="both"/>
    </w:pPr>
    <w:rPr>
      <w:rFonts w:asciiTheme="minorHAnsi" w:hAnsiTheme="minorHAnsi" w:eastAsiaTheme="minorEastAsia" w:cstheme="minorBidi"/>
      <w:sz w:val="22"/>
      <w:szCs w:val="22"/>
      <w:lang w:val="en-US" w:eastAsia="zh-CN" w:bidi="ar-SA"/>
    </w:rPr>
  </w:style>
  <w:style w:type="paragraph" w:customStyle="1"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Char"/>
    <w:basedOn w:val="24"/>
    <w:link w:val="41"/>
    <w:qFormat/>
    <w:uiPriority w:val="29"/>
    <w:rPr>
      <w:rFonts w:asciiTheme="majorHAnsi" w:hAnsiTheme="majorHAnsi" w:eastAsiaTheme="majorEastAsia" w:cstheme="majorBidi"/>
      <w:i/>
      <w:iCs/>
      <w:sz w:val="24"/>
      <w:szCs w:val="24"/>
    </w:rPr>
  </w:style>
  <w:style w:type="paragraph" w:customStyle="1"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Char"/>
    <w:basedOn w:val="24"/>
    <w:link w:val="43"/>
    <w:qFormat/>
    <w:uiPriority w:val="30"/>
    <w:rPr>
      <w:rFonts w:asciiTheme="majorHAnsi" w:hAnsiTheme="majorHAnsi" w:eastAsiaTheme="majorEastAsia" w:cstheme="majorBidi"/>
      <w:sz w:val="26"/>
      <w:szCs w:val="26"/>
    </w:rPr>
  </w:style>
  <w:style w:type="character" w:customStyle="1" w:styleId="45">
    <w:name w:val="不明显强调1"/>
    <w:basedOn w:val="24"/>
    <w:qFormat/>
    <w:uiPriority w:val="19"/>
    <w:rPr>
      <w:i/>
      <w:iCs/>
      <w:color w:val="auto"/>
    </w:rPr>
  </w:style>
  <w:style w:type="character" w:customStyle="1" w:styleId="46">
    <w:name w:val="明显强调1"/>
    <w:basedOn w:val="24"/>
    <w:qFormat/>
    <w:uiPriority w:val="21"/>
    <w:rPr>
      <w:b/>
      <w:bCs/>
      <w:i/>
      <w:iCs/>
      <w:color w:val="auto"/>
    </w:rPr>
  </w:style>
  <w:style w:type="character" w:customStyle="1" w:styleId="47">
    <w:name w:val="不明显参考1"/>
    <w:basedOn w:val="24"/>
    <w:qFormat/>
    <w:uiPriority w:val="31"/>
    <w:rPr>
      <w:smallCaps/>
      <w:color w:val="auto"/>
      <w:u w:val="single" w:color="7E7E7E" w:themeColor="text1" w:themeTint="80"/>
    </w:rPr>
  </w:style>
  <w:style w:type="character" w:customStyle="1" w:styleId="48">
    <w:name w:val="明显参考1"/>
    <w:basedOn w:val="24"/>
    <w:qFormat/>
    <w:uiPriority w:val="32"/>
    <w:rPr>
      <w:b/>
      <w:bCs/>
      <w:smallCaps/>
      <w:color w:val="auto"/>
      <w:u w:val="single"/>
    </w:rPr>
  </w:style>
  <w:style w:type="character" w:customStyle="1" w:styleId="49">
    <w:name w:val="书籍标题1"/>
    <w:basedOn w:val="24"/>
    <w:qFormat/>
    <w:uiPriority w:val="33"/>
    <w:rPr>
      <w:b/>
      <w:bCs/>
      <w:smallCaps/>
      <w:color w:val="auto"/>
    </w:rPr>
  </w:style>
  <w:style w:type="paragraph" w:customStyle="1" w:styleId="50">
    <w:name w:val="TOC 标题1"/>
    <w:basedOn w:val="2"/>
    <w:next w:val="1"/>
    <w:unhideWhenUsed/>
    <w:qFormat/>
    <w:uiPriority w:val="39"/>
    <w:pPr>
      <w:outlineLvl w:val="9"/>
    </w:pPr>
  </w:style>
  <w:style w:type="character" w:customStyle="1" w:styleId="51">
    <w:name w:val="无间隔 Char"/>
    <w:basedOn w:val="24"/>
    <w:link w:val="40"/>
    <w:qFormat/>
    <w:uiPriority w:val="1"/>
  </w:style>
  <w:style w:type="paragraph" w:customStyle="1" w:styleId="5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3">
    <w:name w:val="页眉 Char"/>
    <w:basedOn w:val="24"/>
    <w:link w:val="18"/>
    <w:qFormat/>
    <w:uiPriority w:val="99"/>
    <w:rPr>
      <w:sz w:val="18"/>
      <w:szCs w:val="18"/>
    </w:rPr>
  </w:style>
  <w:style w:type="character" w:customStyle="1" w:styleId="54">
    <w:name w:val="页脚 Char"/>
    <w:basedOn w:val="24"/>
    <w:link w:val="17"/>
    <w:qFormat/>
    <w:uiPriority w:val="99"/>
    <w:rPr>
      <w:sz w:val="18"/>
      <w:szCs w:val="18"/>
    </w:rPr>
  </w:style>
  <w:style w:type="paragraph" w:customStyle="1" w:styleId="55">
    <w:name w:val="List Paragraph"/>
    <w:basedOn w:val="1"/>
    <w:qFormat/>
    <w:uiPriority w:val="34"/>
    <w:pPr>
      <w:ind w:firstLine="420" w:firstLineChars="200"/>
    </w:pPr>
  </w:style>
  <w:style w:type="character" w:customStyle="1" w:styleId="56">
    <w:name w:val="正文文本缩进 3 Char"/>
    <w:basedOn w:val="24"/>
    <w:link w:val="21"/>
    <w:qFormat/>
    <w:uiPriority w:val="0"/>
    <w:rPr>
      <w:rFonts w:ascii="Times New Roman" w:hAnsi="Times New Roman" w:eastAsia="宋体" w:cs="Times New Roman"/>
      <w:kern w:val="2"/>
      <w:sz w:val="16"/>
      <w:szCs w:val="16"/>
    </w:rPr>
  </w:style>
  <w:style w:type="paragraph" w:customStyle="1" w:styleId="57">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Char1"/>
    <w:basedOn w:val="24"/>
    <w:link w:val="15"/>
    <w:semiHidden/>
    <w:qFormat/>
    <w:uiPriority w:val="99"/>
    <w:rPr>
      <w:rFonts w:hAnsi="Courier New" w:cs="Courier New" w:asciiTheme="minorEastAsia"/>
    </w:rPr>
  </w:style>
  <w:style w:type="character" w:customStyle="1" w:styleId="59">
    <w:name w:val="正文文本 Char"/>
    <w:basedOn w:val="24"/>
    <w:link w:val="13"/>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 w:type="character" w:customStyle="1" w:styleId="61">
    <w:name w:val="批注框文本 Char"/>
    <w:basedOn w:val="24"/>
    <w:link w:val="1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458</Words>
  <Characters>2613</Characters>
  <Lines>21</Lines>
  <Paragraphs>6</Paragraphs>
  <ScaleCrop>false</ScaleCrop>
  <LinksUpToDate>false</LinksUpToDate>
  <CharactersWithSpaces>3065</CharactersWithSpaces>
  <Application>WPS Office_4.0.0.6524_F1E327BC-269C-435d-A152-05C5408002CA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2020-04-22T18:27:00Z</dcterms:created>
  <dc:creator>树亮 门</dc:creator>
  <cp:lastModifiedBy>miyabi</cp:lastModifiedBy>
  <dcterms:modified xsi:type="dcterms:W3CDTF">2022-03-05T23:47:10Z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y fmtid="{D5CDD505-2E9C-101B-9397-08002B2CF9AE}" pid="3" name="ICV">
    <vt:lpwstr>330BFCD7371D4A499518FE8B39D444FE</vt:lpwstr>
  </property>
</Properties>
</file>