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eastAsia" w:ascii="仿宋" w:hAnsi="仿宋" w:eastAsia="仿宋"/>
          <w:b/>
          <w:sz w:val="72"/>
          <w:szCs w:val="72"/>
          <w:lang w:eastAsia="zh-CN"/>
        </w:rPr>
      </w:pPr>
      <w:bookmarkStart w:id="0" w:name="_Hlk38472698"/>
      <w:r>
        <w:rPr>
          <w:rFonts w:hint="eastAsia" w:ascii="仿宋" w:hAnsi="仿宋" w:eastAsia="仿宋"/>
          <w:b/>
          <w:sz w:val="72"/>
          <w:szCs w:val="72"/>
          <w:lang w:eastAsia="zh-CN"/>
        </w:rPr>
        <w:t>烟台科技学院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关于监控设备采购</w:t>
      </w:r>
      <w:r>
        <w:rPr>
          <w:rFonts w:hint="eastAsia" w:ascii="仿宋" w:hAnsi="仿宋" w:eastAsia="仿宋"/>
          <w:b/>
          <w:color w:val="auto"/>
          <w:sz w:val="44"/>
          <w:szCs w:val="44"/>
          <w:lang w:eastAsia="zh-CN"/>
        </w:rPr>
        <w:t>与</w:t>
      </w:r>
      <w:r>
        <w:rPr>
          <w:rFonts w:hint="eastAsia" w:ascii="仿宋" w:hAnsi="仿宋" w:eastAsia="仿宋"/>
          <w:b/>
          <w:color w:val="auto"/>
          <w:sz w:val="44"/>
          <w:szCs w:val="44"/>
        </w:rPr>
        <w:t>安装项目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sz w:val="36"/>
          <w:szCs w:val="36"/>
        </w:rPr>
        <w:t>项目编</w:t>
      </w:r>
      <w:r>
        <w:rPr>
          <w:rFonts w:hint="eastAsia" w:ascii="仿宋" w:hAnsi="仿宋" w:eastAsia="仿宋"/>
          <w:b/>
          <w:color w:val="auto"/>
          <w:sz w:val="36"/>
          <w:szCs w:val="36"/>
        </w:rPr>
        <w:t>号：YKG202</w:t>
      </w:r>
      <w:r>
        <w:rPr>
          <w:rFonts w:hint="eastAsia" w:ascii="仿宋" w:hAnsi="仿宋" w:eastAsia="仿宋"/>
          <w:b/>
          <w:color w:val="auto"/>
          <w:sz w:val="36"/>
          <w:szCs w:val="36"/>
          <w:lang w:val="en-US" w:eastAsia="zh-CN"/>
        </w:rPr>
        <w:t>20504</w:t>
      </w:r>
    </w:p>
    <w:p>
      <w:pPr>
        <w:spacing w:line="500" w:lineRule="exact"/>
        <w:ind w:firstLine="2331" w:firstLineChars="645"/>
        <w:rPr>
          <w:rFonts w:hint="eastAsia" w:ascii="仿宋" w:hAnsi="仿宋" w:eastAsia="仿宋"/>
          <w:b/>
          <w:color w:val="auto"/>
          <w:sz w:val="36"/>
          <w:szCs w:val="36"/>
          <w:lang w:eastAsia="zh-CN"/>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160880487"/>
      <w:bookmarkStart w:id="5" w:name="_Toc212454753"/>
      <w:bookmarkStart w:id="6" w:name="_Toc169332794"/>
      <w:bookmarkStart w:id="7" w:name="_Toc235438297"/>
      <w:bookmarkStart w:id="8" w:name="_Toc235438227"/>
      <w:bookmarkStart w:id="9" w:name="_Toc211937196"/>
      <w:bookmarkStart w:id="10" w:name="_Toc207014580"/>
      <w:bookmarkStart w:id="11" w:name="_Toc169332904"/>
      <w:bookmarkStart w:id="12" w:name="_Toc177985424"/>
      <w:bookmarkStart w:id="13" w:name="_Toc170798743"/>
      <w:bookmarkStart w:id="14" w:name="_Toc236021402"/>
      <w:bookmarkStart w:id="15" w:name="_Toc212530253"/>
      <w:bookmarkStart w:id="16" w:name="_Toc235437942"/>
      <w:bookmarkStart w:id="17" w:name="_Toc212526081"/>
      <w:bookmarkStart w:id="18" w:name="_Toc223146565"/>
      <w:bookmarkStart w:id="19" w:name="_Toc217891359"/>
      <w:bookmarkStart w:id="20" w:name="_Toc227058483"/>
      <w:bookmarkStart w:id="21" w:name="_Toc212456146"/>
      <w:bookmarkStart w:id="22" w:name="_Toc225669277"/>
      <w:bookmarkStart w:id="23" w:name="_Toc219800200"/>
      <w:bookmarkStart w:id="24" w:name="_Toc216241307"/>
      <w:bookmarkStart w:id="25" w:name="_Toc249325665"/>
      <w:bookmarkStart w:id="26" w:name="_Toc251586187"/>
      <w:bookmarkStart w:id="27" w:name="_Toc251613780"/>
      <w:bookmarkStart w:id="28" w:name="_Toc253066567"/>
      <w:bookmarkStart w:id="29" w:name="_Toc254790852"/>
      <w:bookmarkStart w:id="30" w:name="_Toc255974963"/>
      <w:bookmarkStart w:id="31" w:name="_Toc258401210"/>
      <w:bookmarkStart w:id="32" w:name="_Toc259520819"/>
      <w:bookmarkStart w:id="33" w:name="_Toc259692600"/>
      <w:bookmarkStart w:id="34" w:name="_Toc259692693"/>
      <w:bookmarkStart w:id="35" w:name="_Toc266868624"/>
      <w:bookmarkStart w:id="36" w:name="_Toc266868924"/>
      <w:bookmarkStart w:id="37" w:name="_Toc266870386"/>
      <w:bookmarkStart w:id="38" w:name="_Toc266870861"/>
      <w:bookmarkStart w:id="39" w:name="_Toc267059010"/>
      <w:bookmarkStart w:id="40" w:name="_Toc267059161"/>
      <w:bookmarkStart w:id="41" w:name="_Toc267059519"/>
      <w:bookmarkStart w:id="42" w:name="_Toc267059633"/>
      <w:bookmarkStart w:id="43" w:name="_Toc267059786"/>
      <w:bookmarkStart w:id="44" w:name="_Toc267059899"/>
      <w:bookmarkStart w:id="45" w:name="_Toc267060022"/>
      <w:bookmarkStart w:id="46" w:name="_Toc267060162"/>
      <w:bookmarkStart w:id="47" w:name="_Toc267060407"/>
      <w:bookmarkStart w:id="48" w:name="_Toc273178686"/>
      <w:r>
        <w:rPr>
          <w:rFonts w:hint="eastAsia" w:ascii="仿宋" w:hAnsi="仿宋" w:eastAsia="仿宋"/>
          <w:b/>
          <w:color w:val="auto"/>
          <w:sz w:val="36"/>
          <w:szCs w:val="36"/>
          <w:lang w:eastAsia="zh-CN"/>
        </w:rPr>
        <w:t>监控设备采购与安装项目</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bookmarkStart w:id="49" w:name="_Hlk10840310"/>
      <w:r>
        <w:rPr>
          <w:rFonts w:hint="eastAsia" w:ascii="仿宋" w:hAnsi="仿宋" w:eastAsia="仿宋"/>
          <w:sz w:val="28"/>
          <w:szCs w:val="28"/>
        </w:rPr>
        <w:t>烟台科技学院（原济南大学泉城学院），是国家教育部和山东省人民政府批准成立的全日制普通本科高校。位于人间仙境</w:t>
      </w:r>
      <w:r>
        <w:rPr>
          <w:rFonts w:hint="eastAsia" w:ascii="仿宋" w:hAnsi="仿宋" w:eastAsia="仿宋"/>
          <w:sz w:val="28"/>
          <w:szCs w:val="28"/>
          <w:lang w:eastAsia="zh-CN"/>
        </w:rPr>
        <w:t>——</w:t>
      </w:r>
      <w:r>
        <w:rPr>
          <w:rFonts w:hint="eastAsia" w:ascii="仿宋" w:hAnsi="仿宋" w:eastAsia="仿宋"/>
          <w:sz w:val="28"/>
          <w:szCs w:val="28"/>
        </w:rPr>
        <w:t>山东蓬莱，现有全日制在校生15000余人，基础设施完备，教学科研条件优越。根据需要，对烟台科技学院监控设备采购与安装项目进行公开询价，欢迎国内合格参与人参与。</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stheme="minorBidi"/>
          <w:color w:val="auto"/>
          <w:sz w:val="28"/>
          <w:szCs w:val="28"/>
          <w:lang w:val="en-US" w:eastAsia="zh-CN" w:bidi="ar-SA"/>
        </w:rPr>
        <w:t>YKG20220504</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stheme="minorBidi"/>
          <w:color w:val="auto"/>
          <w:sz w:val="28"/>
          <w:szCs w:val="28"/>
          <w:lang w:val="en-US" w:eastAsia="zh-CN" w:bidi="ar-SA"/>
        </w:rPr>
        <w:t>监控设备采购与安装项目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w:t>
      </w:r>
      <w:r>
        <w:rPr>
          <w:rFonts w:hint="eastAsia" w:ascii="仿宋" w:hAnsi="仿宋" w:eastAsia="仿宋"/>
          <w:color w:val="auto"/>
          <w:sz w:val="28"/>
          <w:szCs w:val="28"/>
          <w:lang w:eastAsia="zh-CN"/>
        </w:rPr>
        <w:t>货物一览表</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pStyle w:val="53"/>
        <w:numPr>
          <w:ilvl w:val="0"/>
          <w:numId w:val="2"/>
        </w:numPr>
        <w:spacing w:after="0" w:line="500" w:lineRule="exact"/>
        <w:ind w:firstLineChars="0"/>
        <w:rPr>
          <w:rFonts w:ascii="仿宋" w:hAnsi="仿宋" w:eastAsia="仿宋"/>
          <w:sz w:val="28"/>
          <w:szCs w:val="28"/>
        </w:rPr>
      </w:pPr>
      <w:r>
        <w:rPr>
          <w:rFonts w:hint="eastAsia" w:ascii="仿宋" w:hAnsi="仿宋" w:eastAsia="仿宋"/>
          <w:color w:val="auto"/>
          <w:sz w:val="28"/>
          <w:szCs w:val="28"/>
        </w:rPr>
        <w:t>参与人</w:t>
      </w:r>
      <w:r>
        <w:rPr>
          <w:rFonts w:hint="eastAsia" w:ascii="仿宋" w:hAnsi="仿宋" w:eastAsia="仿宋"/>
          <w:sz w:val="28"/>
          <w:szCs w:val="28"/>
        </w:rPr>
        <w:t>应具有独立法人资格的生产厂商或授权经销商</w:t>
      </w:r>
      <w:r>
        <w:rPr>
          <w:rFonts w:hint="eastAsia" w:ascii="仿宋" w:hAnsi="仿宋" w:eastAsia="仿宋"/>
          <w:sz w:val="28"/>
          <w:szCs w:val="28"/>
          <w:lang w:eastAsia="zh-CN"/>
        </w:rPr>
        <w:t>；</w:t>
      </w:r>
    </w:p>
    <w:p>
      <w:pPr>
        <w:pStyle w:val="53"/>
        <w:numPr>
          <w:ilvl w:val="0"/>
          <w:numId w:val="2"/>
        </w:numPr>
        <w:spacing w:after="0" w:line="500" w:lineRule="exact"/>
        <w:ind w:firstLineChars="0"/>
        <w:rPr>
          <w:rFonts w:hint="eastAsia" w:ascii="仿宋" w:hAnsi="仿宋" w:eastAsia="仿宋"/>
          <w:sz w:val="28"/>
          <w:szCs w:val="28"/>
        </w:rPr>
      </w:pPr>
      <w:r>
        <w:rPr>
          <w:rFonts w:hint="eastAsia" w:ascii="仿宋" w:hAnsi="仿宋" w:eastAsia="仿宋"/>
          <w:sz w:val="28"/>
          <w:szCs w:val="28"/>
        </w:rPr>
        <w:t>参与人应具有合法有效的营业执照，经营范围应包括</w:t>
      </w:r>
      <w:r>
        <w:rPr>
          <w:rFonts w:hint="eastAsia" w:ascii="仿宋" w:hAnsi="仿宋" w:eastAsia="仿宋"/>
          <w:sz w:val="28"/>
          <w:szCs w:val="28"/>
          <w:lang w:eastAsia="zh-CN"/>
        </w:rPr>
        <w:t>监控设备采购及安装</w:t>
      </w:r>
      <w:r>
        <w:rPr>
          <w:rFonts w:hint="eastAsia" w:ascii="仿宋" w:hAnsi="仿宋" w:eastAsia="仿宋"/>
          <w:sz w:val="28"/>
          <w:szCs w:val="28"/>
        </w:rPr>
        <w:t>资质</w:t>
      </w:r>
      <w:r>
        <w:rPr>
          <w:rFonts w:hint="eastAsia" w:ascii="仿宋" w:hAnsi="仿宋" w:eastAsia="仿宋"/>
          <w:sz w:val="28"/>
          <w:szCs w:val="28"/>
          <w:lang w:eastAsia="zh-CN"/>
        </w:rPr>
        <w:t>；</w:t>
      </w:r>
    </w:p>
    <w:p>
      <w:pPr>
        <w:numPr>
          <w:ilvl w:val="0"/>
          <w:numId w:val="2"/>
        </w:numPr>
        <w:spacing w:after="0" w:line="500" w:lineRule="exact"/>
        <w:ind w:left="1428" w:leftChars="0" w:hanging="720" w:firstLineChars="0"/>
        <w:rPr>
          <w:rFonts w:hint="eastAsia" w:ascii="仿宋" w:hAnsi="仿宋" w:eastAsia="仿宋"/>
          <w:sz w:val="28"/>
          <w:szCs w:val="28"/>
        </w:rPr>
      </w:pPr>
      <w:r>
        <w:rPr>
          <w:rFonts w:hint="eastAsia" w:ascii="仿宋" w:hAnsi="仿宋" w:eastAsia="仿宋"/>
          <w:sz w:val="28"/>
          <w:szCs w:val="28"/>
        </w:rPr>
        <w:t>参与人应具</w:t>
      </w:r>
      <w:r>
        <w:rPr>
          <w:rFonts w:ascii="仿宋" w:hAnsi="仿宋" w:eastAsia="仿宋"/>
          <w:sz w:val="28"/>
          <w:szCs w:val="28"/>
        </w:rPr>
        <w:t>有提</w:t>
      </w:r>
      <w:r>
        <w:rPr>
          <w:rFonts w:hint="eastAsia" w:ascii="仿宋" w:hAnsi="仿宋" w:eastAsia="仿宋"/>
          <w:sz w:val="28"/>
          <w:szCs w:val="28"/>
        </w:rPr>
        <w:t>供</w:t>
      </w:r>
      <w:r>
        <w:rPr>
          <w:rFonts w:hint="eastAsia" w:ascii="仿宋" w:hAnsi="仿宋" w:eastAsia="仿宋"/>
          <w:sz w:val="28"/>
          <w:szCs w:val="28"/>
          <w:lang w:eastAsia="zh-CN"/>
        </w:rPr>
        <w:t>监控</w:t>
      </w:r>
      <w:r>
        <w:rPr>
          <w:rFonts w:hint="eastAsia" w:ascii="仿宋" w:hAnsi="仿宋" w:eastAsia="仿宋"/>
          <w:sz w:val="28"/>
          <w:szCs w:val="28"/>
        </w:rPr>
        <w:t>设备</w:t>
      </w:r>
      <w:r>
        <w:rPr>
          <w:rFonts w:ascii="仿宋" w:hAnsi="仿宋" w:eastAsia="仿宋"/>
          <w:sz w:val="28"/>
          <w:szCs w:val="28"/>
        </w:rPr>
        <w:t>和服务的资格</w:t>
      </w:r>
      <w:r>
        <w:rPr>
          <w:rFonts w:hint="eastAsia" w:ascii="仿宋" w:hAnsi="仿宋" w:eastAsia="仿宋"/>
          <w:sz w:val="28"/>
          <w:szCs w:val="28"/>
        </w:rPr>
        <w:t>及</w:t>
      </w:r>
      <w:r>
        <w:rPr>
          <w:rFonts w:ascii="仿宋" w:hAnsi="仿宋" w:eastAsia="仿宋"/>
          <w:sz w:val="28"/>
          <w:szCs w:val="28"/>
        </w:rPr>
        <w:t>能力</w:t>
      </w:r>
      <w:r>
        <w:rPr>
          <w:rFonts w:hint="eastAsia" w:ascii="仿宋" w:hAnsi="仿宋" w:eastAsia="仿宋"/>
          <w:sz w:val="28"/>
          <w:szCs w:val="28"/>
          <w:lang w:eastAsia="zh-CN"/>
        </w:rPr>
        <w:t>，</w:t>
      </w:r>
      <w:r>
        <w:rPr>
          <w:rFonts w:hint="eastAsia" w:ascii="仿宋" w:hAnsi="仿宋" w:eastAsia="仿宋"/>
          <w:sz w:val="28"/>
          <w:szCs w:val="28"/>
        </w:rPr>
        <w:t>具备相应的维护保养能力</w:t>
      </w:r>
      <w:r>
        <w:rPr>
          <w:rFonts w:hint="eastAsia" w:ascii="仿宋" w:hAnsi="仿宋" w:eastAsia="仿宋"/>
          <w:sz w:val="28"/>
          <w:szCs w:val="28"/>
          <w:lang w:eastAsia="zh-CN"/>
        </w:rPr>
        <w:t>；</w:t>
      </w:r>
    </w:p>
    <w:p>
      <w:pPr>
        <w:spacing w:after="0" w:line="500" w:lineRule="exact"/>
        <w:ind w:left="1410" w:leftChars="322" w:hanging="702" w:hangingChars="251"/>
        <w:jc w:val="left"/>
        <w:rPr>
          <w:rFonts w:hint="eastAsia" w:ascii="仿宋" w:hAnsi="仿宋" w:eastAsia="仿宋"/>
          <w:sz w:val="28"/>
          <w:szCs w:val="28"/>
          <w:lang w:eastAsia="zh-CN"/>
        </w:rPr>
      </w:pPr>
      <w:r>
        <w:rPr>
          <w:rFonts w:hint="eastAsia" w:ascii="仿宋" w:hAnsi="仿宋" w:eastAsia="仿宋"/>
          <w:sz w:val="28"/>
          <w:szCs w:val="28"/>
        </w:rPr>
        <w:t>（4）参与人具有2年以上（包括2年）</w:t>
      </w:r>
      <w:r>
        <w:rPr>
          <w:rFonts w:hint="eastAsia" w:ascii="仿宋" w:hAnsi="仿宋" w:eastAsia="仿宋"/>
          <w:sz w:val="28"/>
          <w:szCs w:val="28"/>
          <w:lang w:val="en-US" w:eastAsia="zh-CN"/>
        </w:rPr>
        <w:t>2</w:t>
      </w:r>
      <w:r>
        <w:rPr>
          <w:rFonts w:hint="eastAsia" w:ascii="仿宋" w:hAnsi="仿宋" w:eastAsia="仿宋"/>
          <w:sz w:val="28"/>
          <w:szCs w:val="28"/>
        </w:rPr>
        <w:t>个以上同类项目销售和良好的售后服务应用成功案例,近三年未发生重大安全或质量事故</w:t>
      </w:r>
      <w:r>
        <w:rPr>
          <w:rFonts w:hint="eastAsia" w:ascii="仿宋" w:hAnsi="仿宋" w:eastAsia="仿宋"/>
          <w:sz w:val="28"/>
          <w:szCs w:val="28"/>
          <w:lang w:eastAsia="zh-CN"/>
        </w:rPr>
        <w:t>；</w:t>
      </w:r>
    </w:p>
    <w:p>
      <w:pPr>
        <w:spacing w:after="0" w:line="500" w:lineRule="exact"/>
        <w:ind w:left="1130" w:leftChars="322" w:hanging="422" w:hangingChars="151"/>
        <w:jc w:val="left"/>
        <w:rPr>
          <w:rFonts w:hint="eastAsia" w:ascii="仿宋" w:hAnsi="仿宋" w:eastAsia="仿宋"/>
          <w:sz w:val="28"/>
          <w:szCs w:val="28"/>
          <w:lang w:eastAsia="zh-CN"/>
        </w:rPr>
      </w:pPr>
      <w:r>
        <w:rPr>
          <w:rFonts w:hint="eastAsia" w:ascii="仿宋" w:hAnsi="仿宋" w:eastAsia="仿宋"/>
          <w:sz w:val="28"/>
          <w:szCs w:val="28"/>
        </w:rPr>
        <w:t>（5）参与人须有良好的商业信誉和健全的财务制度</w:t>
      </w:r>
      <w:r>
        <w:rPr>
          <w:rFonts w:hint="eastAsia" w:ascii="仿宋" w:hAnsi="仿宋" w:eastAsia="仿宋"/>
          <w:sz w:val="28"/>
          <w:szCs w:val="28"/>
          <w:lang w:eastAsia="zh-CN"/>
        </w:rPr>
        <w:t>；</w:t>
      </w:r>
    </w:p>
    <w:p>
      <w:pPr>
        <w:spacing w:after="0" w:line="500" w:lineRule="exact"/>
        <w:ind w:left="1130" w:leftChars="322" w:hanging="422" w:hangingChars="151"/>
        <w:jc w:val="left"/>
        <w:rPr>
          <w:rFonts w:hint="eastAsia" w:ascii="仿宋" w:hAnsi="仿宋" w:eastAsia="仿宋"/>
          <w:sz w:val="28"/>
          <w:szCs w:val="28"/>
        </w:rPr>
      </w:pPr>
      <w:r>
        <w:rPr>
          <w:rFonts w:hint="eastAsia" w:ascii="仿宋" w:hAnsi="仿宋" w:eastAsia="仿宋"/>
          <w:sz w:val="28"/>
          <w:szCs w:val="28"/>
        </w:rPr>
        <w:t>（6）参与人有依法缴纳税金和社会保障资金的良好记录。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报价响应文件递交方式：密封报价，按规定时间送达或邮寄。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w:t>
      </w:r>
      <w:r>
        <w:rPr>
          <w:rFonts w:hint="eastAsia" w:ascii="仿宋" w:hAnsi="仿宋" w:eastAsia="仿宋"/>
          <w:color w:val="auto"/>
          <w:sz w:val="28"/>
          <w:szCs w:val="28"/>
          <w:shd w:val="clear" w:color="auto" w:fill="FFFFFF"/>
        </w:rPr>
        <w:t>0</w:t>
      </w:r>
      <w:r>
        <w:rPr>
          <w:rFonts w:ascii="仿宋" w:hAnsi="仿宋" w:eastAsia="仿宋"/>
          <w:color w:val="auto"/>
          <w:sz w:val="28"/>
          <w:szCs w:val="28"/>
          <w:shd w:val="clear" w:color="auto" w:fill="FFFFFF"/>
        </w:rPr>
        <w:t>2</w:t>
      </w:r>
      <w:r>
        <w:rPr>
          <w:rFonts w:hint="eastAsia" w:ascii="仿宋" w:hAnsi="仿宋" w:eastAsia="仿宋"/>
          <w:color w:val="auto"/>
          <w:sz w:val="28"/>
          <w:szCs w:val="28"/>
          <w:shd w:val="clear" w:color="auto" w:fill="FFFFFF"/>
          <w:lang w:val="en-US" w:eastAsia="zh-CN"/>
        </w:rPr>
        <w:t>2</w:t>
      </w:r>
      <w:r>
        <w:rPr>
          <w:rFonts w:hint="eastAsia" w:ascii="仿宋" w:hAnsi="仿宋" w:eastAsia="仿宋"/>
          <w:color w:val="auto"/>
          <w:sz w:val="28"/>
          <w:szCs w:val="28"/>
          <w:shd w:val="clear" w:color="auto" w:fill="FFFFFF"/>
        </w:rPr>
        <w:t>年</w:t>
      </w:r>
      <w:r>
        <w:rPr>
          <w:rFonts w:hint="eastAsia" w:ascii="仿宋" w:hAnsi="仿宋" w:eastAsia="仿宋"/>
          <w:color w:val="auto"/>
          <w:sz w:val="28"/>
          <w:szCs w:val="28"/>
          <w:shd w:val="clear" w:color="auto" w:fill="FFFFFF"/>
          <w:lang w:val="en-US" w:eastAsia="zh-CN"/>
        </w:rPr>
        <w:t>5</w:t>
      </w:r>
      <w:r>
        <w:rPr>
          <w:rFonts w:ascii="仿宋" w:hAnsi="仿宋" w:eastAsia="仿宋"/>
          <w:color w:val="auto"/>
          <w:sz w:val="28"/>
          <w:szCs w:val="28"/>
          <w:shd w:val="clear" w:color="auto" w:fill="FFFFFF"/>
        </w:rPr>
        <w:t>月</w:t>
      </w:r>
      <w:r>
        <w:rPr>
          <w:rFonts w:hint="eastAsia" w:ascii="仿宋" w:hAnsi="仿宋" w:eastAsia="仿宋"/>
          <w:color w:val="auto"/>
          <w:sz w:val="28"/>
          <w:szCs w:val="28"/>
          <w:shd w:val="clear" w:color="auto" w:fill="FFFFFF"/>
          <w:lang w:val="en-US" w:eastAsia="zh-CN"/>
        </w:rPr>
        <w:t>9</w:t>
      </w:r>
      <w:r>
        <w:rPr>
          <w:rFonts w:ascii="仿宋" w:hAnsi="仿宋" w:eastAsia="仿宋"/>
          <w:color w:val="auto"/>
          <w:sz w:val="28"/>
          <w:szCs w:val="28"/>
          <w:shd w:val="clear" w:color="auto" w:fill="FFFFFF"/>
        </w:rPr>
        <w:t>日</w:t>
      </w:r>
      <w:r>
        <w:rPr>
          <w:rFonts w:hint="eastAsia" w:ascii="仿宋" w:hAnsi="仿宋" w:eastAsia="仿宋"/>
          <w:color w:val="auto"/>
          <w:sz w:val="28"/>
          <w:szCs w:val="28"/>
          <w:shd w:val="clear" w:color="auto" w:fill="FFFFFF"/>
        </w:rPr>
        <w:t>下</w:t>
      </w:r>
      <w:r>
        <w:rPr>
          <w:rFonts w:hint="eastAsia" w:ascii="仿宋" w:hAnsi="仿宋" w:eastAsia="仿宋"/>
          <w:sz w:val="28"/>
          <w:szCs w:val="28"/>
          <w:shd w:val="clear" w:color="auto" w:fill="FFFFFF"/>
        </w:rPr>
        <w:t>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hint="eastAsia" w:ascii="仿宋" w:hAnsi="仿宋" w:eastAsia="仿宋"/>
          <w:sz w:val="28"/>
          <w:szCs w:val="28"/>
          <w:shd w:val="clear" w:color="auto" w:fill="FFFFFF"/>
          <w:lang w:val="en-US" w:eastAsia="zh-CN"/>
        </w:rPr>
        <w:t>3</w:t>
      </w:r>
      <w:r>
        <w:rPr>
          <w:rFonts w:ascii="仿宋" w:hAnsi="仿宋" w:eastAsia="仿宋"/>
          <w:sz w:val="28"/>
          <w:szCs w:val="28"/>
          <w:shd w:val="clear" w:color="auto" w:fill="FFFFFF"/>
        </w:rPr>
        <w:t>0</w:t>
      </w:r>
      <w:r>
        <w:rPr>
          <w:rFonts w:hint="eastAsia" w:ascii="仿宋" w:hAnsi="仿宋" w:eastAsia="仿宋"/>
          <w:sz w:val="28"/>
          <w:szCs w:val="28"/>
          <w:shd w:val="clear" w:color="auto" w:fill="FFFFFF"/>
        </w:rPr>
        <w:t>前</w:t>
      </w:r>
      <w:r>
        <w:rPr>
          <w:rFonts w:hint="eastAsia" w:ascii="仿宋" w:hAnsi="仿宋" w:eastAsia="仿宋"/>
          <w:sz w:val="28"/>
          <w:szCs w:val="28"/>
          <w:shd w:val="clear" w:color="auto" w:fill="FFFFFF"/>
          <w:lang w:eastAsia="zh-CN"/>
        </w:rPr>
        <w:t>。</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报价响应文件递交地点：烟台科技学院图文楼6</w:t>
      </w:r>
      <w:r>
        <w:rPr>
          <w:rFonts w:hint="eastAsia" w:ascii="仿宋" w:hAnsi="仿宋" w:eastAsia="仿宋"/>
          <w:sz w:val="28"/>
          <w:szCs w:val="28"/>
          <w:lang w:val="en-US" w:eastAsia="zh-CN"/>
        </w:rPr>
        <w:t>08</w:t>
      </w:r>
      <w:r>
        <w:rPr>
          <w:rFonts w:hint="eastAsia" w:ascii="仿宋" w:hAnsi="仿宋" w:eastAsia="仿宋"/>
          <w:sz w:val="28"/>
          <w:szCs w:val="28"/>
        </w:rPr>
        <w:t>室。</w:t>
      </w:r>
    </w:p>
    <w:p>
      <w:pPr>
        <w:spacing w:after="0" w:line="500" w:lineRule="exact"/>
        <w:ind w:left="839"/>
        <w:rPr>
          <w:rFonts w:hint="default" w:ascii="仿宋" w:hAnsi="仿宋" w:eastAsia="仿宋"/>
          <w:sz w:val="28"/>
          <w:szCs w:val="28"/>
          <w:lang w:val="en-US" w:eastAsia="zh-CN"/>
        </w:rPr>
      </w:pPr>
      <w:r>
        <w:rPr>
          <w:rFonts w:hint="eastAsia" w:ascii="仿宋" w:hAnsi="仿宋" w:eastAsia="仿宋"/>
          <w:sz w:val="28"/>
          <w:szCs w:val="28"/>
        </w:rPr>
        <w:t>联系人：</w:t>
      </w:r>
      <w:r>
        <w:rPr>
          <w:rFonts w:hint="eastAsia" w:ascii="仿宋" w:hAnsi="仿宋" w:eastAsia="仿宋"/>
          <w:sz w:val="28"/>
          <w:szCs w:val="28"/>
          <w:lang w:eastAsia="zh-CN"/>
        </w:rPr>
        <w:t>林栋</w:t>
      </w:r>
      <w:r>
        <w:rPr>
          <w:rFonts w:hint="eastAsia" w:ascii="仿宋" w:hAnsi="仿宋" w:eastAsia="仿宋"/>
          <w:sz w:val="28"/>
          <w:szCs w:val="28"/>
        </w:rPr>
        <w:t>；联系电话：18</w:t>
      </w:r>
      <w:r>
        <w:rPr>
          <w:rFonts w:hint="eastAsia" w:ascii="仿宋" w:hAnsi="仿宋" w:eastAsia="仿宋"/>
          <w:sz w:val="28"/>
          <w:szCs w:val="28"/>
          <w:lang w:val="en-US" w:eastAsia="zh-CN"/>
        </w:rPr>
        <w:t>363801115</w:t>
      </w:r>
    </w:p>
    <w:p>
      <w:pPr>
        <w:spacing w:after="0" w:line="500" w:lineRule="exact"/>
        <w:ind w:left="839"/>
        <w:rPr>
          <w:rFonts w:hint="default" w:ascii="仿宋" w:hAnsi="仿宋" w:eastAsia="仿宋"/>
          <w:color w:val="FF0000"/>
          <w:sz w:val="28"/>
          <w:szCs w:val="28"/>
          <w:lang w:val="en-US" w:eastAsia="zh-CN"/>
        </w:rPr>
      </w:pPr>
      <w:r>
        <w:rPr>
          <w:rFonts w:hint="eastAsia" w:ascii="仿宋" w:hAnsi="仿宋" w:eastAsia="仿宋"/>
          <w:sz w:val="28"/>
          <w:szCs w:val="28"/>
        </w:rPr>
        <w:t>现场查勘联系人：</w:t>
      </w:r>
      <w:r>
        <w:rPr>
          <w:rFonts w:hint="eastAsia" w:ascii="仿宋" w:hAnsi="仿宋" w:eastAsia="仿宋"/>
          <w:sz w:val="28"/>
          <w:szCs w:val="28"/>
          <w:lang w:eastAsia="zh-CN"/>
        </w:rPr>
        <w:t>刘</w:t>
      </w:r>
      <w:r>
        <w:rPr>
          <w:rFonts w:hint="eastAsia" w:ascii="仿宋" w:hAnsi="仿宋" w:eastAsia="仿宋"/>
          <w:sz w:val="28"/>
          <w:szCs w:val="28"/>
        </w:rPr>
        <w:t>老师；联系电话;1</w:t>
      </w:r>
      <w:r>
        <w:rPr>
          <w:rFonts w:hint="eastAsia" w:ascii="仿宋" w:hAnsi="仿宋" w:eastAsia="仿宋"/>
          <w:sz w:val="28"/>
          <w:szCs w:val="28"/>
          <w:lang w:val="en-US" w:eastAsia="zh-CN"/>
        </w:rPr>
        <w:t>5063887989</w:t>
      </w:r>
    </w:p>
    <w:p>
      <w:pPr>
        <w:spacing w:after="0" w:line="500" w:lineRule="exact"/>
        <w:ind w:firstLine="425" w:firstLineChars="152"/>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所有货物均以人民币报价；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sz w:val="28"/>
          <w:szCs w:val="28"/>
        </w:rPr>
      </w:pPr>
      <w:r>
        <w:rPr>
          <w:rFonts w:hint="eastAsia" w:ascii="仿宋" w:hAnsi="仿宋" w:eastAsia="仿宋"/>
          <w:sz w:val="28"/>
          <w:szCs w:val="28"/>
        </w:rPr>
        <w:t>一个参与人只能提交一个报价响应文件。本项目不接受联合体报价</w:t>
      </w:r>
      <w:r>
        <w:rPr>
          <w:rFonts w:hint="eastAsia" w:ascii="仿宋" w:hAnsi="仿宋" w:eastAsia="仿宋"/>
          <w:sz w:val="28"/>
          <w:szCs w:val="28"/>
          <w:lang w:eastAsia="zh-CN"/>
        </w:rPr>
        <w:t>。</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1.免费保修期质保不少于2年；</w:t>
      </w:r>
    </w:p>
    <w:p>
      <w:pPr>
        <w:widowControl w:val="0"/>
        <w:spacing w:after="0" w:line="500" w:lineRule="exact"/>
        <w:ind w:left="426"/>
        <w:jc w:val="left"/>
        <w:rPr>
          <w:rFonts w:hint="eastAsia" w:ascii="仿宋" w:hAnsi="仿宋" w:eastAsia="仿宋"/>
          <w:sz w:val="28"/>
          <w:szCs w:val="28"/>
          <w:lang w:eastAsia="zh-CN"/>
        </w:rPr>
      </w:pPr>
      <w:r>
        <w:rPr>
          <w:rFonts w:hint="eastAsia" w:ascii="仿宋" w:hAnsi="仿宋" w:eastAsia="仿宋"/>
          <w:sz w:val="28"/>
          <w:szCs w:val="28"/>
        </w:rPr>
        <w:t>2.应急维修时间安排2小时内响应8小时内维修完毕</w:t>
      </w:r>
      <w:r>
        <w:rPr>
          <w:rFonts w:hint="eastAsia" w:ascii="仿宋" w:hAnsi="仿宋" w:eastAsia="仿宋"/>
          <w:sz w:val="28"/>
          <w:szCs w:val="28"/>
          <w:lang w:eastAsia="zh-CN"/>
        </w:rPr>
        <w:t>。</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所投设备符合采购需求、质量和服务要求,经过磋商谈判所报价格为合理价格的参与人为成交参与人，最低报价不作为成交的保证。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0"/>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p>
      <w:pPr>
        <w:spacing w:line="420" w:lineRule="exact"/>
        <w:jc w:val="center"/>
        <w:rPr>
          <w:rFonts w:ascii="仿宋" w:hAnsi="仿宋" w:eastAsia="仿宋"/>
          <w:b/>
          <w:sz w:val="36"/>
          <w:szCs w:val="36"/>
        </w:rPr>
      </w:pPr>
      <w:r>
        <w:rPr>
          <w:rFonts w:hint="eastAsia" w:ascii="仿宋" w:hAnsi="仿宋" w:eastAsia="仿宋"/>
          <w:b/>
          <w:sz w:val="36"/>
          <w:szCs w:val="36"/>
        </w:rPr>
        <w:t>公开询价货物一览表</w:t>
      </w:r>
    </w:p>
    <w:tbl>
      <w:tblPr>
        <w:tblStyle w:val="23"/>
        <w:tblW w:w="10175" w:type="dxa"/>
        <w:tblInd w:w="-5" w:type="dxa"/>
        <w:tblLayout w:type="fixed"/>
        <w:tblCellMar>
          <w:top w:w="0" w:type="dxa"/>
          <w:left w:w="108" w:type="dxa"/>
          <w:bottom w:w="0" w:type="dxa"/>
          <w:right w:w="108" w:type="dxa"/>
        </w:tblCellMar>
      </w:tblPr>
      <w:tblGrid>
        <w:gridCol w:w="643"/>
        <w:gridCol w:w="997"/>
        <w:gridCol w:w="4750"/>
        <w:gridCol w:w="650"/>
        <w:gridCol w:w="734"/>
        <w:gridCol w:w="750"/>
        <w:gridCol w:w="750"/>
        <w:gridCol w:w="901"/>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99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47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规格型号（技术参数）</w:t>
            </w:r>
          </w:p>
        </w:tc>
        <w:tc>
          <w:tcPr>
            <w:tcW w:w="6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7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7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单价（元）</w:t>
            </w:r>
          </w:p>
        </w:tc>
        <w:tc>
          <w:tcPr>
            <w:tcW w:w="7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总价（元）</w:t>
            </w:r>
          </w:p>
        </w:tc>
        <w:tc>
          <w:tcPr>
            <w:tcW w:w="90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摄像机</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像素不低于400万；最大分辨率不低于2688×1520；；最低照度不低于0.002Lux（彩色模式）;0.0002Lux（黑白模式）0Lux（补光灯开启）；最大补光距离不低于50m（红外）30m（暖光）；宽动态不低于120dB；支持内置麦克风支持内置扬声器；报警事件包含但不限于：;网络断开;IP冲突;非法访问;动态检测;视频遮挡;音频异常侦测;电压检测;智能动检(人);安全异常;暖光报警;声音报警（内置语音可选，支持用户自定义语音导入）；提供厂家授权书和3年质保函。;供电方式：DC12V/POE；防护等级：IP67。通过网络摄像机传输至现有的校园综合安防管理平台，并通过平台报警预案的方式，实现报警联动摄像机画面弹出。提供所投设备生产厂商出具的功能实现承诺函，加盖厂商公章的原件或复印件。</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37</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1426"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球机</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分辨率不低于1920×1080；最低照不低于度彩色：0.005Lux@F1.6黑白：0.0005Lux@F1.60Lux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灯150米补光；镜头焦距5.0mm~115mm；支持23倍光学变倍，16倍数字变倍；支持可视域功能；支持绊线入侵；支持区域入侵；支持穿越围栏；支持徘徊检测；支持物品遗留；支持物品搬移；支持快速移动；支持停车检测；支持人员聚集；电子防抖；电子透雾；支持报警联动功能，报警时可联动预置位、自动巡迹、自动扫描等功能；变倍时可提前调整焦距范围，保证设备在变倍过程中均能快速聚焦清楚聚焦时间小于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支持在绊线入侵、区城入侵规则下灵敏度调节和标定区城；支持多场景切换，可对当前场景目标进行检测；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在视频遮档、视频丢失、存储器满、非法访问、网络断开、IP冲突时，支持报警提示；断电后能在上电自动回到断电前的云台和镜头状态；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水平方向360°连续旋转，垂直方向-20°～90°自动翻转180°后连续监视；支持300个预置位，8条巡航路径，5条巡迹路径；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音频输入和1路音频输出；内置2路报警输入和1路报警输出，支持报警联动功能；通过网络摄像机传输至学校现有的校园综合安防管理平台，并通过平台报警预案的方式，实现报警联动摄像机画面弹出。提供所投设备生产厂商出具的功能实现承诺函，加盖厂商公章的原件或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支持IP66防护等级，6000V防雷、防浪涌和防突波保护；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供电方式AC24V/2.2A±25%；提供厂家3年质保函。</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val="en-US" w:eastAsia="zh-CN" w:bidi="ar-SA"/>
              </w:rPr>
            </w:pPr>
          </w:p>
        </w:tc>
      </w:tr>
      <w:tr>
        <w:tblPrEx>
          <w:tblCellMar>
            <w:top w:w="0" w:type="dxa"/>
            <w:left w:w="108" w:type="dxa"/>
            <w:bottom w:w="0" w:type="dxa"/>
            <w:right w:w="108" w:type="dxa"/>
          </w:tblCellMar>
        </w:tblPrEx>
        <w:trPr>
          <w:trHeight w:val="39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室外网线</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超五类国标无氧铜网线，305米每箱。</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箱</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53"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电源线</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国标RVV2*1.0无氧铜电缆线，200米每箱。</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箱</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45</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6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光纤收发器</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千兆多模单纤光纤收发器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 RJ-45，SC/FC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网络传输速率满足10/100/1000Mbps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最大传输距离不低于20千米</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对</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7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6</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光缆</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6芯国标铠装光缆</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4600</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7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光缆</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12芯国标铠装光缆</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4000</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1305"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POE交换机</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L2以太网交换机主机,支持8个10/100/1000BASE-T PoE+电口供电功率不小于125瓦,支持2个100/1000BASE-X SFP端口,1个Console口，支持AC；交换容量不低于256Gbps;包转发能力不低于42Mpps支持IRF2（支持9不小于台堆叠）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支持LLDP，静态MAC配置，支持MAC地址学习数目限制(MAC地址深度最大支持不低于8K)，支持端口镜像和流镜像功能，支持端口聚合(聚合组端口不小于8个端口聚合组)，支持端口隔离，支持STP/RSTP/MSTP，支持IEEE 802.3ad（动态链路聚合）、静态端口聚合支持802.1Q (最大4K个VLAN)支持基于协议的VLAN，支持基于MAC的VLAN，支持GUEST VLAN，支持VLAN映射，支持MVRP</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748"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9</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监控立杆</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3.5米，壁厚≥2mm热镀锌钢管包（含基础、地笼、监控抱箍支架、避雷针、挖坑回填水泥填平等）</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820"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辅料</w:t>
            </w:r>
          </w:p>
        </w:tc>
        <w:tc>
          <w:tcPr>
            <w:tcW w:w="475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千兆光纤跳线，ODF，光纤熔接盘，线槽，线管，一线品牌插排，插头，空开，水晶头，电箱抱箍等。</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1613"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11</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施工</w:t>
            </w:r>
          </w:p>
        </w:tc>
        <w:tc>
          <w:tcPr>
            <w:tcW w:w="475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线缆铺设，挖沟回填、切割路面（挖沟深度不低于20cm，宽度不低于10cm。挖沟长度1200米。切割路面10处）摄像头安装，布线，穿线管线槽，光纤熔接，挖沟回填水泥抹平等施工达到可使用标准。</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683" w:hRule="atLeast"/>
        </w:trPr>
        <w:tc>
          <w:tcPr>
            <w:tcW w:w="8524"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 w:hAnsi="仿宋" w:eastAsia="仿宋" w:cs="仿宋"/>
                <w:color w:val="000000"/>
                <w:sz w:val="18"/>
                <w:szCs w:val="18"/>
                <w:lang w:eastAsia="zh-CN"/>
              </w:rPr>
            </w:pPr>
            <w:r>
              <w:rPr>
                <w:rFonts w:hint="eastAsia" w:ascii="仿宋" w:hAnsi="仿宋" w:eastAsia="仿宋" w:cs="仿宋"/>
                <w:color w:val="000000"/>
                <w:sz w:val="24"/>
                <w:szCs w:val="24"/>
                <w:lang w:eastAsia="zh-CN"/>
              </w:rPr>
              <w:t>合计金额：</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bl>
    <w:p>
      <w:pPr>
        <w:spacing w:line="500" w:lineRule="exact"/>
        <w:jc w:val="left"/>
        <w:rPr>
          <w:rFonts w:ascii="仿宋" w:hAnsi="仿宋" w:eastAsia="仿宋"/>
          <w:b/>
          <w:color w:val="FF0000"/>
          <w:sz w:val="36"/>
          <w:szCs w:val="36"/>
        </w:rPr>
      </w:pPr>
    </w:p>
    <w:p>
      <w:pPr>
        <w:rPr>
          <w:rFonts w:ascii="仿宋" w:hAnsi="仿宋" w:eastAsia="仿宋"/>
          <w:b/>
          <w:color w:val="FF0000"/>
          <w:sz w:val="36"/>
          <w:szCs w:val="36"/>
        </w:rPr>
        <w:sectPr>
          <w:headerReference r:id="rId7" w:type="first"/>
          <w:pgSz w:w="11906" w:h="16838"/>
          <w:pgMar w:top="1440" w:right="1416" w:bottom="1440" w:left="1134" w:header="851" w:footer="227" w:gutter="0"/>
          <w:cols w:space="425" w:num="1"/>
          <w:titlePg/>
          <w:docGrid w:type="lines" w:linePitch="312" w:charSpace="0"/>
        </w:sectPr>
      </w:pPr>
    </w:p>
    <w:p>
      <w:pPr>
        <w:rPr>
          <w:rFonts w:ascii="仿宋" w:hAnsi="仿宋" w:eastAsia="仿宋"/>
          <w:b/>
          <w:color w:val="FF0000"/>
          <w:sz w:val="36"/>
          <w:szCs w:val="36"/>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烟台科技学院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监控设备采购与安装</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color w:val="auto"/>
          <w:sz w:val="72"/>
          <w:szCs w:val="72"/>
        </w:rPr>
      </w:pP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sz w:val="36"/>
          <w:szCs w:val="36"/>
        </w:rPr>
      </w:pPr>
    </w:p>
    <w:p>
      <w:pPr>
        <w:jc w:val="center"/>
        <w:rPr>
          <w:rFonts w:ascii="仿宋" w:hAnsi="仿宋" w:eastAsia="仿宋"/>
          <w:b/>
          <w:sz w:val="36"/>
          <w:szCs w:val="36"/>
        </w:rPr>
      </w:pPr>
    </w:p>
    <w:p>
      <w:pPr>
        <w:jc w:val="both"/>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b/>
          <w:bCs/>
          <w:sz w:val="28"/>
          <w:szCs w:val="28"/>
        </w:rPr>
      </w:pPr>
      <w:bookmarkStart w:id="50" w:name="_Toc160880160"/>
      <w:bookmarkStart w:id="51" w:name="_Toc160880529"/>
      <w:bookmarkStart w:id="52" w:name="_Toc169332838"/>
      <w:bookmarkStart w:id="53" w:name="_Toc169332949"/>
      <w:bookmarkStart w:id="54" w:name="_Toc170798793"/>
      <w:bookmarkStart w:id="55" w:name="_Toc177985469"/>
      <w:bookmarkStart w:id="56" w:name="_Toc180302913"/>
      <w:bookmarkStart w:id="57" w:name="_Toc181436461"/>
      <w:bookmarkStart w:id="58" w:name="_Toc181436565"/>
      <w:bookmarkStart w:id="59" w:name="_Toc182372782"/>
      <w:bookmarkStart w:id="60" w:name="_Toc182805217"/>
      <w:bookmarkStart w:id="61" w:name="_Toc191783222"/>
      <w:bookmarkStart w:id="62" w:name="_Toc191789329"/>
      <w:bookmarkStart w:id="63" w:name="_Toc191802690"/>
      <w:bookmarkStart w:id="64" w:name="_Toc191803626"/>
      <w:bookmarkStart w:id="65" w:name="_Toc192663686"/>
      <w:bookmarkStart w:id="66" w:name="_Toc192663835"/>
      <w:bookmarkStart w:id="67" w:name="_Toc192664153"/>
      <w:bookmarkStart w:id="68" w:name="_Toc192996338"/>
      <w:bookmarkStart w:id="69" w:name="_Toc192996446"/>
      <w:bookmarkStart w:id="70" w:name="_Toc193160448"/>
      <w:bookmarkStart w:id="71" w:name="_Toc193165734"/>
      <w:bookmarkStart w:id="72" w:name="_Toc203355733"/>
      <w:bookmarkStart w:id="73" w:name="_Toc211917116"/>
      <w:bookmarkStart w:id="74" w:name="_Toc213208766"/>
      <w:bookmarkStart w:id="75" w:name="_Toc213755858"/>
      <w:bookmarkStart w:id="76" w:name="_Toc213755939"/>
      <w:bookmarkStart w:id="77" w:name="_Toc213755995"/>
      <w:bookmarkStart w:id="78" w:name="_Toc213756051"/>
      <w:bookmarkStart w:id="79" w:name="_Toc217891402"/>
      <w:bookmarkStart w:id="80" w:name="_Toc219800243"/>
      <w:bookmarkStart w:id="81" w:name="_Toc223146608"/>
      <w:bookmarkStart w:id="82" w:name="_Toc225669322"/>
      <w:bookmarkStart w:id="83" w:name="_Toc227058530"/>
      <w:bookmarkStart w:id="84" w:name="_Toc230071147"/>
      <w:bookmarkStart w:id="85" w:name="_Toc232302115"/>
      <w:bookmarkStart w:id="86" w:name="_Toc235437991"/>
      <w:bookmarkStart w:id="87" w:name="_Toc235438274"/>
      <w:bookmarkStart w:id="88" w:name="_Toc235438344"/>
      <w:bookmarkStart w:id="89" w:name="_Toc236021449"/>
      <w:bookmarkStart w:id="90" w:name="_Toc249325711"/>
      <w:bookmarkStart w:id="91" w:name="_Toc251586231"/>
      <w:bookmarkStart w:id="92" w:name="_Toc251613829"/>
      <w:bookmarkStart w:id="93" w:name="_Toc253066614"/>
      <w:bookmarkStart w:id="94" w:name="_Toc254790899"/>
      <w:bookmarkStart w:id="95" w:name="_Toc255975007"/>
      <w:bookmarkStart w:id="96" w:name="_Toc258401256"/>
      <w:bookmarkStart w:id="97" w:name="_Toc259520865"/>
      <w:bookmarkStart w:id="98" w:name="_Toc259692647"/>
      <w:bookmarkStart w:id="99" w:name="_Toc259692740"/>
      <w:bookmarkStart w:id="100" w:name="_Toc266868670"/>
      <w:bookmarkStart w:id="101" w:name="_Toc266868937"/>
      <w:bookmarkStart w:id="102" w:name="_Toc266870432"/>
      <w:bookmarkStart w:id="103" w:name="_Toc266870833"/>
      <w:bookmarkStart w:id="104" w:name="_Toc266870907"/>
      <w:bookmarkStart w:id="105" w:name="_Toc267059030"/>
      <w:bookmarkStart w:id="106" w:name="_Toc267059181"/>
      <w:bookmarkStart w:id="107" w:name="_Toc267059539"/>
      <w:bookmarkStart w:id="108" w:name="_Toc267059653"/>
      <w:bookmarkStart w:id="109" w:name="_Toc267059806"/>
      <w:bookmarkStart w:id="110" w:name="_Toc267059919"/>
      <w:bookmarkStart w:id="111" w:name="_Toc267060068"/>
      <w:bookmarkStart w:id="112" w:name="_Toc267060208"/>
      <w:bookmarkStart w:id="113" w:name="_Toc267060321"/>
      <w:bookmarkStart w:id="114" w:name="_Toc267060453"/>
      <w:bookmarkStart w:id="115" w:name="_Toc273178698"/>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致：烟台科技学院</w:t>
      </w:r>
      <w:r>
        <w:rPr>
          <w:rFonts w:ascii="仿宋" w:hAnsi="仿宋" w:eastAsia="仿宋"/>
          <w:sz w:val="28"/>
          <w:szCs w:val="28"/>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根据贵学校为监控设备采购与安装项目的公开询价邀请（编号）:YKG20220504，本签字代表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（全名、职务）正式授权并代表我方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（参与人公司名称）提交下述文件。</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报价一览表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参与人资质证明</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2.参与人已详细审查全部公开询价文件，将自行承担因对全部询价文件理解不正确或误解而产生的相应后果。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hint="eastAsia"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.参与人同意提供按照贵学校可能要求的与其公开询价有关的一切数据或资料，完全理解贵学校不一定要接受最低报价或收到的任何询价响应文件。</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w:t>
      </w:r>
    </w:p>
    <w:p>
      <w:pPr>
        <w:spacing w:after="0" w:line="480" w:lineRule="exact"/>
        <w:ind w:left="284" w:leftChars="129" w:firstLine="282" w:firstLineChars="101"/>
        <w:rPr>
          <w:rFonts w:ascii="仿宋" w:hAnsi="仿宋" w:eastAsia="仿宋"/>
          <w:sz w:val="28"/>
          <w:szCs w:val="28"/>
          <w:u w:val="single"/>
        </w:rPr>
      </w:pPr>
      <w:r>
        <w:rPr>
          <w:rFonts w:hint="eastAsia" w:ascii="仿宋" w:hAnsi="仿宋" w:eastAsia="仿宋"/>
          <w:sz w:val="28"/>
          <w:szCs w:val="28"/>
        </w:rPr>
        <w:t>参与人（公司全称并加盖公章）：</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参与人授权代表签字： </w:t>
      </w:r>
      <w:r>
        <w:rPr>
          <w:rFonts w:hint="eastAsia" w:ascii="仿宋" w:hAnsi="仿宋" w:eastAsia="仿宋"/>
          <w:sz w:val="28"/>
          <w:szCs w:val="28"/>
          <w:u w:val="single"/>
        </w:rPr>
        <w:t xml:space="preserve">                </w:t>
      </w:r>
    </w:p>
    <w:p>
      <w:pPr>
        <w:spacing w:after="0" w:line="480" w:lineRule="exact"/>
        <w:ind w:left="284" w:leftChars="129" w:firstLine="282" w:firstLineChars="101"/>
        <w:rPr>
          <w:rFonts w:hint="eastAsia"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 xml:space="preserve">话： </w:t>
      </w:r>
      <w:r>
        <w:rPr>
          <w:rFonts w:hint="eastAsia" w:ascii="仿宋" w:hAnsi="仿宋" w:eastAsia="仿宋"/>
          <w:sz w:val="28"/>
          <w:szCs w:val="28"/>
          <w:u w:val="single"/>
        </w:rPr>
        <w:t xml:space="preserve">                </w:t>
      </w:r>
      <w:r>
        <w:rPr>
          <w:rFonts w:hint="eastAsia" w:ascii="仿宋" w:hAnsi="仿宋" w:eastAsia="仿宋"/>
          <w:sz w:val="28"/>
          <w:szCs w:val="28"/>
        </w:rPr>
        <w:t xml:space="preserve"> </w:t>
      </w:r>
      <w:r>
        <w:rPr>
          <w:rFonts w:hint="eastAsia" w:ascii="仿宋" w:hAnsi="仿宋" w:eastAsia="仿宋"/>
          <w:b/>
          <w:bCs/>
          <w:sz w:val="28"/>
          <w:szCs w:val="28"/>
        </w:rPr>
        <w:t>（手机号码）</w:t>
      </w:r>
    </w:p>
    <w:p>
      <w:pPr>
        <w:pStyle w:val="55"/>
        <w:spacing w:line="480" w:lineRule="exact"/>
        <w:ind w:firstLine="560" w:firstLineChars="200"/>
        <w:jc w:val="left"/>
        <w:outlineLvl w:val="9"/>
        <w:rPr>
          <w:rFonts w:ascii="仿宋" w:hAnsi="仿宋" w:eastAsia="仿宋"/>
          <w:szCs w:val="28"/>
        </w:rPr>
      </w:pPr>
      <w:r>
        <w:rPr>
          <w:rFonts w:hint="eastAsia" w:ascii="仿宋" w:hAnsi="仿宋" w:eastAsia="仿宋"/>
          <w:szCs w:val="28"/>
        </w:rPr>
        <w:t xml:space="preserve">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、报价一览表</w:t>
      </w:r>
    </w:p>
    <w:p>
      <w:pPr>
        <w:spacing w:line="380" w:lineRule="exact"/>
        <w:ind w:left="147" w:leftChars="67"/>
        <w:rPr>
          <w:rFonts w:hint="eastAsia" w:ascii="仿宋" w:hAnsi="仿宋" w:eastAsia="仿宋"/>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rPr>
      </w:pPr>
      <w:r>
        <w:rPr>
          <w:rFonts w:hint="eastAsia" w:ascii="仿宋" w:hAnsi="仿宋" w:eastAsia="仿宋"/>
          <w:sz w:val="28"/>
          <w:szCs w:val="28"/>
        </w:rPr>
        <w:t>货币单位：</w:t>
      </w:r>
    </w:p>
    <w:tbl>
      <w:tblPr>
        <w:tblStyle w:val="23"/>
        <w:tblW w:w="10175" w:type="dxa"/>
        <w:tblInd w:w="-5" w:type="dxa"/>
        <w:tblLayout w:type="fixed"/>
        <w:tblCellMar>
          <w:top w:w="0" w:type="dxa"/>
          <w:left w:w="108" w:type="dxa"/>
          <w:bottom w:w="0" w:type="dxa"/>
          <w:right w:w="108" w:type="dxa"/>
        </w:tblCellMar>
      </w:tblPr>
      <w:tblGrid>
        <w:gridCol w:w="643"/>
        <w:gridCol w:w="997"/>
        <w:gridCol w:w="4750"/>
        <w:gridCol w:w="650"/>
        <w:gridCol w:w="734"/>
        <w:gridCol w:w="750"/>
        <w:gridCol w:w="750"/>
        <w:gridCol w:w="901"/>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997"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47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规格型号（技术参数）</w:t>
            </w:r>
          </w:p>
        </w:tc>
        <w:tc>
          <w:tcPr>
            <w:tcW w:w="6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734"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7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单价（元）</w:t>
            </w:r>
          </w:p>
        </w:tc>
        <w:tc>
          <w:tcPr>
            <w:tcW w:w="750"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总价（元）</w:t>
            </w:r>
          </w:p>
        </w:tc>
        <w:tc>
          <w:tcPr>
            <w:tcW w:w="901" w:type="dxa"/>
            <w:tcBorders>
              <w:top w:val="single" w:color="auto" w:sz="4" w:space="0"/>
              <w:left w:val="nil"/>
              <w:bottom w:val="single" w:color="auto" w:sz="4" w:space="0"/>
              <w:right w:val="single" w:color="auto" w:sz="4" w:space="0"/>
            </w:tcBorders>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4218"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摄像机</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像素不低于400万；最大分辨率不低于2688×1520；；最低照度不低于0.002Lux（彩色模式）;0.0002Lux（黑白模式）0Lux（补光灯开启）；最大补光距离不低于50m（红外）30m（暖光）；宽动态不低于120dB；支持内置麦克风支持内置扬声器；报警事件包含但不限于：;网络断开;IP冲突;非法访问;动态检测;视频遮挡;音频异常侦测;电压检测;智能动检(人);安全异常;暖光报警;声音报警（内置语音可选，支持用户自定义语音导入）；提供厂家授权书和3年质保函。;供电方式：DC12V/POE；防护等级：IP67。通过网络摄像机传输至现有的校园综合安防管理平台，并通过平台报警预案的方式，实现报警联动摄像机画面弹出。提供所投设备生产厂商出具的功能实现承诺函，加盖厂商公章的原件或复印件。</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37</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2646"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2</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球机</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分辨率不低于1920×1080；最低照不低于度彩色：0.005Lux@F1.6黑白：0.0005Lux@F1.60Lux</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红外灯150米补光；镜头焦距5.0mm~115mm；支持23倍光学变倍，16倍数字变倍；支持可视域功能；支持绊线入侵；支持区域入侵；支持穿越围栏；支持徘徊检测；支持物品遗留；支持物品搬移；支持快速移动；支持停车检测；支持人员聚集；电子防抖；电子透雾；支持报警联动功能，报警时可联动预置位、自动巡迹、自动扫描等功能；变倍时可提前调整焦距范围，保证设备在变倍过程中均能快速聚焦清楚聚焦时间小于1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支持在绊线入侵、区城入侵规则下灵敏度调节和标定区城；支持多场景切换，可对当前场景目标进行检测；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在视频遮档、视频丢失、存储器满、非法访问、网络断开、IP冲突时，支持报警提示；断电后能在上电自动回到断电前的云台和镜头状态；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水平方向360°连续旋转，垂直方向-20°～90°自动翻转180°后连续监视；支持300个预置位，8条巡航路径，5条巡迹路径；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1路音频输入和1路音频输出；内置2路报警输入和1路报警输出，支持报警联动功能；通过网络摄像机传输至学校现有的校园综合安防管理平台，并通过平台报警预案的方式，实现报警联动摄像机画面弹出。提供所投设备生产厂商出具的功能实现承诺函，加盖厂商公章的原件或复印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支持IP66防护等级，6000V防雷、防浪涌和防突波保护；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供电方式AC24V/2.2A±25%；提供厂家3年质保函。</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3</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lang w:val="en-US" w:eastAsia="zh-CN" w:bidi="ar-SA"/>
              </w:rPr>
            </w:pPr>
          </w:p>
        </w:tc>
      </w:tr>
      <w:tr>
        <w:tblPrEx>
          <w:tblCellMar>
            <w:top w:w="0" w:type="dxa"/>
            <w:left w:w="108" w:type="dxa"/>
            <w:bottom w:w="0" w:type="dxa"/>
            <w:right w:w="108" w:type="dxa"/>
          </w:tblCellMar>
        </w:tblPrEx>
        <w:trPr>
          <w:trHeight w:val="39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3</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室外网线</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超五类国标无氧铜网线，305米每箱。</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箱</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4</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53"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4</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电源线</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国标RVV2*1.0无氧铜电缆线，200米每箱。</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箱</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45</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67"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5</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color w:val="000000"/>
                <w:sz w:val="18"/>
                <w:szCs w:val="18"/>
                <w:lang w:eastAsia="zh-CN"/>
              </w:rPr>
            </w:pPr>
            <w:r>
              <w:rPr>
                <w:rFonts w:hint="eastAsia" w:ascii="宋体" w:hAnsi="宋体" w:eastAsia="宋体" w:cs="宋体"/>
                <w:i w:val="0"/>
                <w:iCs w:val="0"/>
                <w:color w:val="000000"/>
                <w:kern w:val="0"/>
                <w:sz w:val="18"/>
                <w:szCs w:val="18"/>
                <w:u w:val="none"/>
                <w:lang w:val="en-US" w:eastAsia="zh-CN" w:bidi="ar"/>
              </w:rPr>
              <w:t>光纤收发器</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 xml:space="preserve">千兆多模单纤光纤收发器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接口类型 RJ-45，SC/FC</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网络传输速率满足10/100/1000Mbps</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最大传输距离不低于20千米</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对</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25</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47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6</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光缆</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6芯国标铠装光缆</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4600</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37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7</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光缆</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12芯国标铠装光缆</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米</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4000</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1305"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8</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POE交换机</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L2以太网交换机主机,支持8个10/100/1000BASE-T PoE+电口供电功率不小于125瓦,支持2个100/1000BASE-X SFP端口,1个Console口，支持AC；交换容量不低于256Gbps;包转发能力不低于42Mpps支持IRF2（支持9不小于台堆叠）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支持LLDP，静态MAC配置，支持MAC地址学习数目限制(MAC地址深度最大支持不低于8K)，支持端口镜像和流镜像功能，支持端口聚合(聚合组端口不小于8个端口聚合组)，支持端口隔离，支持STP/RSTP/MSTP，支持IEEE 802.3ad（动态链路聚合）、静态端口聚合支持802.1Q (最大4K个VLAN)支持基于协议的VLAN，支持基于MAC的VLAN，支持GUEST VLAN，支持VLAN映射，支持MVRP</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15</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748"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9</w:t>
            </w:r>
          </w:p>
        </w:tc>
        <w:tc>
          <w:tcPr>
            <w:tcW w:w="99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监控立杆</w:t>
            </w:r>
          </w:p>
        </w:tc>
        <w:tc>
          <w:tcPr>
            <w:tcW w:w="475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3.5米，壁厚≥2mm热镀锌钢管包（含基础、地笼、监控抱箍支架、避雷针、挖坑回填水泥填平等）</w:t>
            </w:r>
          </w:p>
        </w:tc>
        <w:tc>
          <w:tcPr>
            <w:tcW w:w="65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734"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20</w:t>
            </w: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nil"/>
              <w:left w:val="nil"/>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820"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 w:hAnsi="仿宋" w:eastAsia="仿宋" w:cs="仿宋"/>
                <w:color w:val="000000"/>
                <w:sz w:val="18"/>
                <w:szCs w:val="18"/>
              </w:rPr>
            </w:pPr>
            <w:r>
              <w:rPr>
                <w:rFonts w:hint="eastAsia" w:ascii="仿宋" w:hAnsi="仿宋" w:eastAsia="仿宋" w:cs="仿宋"/>
                <w:color w:val="000000"/>
                <w:sz w:val="18"/>
                <w:szCs w:val="18"/>
              </w:rPr>
              <w:t>10</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辅料</w:t>
            </w:r>
          </w:p>
        </w:tc>
        <w:tc>
          <w:tcPr>
            <w:tcW w:w="475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千兆光纤跳线，ODF，光纤熔接盘，线槽，线管，一线品牌插排，插头，空开，水晶头，电箱抱箍等。</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color w:val="000000"/>
                <w:sz w:val="18"/>
                <w:szCs w:val="18"/>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1613" w:hRule="atLeast"/>
        </w:trPr>
        <w:tc>
          <w:tcPr>
            <w:tcW w:w="643"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11</w:t>
            </w:r>
          </w:p>
        </w:tc>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22"/>
                <w:szCs w:val="22"/>
                <w:u w:val="none"/>
                <w:lang w:val="en-US" w:eastAsia="zh-CN" w:bidi="ar"/>
              </w:rPr>
              <w:t>施工</w:t>
            </w:r>
          </w:p>
        </w:tc>
        <w:tc>
          <w:tcPr>
            <w:tcW w:w="475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线缆铺设，挖沟回填、切割路面（挖沟深度不低于20cm，宽度不低于10cm。挖沟长度1200米。切割路面10处）摄像头安装，布线，穿线管线槽，光纤熔接，挖沟回填水泥抹平等施工达到可使用标准。</w:t>
            </w:r>
          </w:p>
        </w:tc>
        <w:tc>
          <w:tcPr>
            <w:tcW w:w="65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综</w:t>
            </w:r>
          </w:p>
        </w:tc>
        <w:tc>
          <w:tcPr>
            <w:tcW w:w="7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r>
        <w:tblPrEx>
          <w:tblCellMar>
            <w:top w:w="0" w:type="dxa"/>
            <w:left w:w="108" w:type="dxa"/>
            <w:bottom w:w="0" w:type="dxa"/>
            <w:right w:w="108" w:type="dxa"/>
          </w:tblCellMar>
        </w:tblPrEx>
        <w:trPr>
          <w:trHeight w:val="683" w:hRule="atLeast"/>
        </w:trPr>
        <w:tc>
          <w:tcPr>
            <w:tcW w:w="8524"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 w:hAnsi="仿宋" w:eastAsia="仿宋" w:cs="仿宋"/>
                <w:color w:val="000000"/>
                <w:sz w:val="18"/>
                <w:szCs w:val="18"/>
                <w:lang w:eastAsia="zh-CN"/>
              </w:rPr>
            </w:pPr>
            <w:r>
              <w:rPr>
                <w:rFonts w:hint="eastAsia" w:ascii="仿宋" w:hAnsi="仿宋" w:eastAsia="仿宋" w:cs="仿宋"/>
                <w:color w:val="000000"/>
                <w:sz w:val="24"/>
                <w:szCs w:val="24"/>
                <w:lang w:eastAsia="zh-CN"/>
              </w:rPr>
              <w:t>合计金额：</w:t>
            </w:r>
          </w:p>
        </w:tc>
        <w:tc>
          <w:tcPr>
            <w:tcW w:w="7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c>
          <w:tcPr>
            <w:tcW w:w="90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000000"/>
                <w:sz w:val="18"/>
                <w:szCs w:val="18"/>
              </w:rPr>
            </w:pPr>
          </w:p>
        </w:tc>
      </w:tr>
    </w:tbl>
    <w:p>
      <w:pPr>
        <w:spacing w:line="380" w:lineRule="exact"/>
        <w:ind w:left="147" w:leftChars="67"/>
        <w:rPr>
          <w:rFonts w:hint="eastAsia" w:ascii="仿宋" w:hAnsi="仿宋" w:eastAsia="仿宋"/>
          <w:sz w:val="28"/>
          <w:szCs w:val="28"/>
        </w:rPr>
      </w:pPr>
      <w:bookmarkStart w:id="182" w:name="_GoBack"/>
      <w:bookmarkEnd w:id="182"/>
    </w:p>
    <w:p>
      <w:pPr>
        <w:spacing w:line="380" w:lineRule="exact"/>
        <w:ind w:left="147" w:leftChars="67"/>
        <w:rPr>
          <w:rFonts w:hint="eastAsia"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firstLine="560" w:firstLineChars="200"/>
        <w:rPr>
          <w:rFonts w:ascii="仿宋" w:hAnsi="仿宋" w:eastAsia="仿宋"/>
          <w:sz w:val="28"/>
          <w:szCs w:val="28"/>
          <w:lang w:val="zh-CN"/>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160880534"/>
      <w:bookmarkStart w:id="117" w:name="_Toc169332843"/>
      <w:bookmarkStart w:id="118" w:name="_Toc169332954"/>
      <w:bookmarkStart w:id="119" w:name="_Toc170798798"/>
      <w:bookmarkStart w:id="120" w:name="_Toc177985474"/>
      <w:bookmarkStart w:id="121" w:name="_Toc251613839"/>
      <w:bookmarkStart w:id="122" w:name="_Toc180302918"/>
      <w:bookmarkStart w:id="123" w:name="_Toc181436466"/>
      <w:bookmarkStart w:id="124" w:name="_Toc181436570"/>
      <w:bookmarkStart w:id="125" w:name="_Toc182372787"/>
      <w:bookmarkStart w:id="126" w:name="_Toc182805222"/>
      <w:bookmarkStart w:id="127" w:name="_Toc191783227"/>
      <w:bookmarkStart w:id="128" w:name="_Toc191789334"/>
      <w:bookmarkStart w:id="129" w:name="_Toc191802695"/>
      <w:bookmarkStart w:id="130" w:name="_Toc191803631"/>
      <w:bookmarkStart w:id="131" w:name="_Toc192663691"/>
      <w:bookmarkStart w:id="132" w:name="_Toc192663840"/>
      <w:bookmarkStart w:id="133" w:name="_Toc192664158"/>
      <w:bookmarkStart w:id="134" w:name="_Toc192996343"/>
      <w:bookmarkStart w:id="135" w:name="_Toc253066624"/>
      <w:bookmarkStart w:id="136" w:name="_Toc192996451"/>
      <w:bookmarkStart w:id="137" w:name="_Toc193160453"/>
      <w:bookmarkStart w:id="138" w:name="_Toc193165739"/>
      <w:bookmarkStart w:id="139" w:name="_Toc203355738"/>
      <w:bookmarkStart w:id="140" w:name="_Toc211917121"/>
      <w:bookmarkStart w:id="141" w:name="_Toc213755864"/>
      <w:bookmarkStart w:id="142" w:name="_Toc213755945"/>
      <w:bookmarkStart w:id="143" w:name="_Toc213756001"/>
      <w:bookmarkStart w:id="144" w:name="_Toc213756057"/>
      <w:bookmarkStart w:id="145" w:name="_Toc217891408"/>
      <w:bookmarkStart w:id="146" w:name="_Toc219800249"/>
      <w:bookmarkStart w:id="147" w:name="_Toc223146614"/>
      <w:bookmarkStart w:id="148" w:name="_Toc225669328"/>
      <w:bookmarkStart w:id="149" w:name="_Toc227058536"/>
      <w:bookmarkStart w:id="150" w:name="_Toc230071153"/>
      <w:bookmarkStart w:id="151" w:name="_Toc232302122"/>
      <w:bookmarkStart w:id="152" w:name="_Toc235437998"/>
      <w:bookmarkStart w:id="153" w:name="_Toc235438281"/>
      <w:bookmarkStart w:id="154" w:name="_Toc235438352"/>
      <w:bookmarkStart w:id="155" w:name="_Toc236021457"/>
      <w:bookmarkStart w:id="156" w:name="_Toc160880165"/>
      <w:bookmarkStart w:id="157" w:name="_Toc213208771"/>
      <w:bookmarkStart w:id="158" w:name="_Toc249325720"/>
      <w:bookmarkStart w:id="159" w:name="_Toc251586241"/>
      <w:bookmarkStart w:id="160" w:name="_Toc254790909"/>
      <w:bookmarkStart w:id="161" w:name="_Toc255975016"/>
      <w:bookmarkStart w:id="162" w:name="_Toc258401265"/>
      <w:bookmarkStart w:id="163" w:name="_Toc259520874"/>
      <w:bookmarkStart w:id="164" w:name="_Toc259692656"/>
      <w:bookmarkStart w:id="165" w:name="_Toc259692749"/>
      <w:bookmarkStart w:id="166" w:name="_Toc266868679"/>
      <w:bookmarkStart w:id="167" w:name="_Toc266868943"/>
      <w:bookmarkStart w:id="168" w:name="_Toc266870441"/>
      <w:bookmarkStart w:id="169" w:name="_Toc266870839"/>
      <w:bookmarkStart w:id="170" w:name="_Toc266870916"/>
      <w:bookmarkStart w:id="171" w:name="_Toc267059035"/>
      <w:bookmarkStart w:id="172" w:name="_Toc267059186"/>
      <w:bookmarkStart w:id="173" w:name="_Toc267059544"/>
      <w:bookmarkStart w:id="174" w:name="_Toc267059658"/>
      <w:bookmarkStart w:id="175" w:name="_Toc267059811"/>
      <w:bookmarkStart w:id="176" w:name="_Toc267059924"/>
      <w:bookmarkStart w:id="177" w:name="_Toc267060076"/>
      <w:bookmarkStart w:id="178" w:name="_Toc267060216"/>
      <w:bookmarkStart w:id="179" w:name="_Toc267060326"/>
      <w:bookmarkStart w:id="180" w:name="_Toc267060461"/>
      <w:bookmarkStart w:id="181" w:name="_Toc273178703"/>
    </w:p>
    <w:p>
      <w:pPr>
        <w:jc w:val="center"/>
        <w:outlineLvl w:val="1"/>
        <w:rPr>
          <w:rFonts w:ascii="仿宋" w:hAnsi="仿宋" w:eastAsia="仿宋"/>
          <w:b/>
          <w:bCs/>
          <w:sz w:val="28"/>
          <w:szCs w:val="28"/>
        </w:rPr>
      </w:pPr>
      <w:r>
        <w:rPr>
          <w:rFonts w:ascii="仿宋" w:hAnsi="仿宋" w:eastAsia="仿宋"/>
          <w:b/>
          <w:bCs/>
          <w:sz w:val="28"/>
          <w:szCs w:val="28"/>
        </w:rPr>
        <w:t>3</w:t>
      </w:r>
      <w:r>
        <w:rPr>
          <w:rFonts w:hint="eastAsia" w:ascii="仿宋" w:hAnsi="仿宋" w:eastAsia="仿宋"/>
          <w:b/>
          <w:bCs/>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hint="eastAsia" w:ascii="仿宋" w:hAnsi="仿宋" w:eastAsia="仿宋"/>
          <w:b/>
          <w:bCs/>
          <w:sz w:val="28"/>
          <w:szCs w:val="28"/>
        </w:rPr>
        <w:t>参与人资质材料</w:t>
      </w:r>
    </w:p>
    <w:p>
      <w:pPr>
        <w:pStyle w:val="38"/>
      </w:pPr>
    </w:p>
    <w:p>
      <w:pPr>
        <w:spacing w:after="0" w:line="500" w:lineRule="exact"/>
        <w:rPr>
          <w:rFonts w:hint="eastAsia" w:ascii="仿宋" w:hAnsi="仿宋" w:eastAsia="仿宋"/>
          <w:sz w:val="28"/>
          <w:szCs w:val="28"/>
        </w:rPr>
      </w:pPr>
      <w:r>
        <w:rPr>
          <w:rFonts w:hint="eastAsia" w:ascii="仿宋" w:hAnsi="仿宋" w:eastAsia="仿宋"/>
          <w:sz w:val="28"/>
          <w:szCs w:val="28"/>
        </w:rPr>
        <w:t>参与人需要提供以下材料：</w:t>
      </w:r>
    </w:p>
    <w:p>
      <w:pPr>
        <w:pStyle w:val="53"/>
        <w:numPr>
          <w:ilvl w:val="0"/>
          <w:numId w:val="4"/>
        </w:numPr>
        <w:spacing w:after="0" w:line="500" w:lineRule="exact"/>
        <w:ind w:firstLineChars="0"/>
        <w:rPr>
          <w:rFonts w:ascii="仿宋" w:hAnsi="仿宋" w:eastAsia="仿宋"/>
          <w:sz w:val="28"/>
          <w:szCs w:val="28"/>
        </w:rPr>
      </w:pPr>
      <w:r>
        <w:rPr>
          <w:rFonts w:hint="eastAsia" w:ascii="仿宋" w:hAnsi="仿宋" w:eastAsia="仿宋"/>
          <w:sz w:val="28"/>
          <w:szCs w:val="28"/>
        </w:rPr>
        <w:t>营业执照复印件</w:t>
      </w:r>
    </w:p>
    <w:p>
      <w:pPr>
        <w:pStyle w:val="53"/>
        <w:numPr>
          <w:ilvl w:val="0"/>
          <w:numId w:val="4"/>
        </w:numPr>
        <w:spacing w:after="0" w:line="500" w:lineRule="exact"/>
        <w:ind w:firstLineChars="0"/>
        <w:rPr>
          <w:rFonts w:ascii="仿宋" w:hAnsi="仿宋" w:eastAsia="仿宋"/>
          <w:sz w:val="28"/>
          <w:szCs w:val="28"/>
        </w:rPr>
      </w:pPr>
      <w:r>
        <w:rPr>
          <w:rFonts w:hint="eastAsia" w:ascii="仿宋" w:hAnsi="仿宋" w:eastAsia="仿宋"/>
          <w:sz w:val="28"/>
          <w:szCs w:val="28"/>
        </w:rPr>
        <w:t>授权经销商或代理商证明材料复印件</w:t>
      </w:r>
    </w:p>
    <w:p>
      <w:pPr>
        <w:pStyle w:val="53"/>
        <w:numPr>
          <w:ilvl w:val="0"/>
          <w:numId w:val="4"/>
        </w:numPr>
        <w:spacing w:after="0" w:line="500" w:lineRule="exact"/>
        <w:ind w:firstLineChars="0"/>
        <w:rPr>
          <w:rFonts w:hint="eastAsia" w:ascii="仿宋" w:hAnsi="仿宋" w:eastAsia="仿宋"/>
          <w:sz w:val="28"/>
          <w:szCs w:val="28"/>
        </w:rPr>
      </w:pPr>
      <w:r>
        <w:rPr>
          <w:rFonts w:hint="eastAsia" w:ascii="仿宋" w:hAnsi="仿宋" w:eastAsia="仿宋"/>
          <w:sz w:val="28"/>
          <w:szCs w:val="28"/>
        </w:rPr>
        <w:t>质保期和售后服务承诺书（参与人自行起草）</w:t>
      </w:r>
    </w:p>
    <w:p>
      <w:pPr>
        <w:spacing w:line="380" w:lineRule="exact"/>
        <w:rPr>
          <w:rFonts w:ascii="仿宋" w:hAnsi="仿宋" w:eastAsia="仿宋"/>
          <w:sz w:val="28"/>
          <w:szCs w:val="28"/>
        </w:rPr>
      </w:pPr>
    </w:p>
    <w:p>
      <w:pPr>
        <w:spacing w:line="380" w:lineRule="exact"/>
        <w:rPr>
          <w:rFonts w:hint="eastAsia" w:ascii="仿宋" w:hAnsi="仿宋" w:eastAsia="仿宋"/>
          <w:b/>
          <w:bCs/>
          <w:sz w:val="28"/>
          <w:szCs w:val="28"/>
        </w:rPr>
      </w:pPr>
      <w:r>
        <w:rPr>
          <w:rFonts w:hint="eastAsia" w:ascii="仿宋" w:hAnsi="仿宋" w:eastAsia="仿宋"/>
          <w:b/>
          <w:bCs/>
          <w:sz w:val="28"/>
          <w:szCs w:val="28"/>
        </w:rPr>
        <w:t>以上材料复印件须加盖参与人公司公章，并与报价一览表一同密封</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sectPr>
      <w:headerReference r:id="rId11" w:type="first"/>
      <w:headerReference r:id="rId10" w:type="default"/>
      <w:footerReference r:id="rId12"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altName w:val="Century"/>
    <w:panose1 w:val="00000000000000000000"/>
    <w:charset w:val="00"/>
    <w:family w:val="swiss"/>
    <w:pitch w:val="default"/>
    <w:sig w:usb0="00000000" w:usb1="00000000" w:usb2="00000000" w:usb3="00000000" w:csb0="0000009F" w:csb1="00000000"/>
  </w:font>
  <w:font w:name="Century">
    <w:panose1 w:val="02040604050505020304"/>
    <w:charset w:val="00"/>
    <w:family w:val="auto"/>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NDEyY2Q1ZmZlNzEyNjVjNmM5MDAxZDBlMWNiZTgifQ=="/>
  </w:docVars>
  <w:rsids>
    <w:rsidRoot w:val="007B0F09"/>
    <w:rsid w:val="0000490C"/>
    <w:rsid w:val="000569E1"/>
    <w:rsid w:val="00074B20"/>
    <w:rsid w:val="00082572"/>
    <w:rsid w:val="000934D4"/>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D2FCE"/>
    <w:rsid w:val="006F3C71"/>
    <w:rsid w:val="006F5FBA"/>
    <w:rsid w:val="007B0F09"/>
    <w:rsid w:val="007B2319"/>
    <w:rsid w:val="00820F76"/>
    <w:rsid w:val="00865B30"/>
    <w:rsid w:val="00874219"/>
    <w:rsid w:val="008902DC"/>
    <w:rsid w:val="009123D7"/>
    <w:rsid w:val="00916532"/>
    <w:rsid w:val="00923C7E"/>
    <w:rsid w:val="00936704"/>
    <w:rsid w:val="009606BC"/>
    <w:rsid w:val="00967E57"/>
    <w:rsid w:val="00994E59"/>
    <w:rsid w:val="009B7DAD"/>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CA25CB"/>
    <w:rsid w:val="00D2102C"/>
    <w:rsid w:val="00D36D52"/>
    <w:rsid w:val="00D56DEA"/>
    <w:rsid w:val="00E11567"/>
    <w:rsid w:val="00E3310A"/>
    <w:rsid w:val="00E33B9E"/>
    <w:rsid w:val="00E33C1C"/>
    <w:rsid w:val="00E95973"/>
    <w:rsid w:val="00ED2437"/>
    <w:rsid w:val="00EE3803"/>
    <w:rsid w:val="00F0149B"/>
    <w:rsid w:val="00F8646A"/>
    <w:rsid w:val="00F876DE"/>
    <w:rsid w:val="00FF1750"/>
    <w:rsid w:val="00FF655F"/>
    <w:rsid w:val="18BC74A8"/>
    <w:rsid w:val="1DBA42D1"/>
    <w:rsid w:val="20971783"/>
    <w:rsid w:val="27DF7178"/>
    <w:rsid w:val="343078CD"/>
    <w:rsid w:val="373811C6"/>
    <w:rsid w:val="4F4B5A44"/>
    <w:rsid w:val="5024046C"/>
    <w:rsid w:val="651D60C4"/>
    <w:rsid w:val="6F256F1B"/>
    <w:rsid w:val="7310532B"/>
    <w:rsid w:val="7A636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semiHidden/>
    <w:unhideWhenUsed/>
    <w:qFormat/>
    <w:uiPriority w:val="9"/>
    <w:pPr>
      <w:keepNext/>
      <w:keepLines/>
      <w:spacing w:before="120" w:after="0"/>
      <w:outlineLvl w:val="6"/>
    </w:pPr>
    <w:rPr>
      <w:i/>
      <w:iCs/>
    </w:rPr>
  </w:style>
  <w:style w:type="paragraph" w:styleId="9">
    <w:name w:val="heading 8"/>
    <w:basedOn w:val="1"/>
    <w:next w:val="1"/>
    <w:link w:val="34"/>
    <w:semiHidden/>
    <w:unhideWhenUsed/>
    <w:qFormat/>
    <w:uiPriority w:val="9"/>
    <w:pPr>
      <w:keepNext/>
      <w:keepLines/>
      <w:spacing w:before="120" w:after="0"/>
      <w:outlineLvl w:val="7"/>
    </w:pPr>
    <w:rPr>
      <w:b/>
      <w:bCs/>
    </w:rPr>
  </w:style>
  <w:style w:type="paragraph" w:styleId="10">
    <w:name w:val="heading 9"/>
    <w:basedOn w:val="1"/>
    <w:next w:val="1"/>
    <w:link w:val="35"/>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7"/>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10</Pages>
  <Words>4353</Words>
  <Characters>5073</Characters>
  <Lines>15</Lines>
  <Paragraphs>4</Paragraphs>
  <TotalTime>1</TotalTime>
  <ScaleCrop>false</ScaleCrop>
  <LinksUpToDate>false</LinksUpToDate>
  <CharactersWithSpaces>5272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Abey</cp:lastModifiedBy>
  <dcterms:modified xsi:type="dcterms:W3CDTF">2022-05-04T10:21:13Z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2D0FE263586E4A2BA7F96BF1CC18A1BC</vt:lpwstr>
  </property>
</Properties>
</file>