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8C" w:rsidRDefault="00D33045">
      <w:pPr>
        <w:pStyle w:val="Default"/>
        <w:spacing w:line="360" w:lineRule="auto"/>
        <w:jc w:val="center"/>
        <w:outlineLvl w:val="0"/>
        <w:rPr>
          <w:rFonts w:ascii="仿宋" w:eastAsia="仿宋"/>
          <w:b/>
          <w:color w:val="auto"/>
          <w:sz w:val="44"/>
          <w:szCs w:val="44"/>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r>
        <w:rPr>
          <w:rFonts w:ascii="仿宋" w:eastAsia="仿宋" w:hint="eastAsia"/>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ascii="仿宋" w:eastAsia="仿宋" w:hint="eastAsia"/>
          <w:b/>
          <w:color w:val="auto"/>
          <w:sz w:val="44"/>
          <w:szCs w:val="44"/>
        </w:rPr>
        <w:t>函</w:t>
      </w:r>
      <w:r w:rsidR="00DF6DBA">
        <w:rPr>
          <w:rFonts w:ascii="仿宋" w:eastAsia="仿宋" w:hint="eastAsia"/>
          <w:b/>
          <w:color w:val="auto"/>
          <w:sz w:val="44"/>
          <w:szCs w:val="44"/>
        </w:rPr>
        <w:t>（二次）</w:t>
      </w:r>
    </w:p>
    <w:p w:rsidR="00EA7F8C" w:rsidRDefault="00D33045">
      <w:pPr>
        <w:spacing w:after="0" w:line="500" w:lineRule="exact"/>
        <w:ind w:firstLineChars="200" w:firstLine="480"/>
        <w:rPr>
          <w:rFonts w:ascii="仿宋" w:eastAsia="仿宋"/>
          <w:sz w:val="24"/>
          <w:szCs w:val="24"/>
        </w:rPr>
      </w:pPr>
      <w:bookmarkStart w:id="45" w:name="_Hlk10840310"/>
      <w:r>
        <w:rPr>
          <w:rFonts w:ascii="仿宋" w:eastAsia="仿宋" w:hint="eastAsia"/>
          <w:sz w:val="24"/>
          <w:szCs w:val="24"/>
        </w:rPr>
        <w:t>广东白云学院是教育部批准成立的全日制普通本科院校。2009年通过学士学位授予单位授权点评审。2011年通过教育部本科教学工作合格评估。2018年接受了教育部本科教学审核评估。学校连续12年蝉联广东省社会科学院评定的“广东省民办高校竞争力十强”第一名。根据需要，对</w:t>
      </w:r>
      <w:r w:rsidR="00361397">
        <w:rPr>
          <w:rFonts w:ascii="仿宋" w:eastAsia="仿宋" w:hint="eastAsia"/>
          <w:sz w:val="24"/>
          <w:szCs w:val="24"/>
        </w:rPr>
        <w:t>微处理器原理与应用实验室</w:t>
      </w:r>
      <w:r w:rsidR="00D81722">
        <w:rPr>
          <w:rFonts w:ascii="仿宋" w:eastAsia="仿宋" w:hint="eastAsia"/>
          <w:sz w:val="24"/>
          <w:szCs w:val="24"/>
        </w:rPr>
        <w:t>开发</w:t>
      </w:r>
      <w:proofErr w:type="gramStart"/>
      <w:r w:rsidR="00D81722">
        <w:rPr>
          <w:rFonts w:ascii="仿宋" w:eastAsia="仿宋" w:hint="eastAsia"/>
          <w:sz w:val="24"/>
          <w:szCs w:val="24"/>
        </w:rPr>
        <w:t>板</w:t>
      </w:r>
      <w:r>
        <w:rPr>
          <w:rFonts w:ascii="仿宋" w:eastAsia="仿宋" w:hint="eastAsia"/>
          <w:sz w:val="24"/>
          <w:szCs w:val="24"/>
        </w:rPr>
        <w:t>公开</w:t>
      </w:r>
      <w:proofErr w:type="gramEnd"/>
      <w:r>
        <w:rPr>
          <w:rFonts w:ascii="仿宋" w:eastAsia="仿宋" w:hint="eastAsia"/>
          <w:sz w:val="24"/>
          <w:szCs w:val="24"/>
        </w:rPr>
        <w:t>询价，欢迎国内合格参与人参与。</w:t>
      </w:r>
    </w:p>
    <w:p w:rsidR="00EA7F8C" w:rsidRDefault="00D33045">
      <w:pPr>
        <w:spacing w:after="0" w:line="500" w:lineRule="exact"/>
        <w:ind w:firstLineChars="152" w:firstLine="365"/>
        <w:jc w:val="left"/>
        <w:rPr>
          <w:rFonts w:ascii="仿宋" w:eastAsia="仿宋"/>
          <w:color w:val="000000"/>
          <w:sz w:val="24"/>
          <w:szCs w:val="24"/>
        </w:rPr>
      </w:pPr>
      <w:r>
        <w:rPr>
          <w:rFonts w:ascii="仿宋" w:eastAsia="仿宋" w:hint="eastAsia"/>
          <w:color w:val="000000"/>
          <w:sz w:val="24"/>
          <w:szCs w:val="24"/>
        </w:rPr>
        <w:t>一、项目说明</w:t>
      </w:r>
    </w:p>
    <w:p w:rsidR="00EA7F8C" w:rsidRDefault="00D33045">
      <w:pPr>
        <w:widowControl w:val="0"/>
        <w:numPr>
          <w:ilvl w:val="1"/>
          <w:numId w:val="1"/>
        </w:numPr>
        <w:spacing w:after="0" w:line="500" w:lineRule="exact"/>
        <w:rPr>
          <w:rFonts w:ascii="仿宋" w:eastAsia="仿宋"/>
          <w:sz w:val="24"/>
          <w:szCs w:val="24"/>
        </w:rPr>
      </w:pPr>
      <w:r>
        <w:rPr>
          <w:rFonts w:ascii="仿宋" w:eastAsia="仿宋" w:hint="eastAsia"/>
          <w:sz w:val="24"/>
          <w:szCs w:val="24"/>
        </w:rPr>
        <w:t>项目编号：</w:t>
      </w:r>
      <w:r w:rsidR="007038AA">
        <w:rPr>
          <w:rFonts w:ascii="仿宋" w:eastAsia="仿宋" w:hint="eastAsia"/>
          <w:sz w:val="24"/>
          <w:szCs w:val="24"/>
        </w:rPr>
        <w:t>A20220407</w:t>
      </w:r>
    </w:p>
    <w:p w:rsidR="00EA7F8C" w:rsidRDefault="00D33045">
      <w:pPr>
        <w:widowControl w:val="0"/>
        <w:numPr>
          <w:ilvl w:val="1"/>
          <w:numId w:val="1"/>
        </w:numPr>
        <w:spacing w:after="0" w:line="500" w:lineRule="exact"/>
        <w:rPr>
          <w:rFonts w:ascii="仿宋" w:eastAsia="仿宋"/>
          <w:sz w:val="24"/>
          <w:szCs w:val="24"/>
        </w:rPr>
      </w:pPr>
      <w:r>
        <w:rPr>
          <w:rFonts w:ascii="仿宋" w:eastAsia="仿宋" w:hint="eastAsia"/>
          <w:sz w:val="24"/>
          <w:szCs w:val="24"/>
        </w:rPr>
        <w:t>项目名称：</w:t>
      </w:r>
      <w:r w:rsidR="007038AA">
        <w:rPr>
          <w:rFonts w:ascii="仿宋" w:eastAsia="仿宋" w:hint="eastAsia"/>
          <w:sz w:val="24"/>
          <w:szCs w:val="24"/>
        </w:rPr>
        <w:t>微处理器原理与应用实验室开发板</w:t>
      </w:r>
    </w:p>
    <w:p w:rsidR="00EA7F8C" w:rsidRDefault="00D33045">
      <w:pPr>
        <w:widowControl w:val="0"/>
        <w:numPr>
          <w:ilvl w:val="1"/>
          <w:numId w:val="1"/>
        </w:numPr>
        <w:spacing w:after="0" w:line="500" w:lineRule="exact"/>
        <w:rPr>
          <w:rFonts w:ascii="仿宋" w:eastAsia="仿宋"/>
          <w:color w:val="000000"/>
          <w:sz w:val="24"/>
          <w:szCs w:val="24"/>
        </w:rPr>
      </w:pPr>
      <w:r>
        <w:rPr>
          <w:rFonts w:ascii="仿宋" w:eastAsia="仿宋" w:hint="eastAsia"/>
          <w:color w:val="000000"/>
          <w:sz w:val="24"/>
          <w:szCs w:val="24"/>
        </w:rPr>
        <w:t>数量及主要技术要求:详见《公开询价货物一览表》。</w:t>
      </w:r>
    </w:p>
    <w:p w:rsidR="00EA7F8C" w:rsidRDefault="00D33045">
      <w:pPr>
        <w:widowControl w:val="0"/>
        <w:numPr>
          <w:ilvl w:val="1"/>
          <w:numId w:val="1"/>
        </w:numPr>
        <w:spacing w:after="0" w:line="500" w:lineRule="exact"/>
        <w:rPr>
          <w:rFonts w:ascii="仿宋" w:eastAsia="仿宋"/>
          <w:color w:val="000000"/>
          <w:sz w:val="24"/>
          <w:szCs w:val="24"/>
        </w:rPr>
      </w:pPr>
      <w:r>
        <w:rPr>
          <w:rFonts w:ascii="仿宋" w:eastAsia="仿宋" w:hint="eastAsia"/>
          <w:color w:val="000000"/>
          <w:sz w:val="24"/>
          <w:szCs w:val="24"/>
        </w:rPr>
        <w:t>参与人资格标准：</w:t>
      </w:r>
    </w:p>
    <w:p w:rsidR="00EA7F8C" w:rsidRDefault="00D33045">
      <w:pPr>
        <w:pStyle w:val="af2"/>
        <w:numPr>
          <w:ilvl w:val="0"/>
          <w:numId w:val="2"/>
        </w:numPr>
        <w:spacing w:after="0" w:line="500" w:lineRule="exact"/>
        <w:ind w:firstLineChars="0"/>
        <w:rPr>
          <w:rFonts w:ascii="仿宋" w:eastAsia="仿宋"/>
          <w:sz w:val="24"/>
          <w:szCs w:val="24"/>
        </w:rPr>
      </w:pPr>
      <w:r>
        <w:rPr>
          <w:rFonts w:ascii="仿宋" w:eastAsia="仿宋" w:hint="eastAsia"/>
          <w:sz w:val="24"/>
          <w:szCs w:val="24"/>
        </w:rPr>
        <w:t>参与人应具有独立法人资格的生产厂商或授权经销商。</w:t>
      </w:r>
    </w:p>
    <w:p w:rsidR="00EA7F8C" w:rsidRDefault="00D33045">
      <w:pPr>
        <w:pStyle w:val="af2"/>
        <w:numPr>
          <w:ilvl w:val="0"/>
          <w:numId w:val="2"/>
        </w:numPr>
        <w:spacing w:after="0" w:line="500" w:lineRule="exact"/>
        <w:ind w:firstLineChars="0"/>
        <w:rPr>
          <w:rFonts w:ascii="仿宋" w:eastAsia="仿宋"/>
          <w:color w:val="000000"/>
          <w:sz w:val="24"/>
          <w:szCs w:val="24"/>
        </w:rPr>
      </w:pPr>
      <w:r>
        <w:rPr>
          <w:rFonts w:ascii="仿宋" w:eastAsia="仿宋" w:hint="eastAsia"/>
          <w:sz w:val="24"/>
          <w:szCs w:val="24"/>
        </w:rPr>
        <w:t>参与人应</w:t>
      </w:r>
      <w:r>
        <w:rPr>
          <w:rFonts w:ascii="仿宋" w:eastAsia="仿宋" w:hint="eastAsia"/>
          <w:color w:val="000000"/>
          <w:sz w:val="24"/>
          <w:szCs w:val="24"/>
        </w:rPr>
        <w:t>具有合法有效的营业执照，经营范围应包括</w:t>
      </w:r>
      <w:r w:rsidR="007038AA">
        <w:rPr>
          <w:rFonts w:ascii="仿宋" w:eastAsia="仿宋" w:hint="eastAsia"/>
          <w:color w:val="000000"/>
          <w:sz w:val="24"/>
          <w:szCs w:val="24"/>
        </w:rPr>
        <w:t>开发板</w:t>
      </w:r>
      <w:r>
        <w:rPr>
          <w:rFonts w:ascii="仿宋" w:eastAsia="仿宋" w:hint="eastAsia"/>
          <w:color w:val="000000"/>
          <w:sz w:val="24"/>
          <w:szCs w:val="24"/>
        </w:rPr>
        <w:t>等资质</w:t>
      </w:r>
    </w:p>
    <w:p w:rsidR="00EA7F8C" w:rsidRDefault="00D33045">
      <w:pPr>
        <w:pStyle w:val="af2"/>
        <w:numPr>
          <w:ilvl w:val="0"/>
          <w:numId w:val="2"/>
        </w:numPr>
        <w:spacing w:after="0" w:line="500" w:lineRule="exact"/>
        <w:ind w:firstLineChars="0"/>
        <w:rPr>
          <w:rFonts w:ascii="仿宋" w:eastAsia="仿宋"/>
          <w:color w:val="000000"/>
          <w:sz w:val="24"/>
          <w:szCs w:val="24"/>
        </w:rPr>
      </w:pPr>
      <w:r>
        <w:rPr>
          <w:rFonts w:ascii="仿宋" w:eastAsia="仿宋" w:hint="eastAsia"/>
          <w:color w:val="000000"/>
          <w:sz w:val="24"/>
          <w:szCs w:val="24"/>
        </w:rPr>
        <w:t>参与人应具</w:t>
      </w:r>
      <w:r>
        <w:rPr>
          <w:rFonts w:ascii="仿宋" w:eastAsia="仿宋"/>
          <w:color w:val="000000"/>
          <w:sz w:val="24"/>
          <w:szCs w:val="24"/>
        </w:rPr>
        <w:t>有提</w:t>
      </w:r>
      <w:r>
        <w:rPr>
          <w:rFonts w:ascii="仿宋" w:eastAsia="仿宋" w:hint="eastAsia"/>
          <w:color w:val="000000"/>
          <w:sz w:val="24"/>
          <w:szCs w:val="24"/>
        </w:rPr>
        <w:t>供开发</w:t>
      </w:r>
      <w:proofErr w:type="gramStart"/>
      <w:r>
        <w:rPr>
          <w:rFonts w:ascii="仿宋" w:eastAsia="仿宋" w:hint="eastAsia"/>
          <w:color w:val="000000"/>
          <w:sz w:val="24"/>
          <w:szCs w:val="24"/>
        </w:rPr>
        <w:t>板设备</w:t>
      </w:r>
      <w:proofErr w:type="gramEnd"/>
      <w:r>
        <w:rPr>
          <w:rFonts w:ascii="仿宋" w:eastAsia="仿宋"/>
          <w:color w:val="000000"/>
          <w:sz w:val="24"/>
          <w:szCs w:val="24"/>
        </w:rPr>
        <w:t>和服务的资格</w:t>
      </w:r>
      <w:r>
        <w:rPr>
          <w:rFonts w:ascii="仿宋" w:eastAsia="仿宋" w:hint="eastAsia"/>
          <w:color w:val="000000"/>
          <w:sz w:val="24"/>
          <w:szCs w:val="24"/>
        </w:rPr>
        <w:t>及</w:t>
      </w:r>
      <w:r>
        <w:rPr>
          <w:rFonts w:ascii="仿宋" w:eastAsia="仿宋"/>
          <w:color w:val="000000"/>
          <w:sz w:val="24"/>
          <w:szCs w:val="24"/>
        </w:rPr>
        <w:t>能力</w:t>
      </w:r>
      <w:r>
        <w:rPr>
          <w:rFonts w:ascii="仿宋" w:eastAsia="仿宋" w:hint="eastAsia"/>
          <w:color w:val="000000"/>
          <w:sz w:val="24"/>
          <w:szCs w:val="24"/>
        </w:rPr>
        <w:t>，具备相应的维护保养能力。</w:t>
      </w:r>
    </w:p>
    <w:p w:rsidR="00EA7F8C" w:rsidRDefault="00D33045">
      <w:pPr>
        <w:widowControl w:val="0"/>
        <w:numPr>
          <w:ilvl w:val="1"/>
          <w:numId w:val="1"/>
        </w:numPr>
        <w:spacing w:after="0" w:line="500" w:lineRule="exact"/>
        <w:rPr>
          <w:rFonts w:ascii="仿宋" w:eastAsia="仿宋"/>
          <w:color w:val="000000"/>
          <w:sz w:val="24"/>
          <w:szCs w:val="24"/>
          <w:shd w:val="clear" w:color="auto" w:fill="FFFFFF"/>
        </w:rPr>
      </w:pPr>
      <w:r>
        <w:rPr>
          <w:rFonts w:ascii="仿宋" w:eastAsia="仿宋" w:hint="eastAsia"/>
          <w:color w:val="000000"/>
          <w:sz w:val="24"/>
          <w:szCs w:val="24"/>
        </w:rPr>
        <w:t>报价响应文件递交方式：密封报价，按规定时间送达或邮寄。</w:t>
      </w:r>
    </w:p>
    <w:p w:rsidR="00EA7F8C" w:rsidRDefault="00D33045">
      <w:pPr>
        <w:widowControl w:val="0"/>
        <w:numPr>
          <w:ilvl w:val="1"/>
          <w:numId w:val="1"/>
        </w:numPr>
        <w:spacing w:after="0" w:line="500" w:lineRule="exact"/>
        <w:rPr>
          <w:rFonts w:ascii="仿宋" w:eastAsia="仿宋"/>
          <w:sz w:val="24"/>
          <w:szCs w:val="24"/>
          <w:shd w:val="clear" w:color="auto" w:fill="FFFFFF"/>
        </w:rPr>
      </w:pPr>
      <w:r>
        <w:rPr>
          <w:rFonts w:ascii="仿宋" w:eastAsia="仿宋" w:hint="eastAsia"/>
          <w:color w:val="000000"/>
          <w:sz w:val="24"/>
          <w:szCs w:val="24"/>
        </w:rPr>
        <w:t>报价响应文件递交截止时间</w:t>
      </w:r>
      <w:r>
        <w:rPr>
          <w:rFonts w:ascii="仿宋" w:eastAsia="仿宋" w:hint="eastAsia"/>
          <w:color w:val="000000"/>
          <w:sz w:val="24"/>
          <w:szCs w:val="24"/>
          <w:shd w:val="clear" w:color="auto" w:fill="FFFFFF"/>
        </w:rPr>
        <w:t>：2022年</w:t>
      </w:r>
      <w:r w:rsidR="007038AA">
        <w:rPr>
          <w:rFonts w:ascii="仿宋" w:eastAsia="仿宋" w:hint="eastAsia"/>
          <w:color w:val="000000"/>
          <w:sz w:val="24"/>
          <w:szCs w:val="24"/>
          <w:shd w:val="clear" w:color="auto" w:fill="FFFFFF"/>
        </w:rPr>
        <w:t>05</w:t>
      </w:r>
      <w:r>
        <w:rPr>
          <w:rFonts w:ascii="仿宋" w:eastAsia="仿宋"/>
          <w:color w:val="000000"/>
          <w:sz w:val="24"/>
          <w:szCs w:val="24"/>
          <w:shd w:val="clear" w:color="auto" w:fill="FFFFFF"/>
        </w:rPr>
        <w:t>月</w:t>
      </w:r>
      <w:r w:rsidR="00DF6DBA">
        <w:rPr>
          <w:rFonts w:ascii="仿宋" w:eastAsia="仿宋" w:hint="eastAsia"/>
          <w:color w:val="000000"/>
          <w:sz w:val="24"/>
          <w:szCs w:val="24"/>
          <w:shd w:val="clear" w:color="auto" w:fill="FFFFFF"/>
        </w:rPr>
        <w:t>23</w:t>
      </w:r>
      <w:r>
        <w:rPr>
          <w:rFonts w:ascii="仿宋" w:eastAsia="仿宋"/>
          <w:color w:val="000000"/>
          <w:sz w:val="24"/>
          <w:szCs w:val="24"/>
          <w:shd w:val="clear" w:color="auto" w:fill="FFFFFF"/>
        </w:rPr>
        <w:t>日</w:t>
      </w:r>
      <w:r>
        <w:rPr>
          <w:rFonts w:ascii="仿宋" w:eastAsia="仿宋" w:hint="eastAsia"/>
          <w:color w:val="000000"/>
          <w:sz w:val="24"/>
          <w:szCs w:val="24"/>
          <w:shd w:val="clear" w:color="auto" w:fill="FFFFFF"/>
        </w:rPr>
        <w:t>下</w:t>
      </w:r>
      <w:r>
        <w:rPr>
          <w:rFonts w:ascii="仿宋" w:eastAsia="仿宋" w:hint="eastAsia"/>
          <w:sz w:val="24"/>
          <w:szCs w:val="24"/>
          <w:shd w:val="clear" w:color="auto" w:fill="FFFFFF"/>
        </w:rPr>
        <w:t>午</w:t>
      </w:r>
      <w:r>
        <w:rPr>
          <w:rFonts w:ascii="仿宋" w:eastAsia="仿宋"/>
          <w:sz w:val="24"/>
          <w:szCs w:val="24"/>
          <w:shd w:val="clear" w:color="auto" w:fill="FFFFFF"/>
        </w:rPr>
        <w:t>16</w:t>
      </w:r>
      <w:r>
        <w:rPr>
          <w:rFonts w:ascii="仿宋" w:eastAsia="仿宋" w:hint="eastAsia"/>
          <w:sz w:val="24"/>
          <w:szCs w:val="24"/>
          <w:shd w:val="clear" w:color="auto" w:fill="FFFFFF"/>
        </w:rPr>
        <w:t>:</w:t>
      </w:r>
      <w:r>
        <w:rPr>
          <w:rFonts w:ascii="仿宋" w:eastAsia="仿宋"/>
          <w:sz w:val="24"/>
          <w:szCs w:val="24"/>
          <w:shd w:val="clear" w:color="auto" w:fill="FFFFFF"/>
        </w:rPr>
        <w:t>00</w:t>
      </w:r>
      <w:r>
        <w:rPr>
          <w:rFonts w:ascii="仿宋" w:eastAsia="仿宋" w:hint="eastAsia"/>
          <w:sz w:val="24"/>
          <w:szCs w:val="24"/>
          <w:shd w:val="clear" w:color="auto" w:fill="FFFFFF"/>
        </w:rPr>
        <w:t>前（以参与人快递寄出时间为准，邮寄时应提前告知）。</w:t>
      </w:r>
    </w:p>
    <w:p w:rsidR="00EA7F8C" w:rsidRDefault="00D33045">
      <w:pPr>
        <w:widowControl w:val="0"/>
        <w:numPr>
          <w:ilvl w:val="1"/>
          <w:numId w:val="1"/>
        </w:numPr>
        <w:spacing w:after="0" w:line="500" w:lineRule="exact"/>
        <w:rPr>
          <w:rFonts w:ascii="仿宋" w:eastAsia="仿宋"/>
          <w:sz w:val="24"/>
          <w:szCs w:val="24"/>
        </w:rPr>
      </w:pPr>
      <w:r>
        <w:rPr>
          <w:rFonts w:ascii="仿宋" w:eastAsia="仿宋" w:hint="eastAsia"/>
          <w:sz w:val="24"/>
          <w:szCs w:val="24"/>
        </w:rPr>
        <w:t>报价响应文件递交地点：广东省广州市白云区江高镇田南路13号。</w:t>
      </w:r>
    </w:p>
    <w:p w:rsidR="00EA7F8C" w:rsidRDefault="00D33045">
      <w:pPr>
        <w:widowControl w:val="0"/>
        <w:numPr>
          <w:ilvl w:val="1"/>
          <w:numId w:val="1"/>
        </w:numPr>
        <w:spacing w:after="0" w:line="500" w:lineRule="exact"/>
        <w:rPr>
          <w:rFonts w:ascii="仿宋" w:eastAsia="仿宋"/>
          <w:sz w:val="24"/>
          <w:szCs w:val="24"/>
        </w:rPr>
      </w:pPr>
      <w:r>
        <w:rPr>
          <w:rFonts w:ascii="仿宋" w:eastAsia="仿宋" w:hint="eastAsia"/>
          <w:sz w:val="24"/>
          <w:szCs w:val="24"/>
        </w:rPr>
        <w:t>联系人：李树泽；联系电话：13416175669</w:t>
      </w:r>
    </w:p>
    <w:p w:rsidR="00EA7F8C" w:rsidRDefault="00D33045">
      <w:pPr>
        <w:widowControl w:val="0"/>
        <w:numPr>
          <w:ilvl w:val="1"/>
          <w:numId w:val="1"/>
        </w:numPr>
        <w:tabs>
          <w:tab w:val="left" w:pos="839"/>
        </w:tabs>
        <w:spacing w:after="0" w:line="500" w:lineRule="exact"/>
        <w:rPr>
          <w:rFonts w:ascii="仿宋" w:eastAsia="仿宋"/>
          <w:sz w:val="24"/>
          <w:szCs w:val="24"/>
        </w:rPr>
      </w:pPr>
      <w:r>
        <w:rPr>
          <w:rFonts w:ascii="仿宋" w:eastAsia="仿宋" w:hint="eastAsia"/>
          <w:sz w:val="24"/>
          <w:szCs w:val="24"/>
        </w:rPr>
        <w:t>本项目</w:t>
      </w:r>
      <w:proofErr w:type="gramStart"/>
      <w:r>
        <w:rPr>
          <w:rFonts w:ascii="仿宋" w:eastAsia="仿宋" w:hint="eastAsia"/>
          <w:sz w:val="24"/>
          <w:szCs w:val="24"/>
        </w:rPr>
        <w:t>需参与</w:t>
      </w:r>
      <w:proofErr w:type="gramEnd"/>
      <w:r>
        <w:rPr>
          <w:rFonts w:ascii="仿宋" w:eastAsia="仿宋" w:hint="eastAsia"/>
          <w:sz w:val="24"/>
          <w:szCs w:val="24"/>
        </w:rPr>
        <w:t>人在递交响应文件同时提供所投产品演示，成交参与人样品视情况予以封存或退回。</w:t>
      </w:r>
    </w:p>
    <w:p w:rsidR="00EA7F8C" w:rsidRDefault="00D33045">
      <w:pPr>
        <w:widowControl w:val="0"/>
        <w:numPr>
          <w:ilvl w:val="1"/>
          <w:numId w:val="1"/>
        </w:numPr>
        <w:tabs>
          <w:tab w:val="left" w:pos="839"/>
        </w:tabs>
        <w:spacing w:after="0" w:line="500" w:lineRule="exact"/>
        <w:rPr>
          <w:rFonts w:ascii="仿宋" w:eastAsia="仿宋"/>
          <w:color w:val="000000"/>
          <w:sz w:val="24"/>
          <w:szCs w:val="24"/>
        </w:rPr>
      </w:pPr>
      <w:r>
        <w:rPr>
          <w:rFonts w:ascii="仿宋" w:eastAsia="仿宋" w:hint="eastAsia"/>
          <w:color w:val="000000"/>
          <w:sz w:val="24"/>
          <w:szCs w:val="24"/>
        </w:rPr>
        <w:t>参加本项目的参与人如对</w:t>
      </w:r>
      <w:r w:rsidRPr="00EF0D7D">
        <w:rPr>
          <w:rFonts w:ascii="仿宋" w:eastAsia="仿宋" w:hint="eastAsia"/>
          <w:color w:val="000000"/>
          <w:sz w:val="24"/>
          <w:szCs w:val="24"/>
        </w:rPr>
        <w:t>公开询价邀请函列示内容存有疑问的</w:t>
      </w:r>
      <w:r>
        <w:rPr>
          <w:rFonts w:ascii="仿宋" w:eastAsia="仿宋" w:hint="eastAsia"/>
          <w:color w:val="000000"/>
          <w:sz w:val="24"/>
          <w:szCs w:val="24"/>
        </w:rPr>
        <w:t>，请在报价响应文件递交截止之日前，将问题以书面形式（有效签署的原件并加盖公章）提交至学校业务对接人，联系人：李树泽，电话：13416175669。采购人不对超时提交及未加盖公章的质疑文件进行回复。</w:t>
      </w:r>
    </w:p>
    <w:p w:rsidR="00EA7F8C" w:rsidRDefault="00D33045">
      <w:pPr>
        <w:widowControl w:val="0"/>
        <w:numPr>
          <w:ilvl w:val="1"/>
          <w:numId w:val="1"/>
        </w:numPr>
        <w:tabs>
          <w:tab w:val="left" w:pos="839"/>
        </w:tabs>
        <w:spacing w:after="0" w:line="460" w:lineRule="exact"/>
        <w:rPr>
          <w:rFonts w:ascii="仿宋" w:eastAsia="仿宋"/>
          <w:color w:val="000000"/>
          <w:sz w:val="24"/>
          <w:szCs w:val="24"/>
        </w:rPr>
      </w:pPr>
      <w:bookmarkStart w:id="46" w:name="_Hlk97917519"/>
      <w:r>
        <w:rPr>
          <w:rFonts w:ascii="仿宋" w:eastAsia="仿宋" w:hint="eastAsia"/>
          <w:color w:val="000000"/>
          <w:sz w:val="24"/>
          <w:szCs w:val="24"/>
        </w:rPr>
        <w:t>本项目最终成交结果会在中教集团后勤贤知平台“中标信息公示”板块公示，网址：</w:t>
      </w:r>
      <w:r>
        <w:rPr>
          <w:rStyle w:val="af6"/>
          <w:rFonts w:ascii="仿宋" w:eastAsia="仿宋" w:hint="eastAsia"/>
          <w:color w:val="000000"/>
          <w:sz w:val="24"/>
          <w:szCs w:val="24"/>
        </w:rPr>
        <w:fldChar w:fldCharType="begin"/>
      </w:r>
      <w:r>
        <w:instrText>HYPERLINK "http://www.ceghqxz.com"</w:instrText>
      </w:r>
      <w:r>
        <w:rPr>
          <w:rStyle w:val="af6"/>
          <w:rFonts w:ascii="仿宋" w:eastAsia="仿宋" w:hint="eastAsia"/>
          <w:color w:val="000000"/>
          <w:sz w:val="24"/>
          <w:szCs w:val="24"/>
        </w:rPr>
        <w:fldChar w:fldCharType="separate"/>
      </w:r>
      <w:r>
        <w:rPr>
          <w:rStyle w:val="af6"/>
          <w:rFonts w:ascii="仿宋" w:eastAsia="仿宋" w:hint="eastAsia"/>
          <w:color w:val="000000"/>
          <w:sz w:val="24"/>
          <w:szCs w:val="24"/>
        </w:rPr>
        <w:t>www.ceghqxz.com</w:t>
      </w:r>
      <w:r>
        <w:rPr>
          <w:rStyle w:val="af6"/>
          <w:rFonts w:ascii="仿宋" w:eastAsia="仿宋" w:hint="eastAsia"/>
          <w:color w:val="000000"/>
          <w:sz w:val="24"/>
          <w:szCs w:val="24"/>
        </w:rPr>
        <w:fldChar w:fldCharType="end"/>
      </w:r>
      <w:r>
        <w:rPr>
          <w:rFonts w:ascii="仿宋" w:eastAsia="仿宋" w:hint="eastAsia"/>
          <w:color w:val="000000"/>
          <w:sz w:val="24"/>
          <w:szCs w:val="24"/>
        </w:rPr>
        <w:t>。参加本项目的参与人如对</w:t>
      </w:r>
      <w:r>
        <w:rPr>
          <w:rFonts w:ascii="仿宋" w:eastAsia="仿宋" w:hint="eastAsia"/>
          <w:b/>
          <w:bCs/>
          <w:color w:val="000000"/>
          <w:sz w:val="24"/>
          <w:szCs w:val="24"/>
        </w:rPr>
        <w:t>采购过程和成交结果有异议的，</w:t>
      </w:r>
      <w:bookmarkEnd w:id="46"/>
      <w:r>
        <w:rPr>
          <w:rFonts w:ascii="仿宋" w:eastAsia="仿宋" w:hint="eastAsia"/>
          <w:color w:val="000000"/>
          <w:sz w:val="24"/>
          <w:szCs w:val="24"/>
        </w:rPr>
        <w:t>请以书面形式（有效签署的原件并加盖公章），并附有相关的证据材料，提交</w:t>
      </w:r>
      <w:proofErr w:type="gramStart"/>
      <w:r>
        <w:rPr>
          <w:rFonts w:ascii="仿宋" w:eastAsia="仿宋" w:hint="eastAsia"/>
          <w:color w:val="000000"/>
          <w:sz w:val="24"/>
          <w:szCs w:val="24"/>
        </w:rPr>
        <w:t>至集团</w:t>
      </w:r>
      <w:proofErr w:type="gramEnd"/>
      <w:r>
        <w:rPr>
          <w:rFonts w:ascii="仿宋" w:eastAsia="仿宋" w:hint="eastAsia"/>
          <w:color w:val="000000"/>
          <w:sz w:val="24"/>
          <w:szCs w:val="24"/>
        </w:rPr>
        <w:t>内控部。</w:t>
      </w:r>
    </w:p>
    <w:p w:rsidR="00EA7F8C" w:rsidRDefault="00D33045">
      <w:pPr>
        <w:widowControl w:val="0"/>
        <w:tabs>
          <w:tab w:val="left" w:pos="839"/>
        </w:tabs>
        <w:spacing w:after="0" w:line="460" w:lineRule="exact"/>
        <w:ind w:left="839"/>
        <w:rPr>
          <w:rFonts w:ascii="仿宋" w:eastAsia="仿宋"/>
          <w:color w:val="000000"/>
          <w:sz w:val="24"/>
          <w:szCs w:val="24"/>
        </w:rPr>
      </w:pPr>
      <w:r>
        <w:rPr>
          <w:rFonts w:ascii="仿宋" w:eastAsia="仿宋" w:hint="eastAsia"/>
          <w:color w:val="000000"/>
          <w:sz w:val="24"/>
          <w:szCs w:val="24"/>
        </w:rPr>
        <w:lastRenderedPageBreak/>
        <w:t>投诉受理部门：中教集团内控部，投诉电话： 0791-88106510 /0791-88102608</w:t>
      </w:r>
    </w:p>
    <w:p w:rsidR="00EA7F8C" w:rsidRDefault="00D33045">
      <w:pPr>
        <w:widowControl w:val="0"/>
        <w:tabs>
          <w:tab w:val="left" w:pos="839"/>
        </w:tabs>
        <w:spacing w:after="0" w:line="460" w:lineRule="exact"/>
        <w:ind w:left="420"/>
        <w:rPr>
          <w:rFonts w:ascii="仿宋" w:eastAsia="仿宋"/>
          <w:b/>
          <w:bCs/>
          <w:color w:val="FF0000"/>
          <w:sz w:val="24"/>
          <w:szCs w:val="24"/>
        </w:rPr>
      </w:pPr>
      <w:r>
        <w:rPr>
          <w:rFonts w:ascii="仿宋" w:eastAsia="仿宋" w:hint="eastAsia"/>
          <w:color w:val="000000"/>
          <w:sz w:val="24"/>
          <w:szCs w:val="24"/>
        </w:rPr>
        <w:t>二、参与人须知</w:t>
      </w:r>
    </w:p>
    <w:p w:rsidR="00EA7F8C" w:rsidRDefault="00D33045">
      <w:pPr>
        <w:widowControl w:val="0"/>
        <w:numPr>
          <w:ilvl w:val="1"/>
          <w:numId w:val="3"/>
        </w:numPr>
        <w:spacing w:after="0" w:line="500" w:lineRule="exact"/>
        <w:rPr>
          <w:rFonts w:ascii="仿宋" w:eastAsia="仿宋"/>
          <w:sz w:val="24"/>
          <w:szCs w:val="24"/>
        </w:rPr>
      </w:pPr>
      <w:r>
        <w:rPr>
          <w:rFonts w:ascii="仿宋" w:eastAsia="仿宋" w:hint="eastAsia"/>
          <w:sz w:val="24"/>
          <w:szCs w:val="24"/>
        </w:rPr>
        <w:t>所有货物均以人民币报价；</w:t>
      </w:r>
    </w:p>
    <w:p w:rsidR="00EA7F8C" w:rsidRDefault="00D33045">
      <w:pPr>
        <w:widowControl w:val="0"/>
        <w:numPr>
          <w:ilvl w:val="1"/>
          <w:numId w:val="3"/>
        </w:numPr>
        <w:spacing w:after="0" w:line="500" w:lineRule="exact"/>
        <w:rPr>
          <w:rFonts w:ascii="仿宋" w:eastAsia="仿宋"/>
          <w:sz w:val="24"/>
          <w:szCs w:val="24"/>
        </w:rPr>
      </w:pPr>
      <w:r>
        <w:rPr>
          <w:rFonts w:ascii="仿宋" w:eastAsia="仿宋" w:hint="eastAsia"/>
          <w:sz w:val="24"/>
          <w:szCs w:val="24"/>
        </w:rPr>
        <w:t>报价响应文件</w:t>
      </w:r>
      <w:r>
        <w:rPr>
          <w:rFonts w:ascii="仿宋" w:eastAsia="仿宋"/>
          <w:sz w:val="24"/>
          <w:szCs w:val="24"/>
        </w:rPr>
        <w:t>必须用A4幅面纸张打印</w:t>
      </w:r>
      <w:r>
        <w:rPr>
          <w:rFonts w:ascii="仿宋" w:eastAsia="仿宋" w:hint="eastAsia"/>
          <w:sz w:val="24"/>
          <w:szCs w:val="24"/>
        </w:rPr>
        <w:t>，须由参与人填写并加盖公章；</w:t>
      </w:r>
    </w:p>
    <w:p w:rsidR="00EA7F8C" w:rsidRDefault="00D33045">
      <w:pPr>
        <w:widowControl w:val="0"/>
        <w:numPr>
          <w:ilvl w:val="1"/>
          <w:numId w:val="3"/>
        </w:numPr>
        <w:spacing w:after="0" w:line="500" w:lineRule="exact"/>
        <w:rPr>
          <w:rFonts w:ascii="仿宋" w:eastAsia="仿宋"/>
          <w:sz w:val="24"/>
          <w:szCs w:val="24"/>
        </w:rPr>
      </w:pPr>
      <w:r>
        <w:rPr>
          <w:rFonts w:ascii="仿宋" w:eastAsia="仿宋" w:hint="eastAsia"/>
          <w:sz w:val="24"/>
          <w:szCs w:val="24"/>
        </w:rPr>
        <w:t>报价响应文件用不退色墨水书写或打印，因字迹潦草或表达不清所引起的后果由参与人自负；</w:t>
      </w:r>
    </w:p>
    <w:p w:rsidR="00EA7F8C" w:rsidRDefault="00D33045">
      <w:pPr>
        <w:widowControl w:val="0"/>
        <w:numPr>
          <w:ilvl w:val="1"/>
          <w:numId w:val="3"/>
        </w:numPr>
        <w:spacing w:after="0" w:line="500" w:lineRule="exact"/>
        <w:rPr>
          <w:rFonts w:ascii="仿宋" w:eastAsia="仿宋"/>
          <w:sz w:val="24"/>
          <w:szCs w:val="24"/>
        </w:rPr>
      </w:pPr>
      <w:r>
        <w:rPr>
          <w:rFonts w:ascii="仿宋" w:eastAsia="仿宋" w:hint="eastAsia"/>
          <w:sz w:val="24"/>
          <w:szCs w:val="24"/>
        </w:rPr>
        <w:t>报价响应文件及所有相关资料需同时进行密封处理，并在密封处加盖公章，未做密封处理及未加盖公章的视为无效报价；</w:t>
      </w:r>
    </w:p>
    <w:p w:rsidR="00EA7F8C" w:rsidRDefault="00D33045">
      <w:pPr>
        <w:widowControl w:val="0"/>
        <w:numPr>
          <w:ilvl w:val="1"/>
          <w:numId w:val="3"/>
        </w:numPr>
        <w:spacing w:after="0" w:line="500" w:lineRule="exact"/>
        <w:rPr>
          <w:rFonts w:ascii="仿宋" w:eastAsia="仿宋"/>
          <w:sz w:val="24"/>
          <w:szCs w:val="24"/>
        </w:rPr>
      </w:pPr>
      <w:r>
        <w:rPr>
          <w:rFonts w:ascii="仿宋" w:eastAsia="仿宋" w:hint="eastAsia"/>
          <w:sz w:val="24"/>
          <w:szCs w:val="24"/>
        </w:rPr>
        <w:t>一个参与人只能提交一个报价响应文件，本项目不接受联合体报价。</w:t>
      </w:r>
    </w:p>
    <w:p w:rsidR="00361397" w:rsidRDefault="00361397">
      <w:pPr>
        <w:widowControl w:val="0"/>
        <w:numPr>
          <w:ilvl w:val="1"/>
          <w:numId w:val="3"/>
        </w:numPr>
        <w:spacing w:after="0" w:line="500" w:lineRule="exact"/>
        <w:rPr>
          <w:rFonts w:ascii="仿宋" w:eastAsia="仿宋"/>
          <w:sz w:val="24"/>
          <w:szCs w:val="24"/>
        </w:rPr>
      </w:pPr>
      <w:r>
        <w:rPr>
          <w:rFonts w:ascii="仿宋" w:eastAsia="仿宋" w:hint="eastAsia"/>
          <w:sz w:val="24"/>
          <w:szCs w:val="24"/>
        </w:rPr>
        <w:t>响应文件提交正副本一份。</w:t>
      </w:r>
    </w:p>
    <w:p w:rsidR="00EA7F8C" w:rsidRDefault="00D33045">
      <w:pPr>
        <w:spacing w:after="0" w:line="500" w:lineRule="exact"/>
        <w:ind w:firstLineChars="152" w:firstLine="365"/>
        <w:jc w:val="left"/>
        <w:rPr>
          <w:rFonts w:ascii="仿宋" w:eastAsia="仿宋"/>
          <w:color w:val="FF0000"/>
          <w:sz w:val="24"/>
          <w:szCs w:val="24"/>
        </w:rPr>
      </w:pPr>
      <w:r>
        <w:rPr>
          <w:rFonts w:ascii="仿宋" w:eastAsia="仿宋" w:hint="eastAsia"/>
          <w:sz w:val="24"/>
          <w:szCs w:val="24"/>
        </w:rPr>
        <w:t>三、售后服务要求</w:t>
      </w:r>
    </w:p>
    <w:p w:rsidR="00EA7F8C" w:rsidRDefault="00D33045">
      <w:pPr>
        <w:pStyle w:val="af2"/>
        <w:widowControl w:val="0"/>
        <w:numPr>
          <w:ilvl w:val="3"/>
          <w:numId w:val="4"/>
        </w:numPr>
        <w:spacing w:after="0" w:line="500" w:lineRule="exact"/>
        <w:ind w:left="851" w:firstLineChars="0" w:hanging="425"/>
        <w:jc w:val="left"/>
        <w:rPr>
          <w:rFonts w:ascii="仿宋" w:eastAsia="仿宋"/>
          <w:sz w:val="24"/>
          <w:szCs w:val="24"/>
        </w:rPr>
      </w:pPr>
      <w:r>
        <w:rPr>
          <w:rFonts w:ascii="仿宋" w:eastAsia="仿宋" w:hint="eastAsia"/>
          <w:sz w:val="24"/>
          <w:szCs w:val="24"/>
        </w:rPr>
        <w:t>免费保修期:不少于12个月</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应急维修时间安排：</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培训计划及人员安排：</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维修地点、地址、联系电话及联系人员：</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维修服务收费标准：</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主要零配件及易耗品价格：</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制造商的技术支持。</w:t>
      </w:r>
    </w:p>
    <w:p w:rsidR="00EA7F8C" w:rsidRDefault="00D33045">
      <w:pPr>
        <w:spacing w:after="0" w:line="500" w:lineRule="exact"/>
        <w:ind w:firstLineChars="152" w:firstLine="365"/>
        <w:jc w:val="left"/>
        <w:rPr>
          <w:rFonts w:ascii="仿宋" w:eastAsia="仿宋"/>
          <w:color w:val="000000"/>
          <w:sz w:val="24"/>
          <w:szCs w:val="24"/>
        </w:rPr>
      </w:pPr>
      <w:r>
        <w:rPr>
          <w:rFonts w:ascii="仿宋" w:eastAsia="仿宋" w:hint="eastAsia"/>
          <w:color w:val="000000"/>
          <w:sz w:val="24"/>
          <w:szCs w:val="24"/>
        </w:rPr>
        <w:t>四、确定成交参与人标准及原则：</w:t>
      </w:r>
    </w:p>
    <w:p w:rsidR="00EA7F8C" w:rsidRDefault="00D33045">
      <w:pPr>
        <w:pStyle w:val="af2"/>
        <w:numPr>
          <w:ilvl w:val="0"/>
          <w:numId w:val="5"/>
        </w:numPr>
        <w:spacing w:after="0" w:line="500" w:lineRule="exact"/>
        <w:ind w:left="851" w:firstLineChars="0" w:hanging="425"/>
        <w:jc w:val="left"/>
        <w:rPr>
          <w:rFonts w:ascii="仿宋" w:eastAsia="仿宋"/>
          <w:color w:val="000000"/>
          <w:sz w:val="24"/>
          <w:szCs w:val="24"/>
        </w:rPr>
      </w:pPr>
      <w:r>
        <w:rPr>
          <w:rFonts w:ascii="仿宋" w:eastAsia="仿宋" w:hint="eastAsia"/>
          <w:color w:val="000000"/>
          <w:sz w:val="24"/>
          <w:szCs w:val="24"/>
        </w:rPr>
        <w:t>本项目为自有资金而非财政性资金采购，采购人按企业内部规定的标准进行评定</w:t>
      </w:r>
      <w:r>
        <w:rPr>
          <w:rFonts w:ascii="仿宋" w:eastAsia="仿宋"/>
          <w:color w:val="000000"/>
          <w:sz w:val="24"/>
          <w:szCs w:val="24"/>
        </w:rPr>
        <w:t xml:space="preserve"> </w:t>
      </w:r>
      <w:r>
        <w:rPr>
          <w:rFonts w:ascii="仿宋" w:eastAsia="仿宋" w:hint="eastAsia"/>
          <w:color w:val="000000"/>
          <w:sz w:val="24"/>
          <w:szCs w:val="24"/>
        </w:rPr>
        <w:t>。</w:t>
      </w:r>
    </w:p>
    <w:p w:rsidR="00EA7F8C" w:rsidRDefault="00D33045">
      <w:pPr>
        <w:pStyle w:val="af2"/>
        <w:numPr>
          <w:ilvl w:val="0"/>
          <w:numId w:val="5"/>
        </w:numPr>
        <w:spacing w:after="0" w:line="500" w:lineRule="exact"/>
        <w:ind w:left="851" w:firstLineChars="0" w:hanging="425"/>
        <w:jc w:val="left"/>
        <w:rPr>
          <w:rFonts w:ascii="仿宋" w:eastAsia="仿宋"/>
          <w:sz w:val="24"/>
          <w:szCs w:val="24"/>
        </w:rPr>
      </w:pPr>
      <w:r>
        <w:rPr>
          <w:rFonts w:ascii="仿宋" w:eastAsia="仿宋" w:hint="eastAsia"/>
          <w:sz w:val="24"/>
          <w:szCs w:val="24"/>
        </w:rPr>
        <w:t>参与人所投物品符合需求、质量和服务等的要求,经过磋商所报价格为合理价格的参与人为成交参与人。</w:t>
      </w:r>
    </w:p>
    <w:p w:rsidR="00EA7F8C" w:rsidRDefault="00D33045">
      <w:pPr>
        <w:pStyle w:val="af2"/>
        <w:numPr>
          <w:ilvl w:val="0"/>
          <w:numId w:val="5"/>
        </w:numPr>
        <w:spacing w:after="0" w:line="500" w:lineRule="exact"/>
        <w:ind w:left="851" w:firstLineChars="0" w:hanging="425"/>
        <w:jc w:val="left"/>
        <w:rPr>
          <w:rFonts w:ascii="仿宋" w:eastAsia="仿宋"/>
          <w:sz w:val="24"/>
          <w:szCs w:val="24"/>
        </w:rPr>
      </w:pPr>
      <w:r>
        <w:rPr>
          <w:rFonts w:ascii="仿宋" w:eastAsia="仿宋" w:hint="eastAsia"/>
          <w:sz w:val="24"/>
          <w:szCs w:val="24"/>
        </w:rPr>
        <w:t>最低报价不作为成交的保证。</w:t>
      </w:r>
    </w:p>
    <w:p w:rsidR="00EA7F8C" w:rsidRDefault="00D33045">
      <w:pPr>
        <w:spacing w:after="0" w:line="500" w:lineRule="exact"/>
        <w:ind w:firstLineChars="3224" w:firstLine="7738"/>
        <w:jc w:val="left"/>
        <w:rPr>
          <w:rFonts w:ascii="仿宋" w:eastAsia="仿宋"/>
          <w:color w:val="000000"/>
          <w:sz w:val="24"/>
          <w:szCs w:val="24"/>
        </w:rPr>
      </w:pPr>
      <w:r>
        <w:rPr>
          <w:rFonts w:ascii="仿宋" w:eastAsia="仿宋" w:hint="eastAsia"/>
          <w:color w:val="000000"/>
          <w:sz w:val="24"/>
          <w:szCs w:val="24"/>
        </w:rPr>
        <w:t>广东白云学院</w:t>
      </w:r>
    </w:p>
    <w:p w:rsidR="00EA7F8C" w:rsidRDefault="00D33045">
      <w:pPr>
        <w:pStyle w:val="af2"/>
        <w:spacing w:after="0" w:line="500" w:lineRule="exact"/>
        <w:ind w:leftChars="3350" w:left="7370" w:firstLineChars="50" w:firstLine="120"/>
        <w:jc w:val="left"/>
        <w:rPr>
          <w:rFonts w:ascii="仿宋" w:eastAsia="仿宋"/>
          <w:color w:val="000000"/>
          <w:sz w:val="24"/>
          <w:szCs w:val="24"/>
        </w:rPr>
      </w:pPr>
      <w:r>
        <w:rPr>
          <w:rFonts w:ascii="仿宋" w:eastAsia="仿宋" w:hint="eastAsia"/>
          <w:color w:val="000000"/>
          <w:sz w:val="24"/>
          <w:szCs w:val="24"/>
        </w:rPr>
        <w:t>2022年</w:t>
      </w:r>
      <w:r w:rsidR="00DF6DBA">
        <w:rPr>
          <w:rFonts w:ascii="仿宋" w:eastAsia="仿宋" w:hint="eastAsia"/>
          <w:color w:val="000000"/>
          <w:sz w:val="24"/>
          <w:szCs w:val="24"/>
        </w:rPr>
        <w:t>05</w:t>
      </w:r>
      <w:r>
        <w:rPr>
          <w:rFonts w:ascii="仿宋" w:eastAsia="仿宋" w:hint="eastAsia"/>
          <w:color w:val="000000"/>
          <w:sz w:val="24"/>
          <w:szCs w:val="24"/>
        </w:rPr>
        <w:t>月</w:t>
      </w:r>
      <w:r w:rsidR="00DF6DBA">
        <w:rPr>
          <w:rFonts w:ascii="仿宋" w:eastAsia="仿宋" w:hint="eastAsia"/>
          <w:color w:val="000000"/>
          <w:sz w:val="24"/>
          <w:szCs w:val="24"/>
        </w:rPr>
        <w:t>12</w:t>
      </w:r>
      <w:r>
        <w:rPr>
          <w:rFonts w:ascii="仿宋" w:eastAsia="仿宋" w:hint="eastAsia"/>
          <w:color w:val="000000"/>
          <w:sz w:val="24"/>
          <w:szCs w:val="24"/>
        </w:rPr>
        <w:t>日</w:t>
      </w:r>
    </w:p>
    <w:p w:rsidR="00EA7F8C" w:rsidRDefault="00D33045">
      <w:pPr>
        <w:pStyle w:val="af2"/>
        <w:spacing w:after="0" w:line="500" w:lineRule="exact"/>
        <w:ind w:leftChars="387" w:left="851" w:firstLineChars="800" w:firstLine="2240"/>
        <w:jc w:val="left"/>
        <w:rPr>
          <w:rFonts w:ascii="仿宋" w:eastAsia="仿宋"/>
          <w:color w:val="000000"/>
          <w:sz w:val="24"/>
          <w:szCs w:val="24"/>
        </w:rPr>
      </w:pPr>
      <w:r>
        <w:rPr>
          <w:rFonts w:ascii="仿宋" w:eastAsia="仿宋"/>
          <w:color w:val="FF0000"/>
          <w:sz w:val="28"/>
          <w:szCs w:val="28"/>
        </w:rPr>
        <w:br w:type="page"/>
      </w:r>
      <w:r>
        <w:rPr>
          <w:rFonts w:ascii="仿宋" w:eastAsia="仿宋" w:hint="eastAsia"/>
          <w:b/>
          <w:color w:val="000000"/>
          <w:sz w:val="44"/>
          <w:szCs w:val="44"/>
        </w:rPr>
        <w:t>公开询价货物一览表</w:t>
      </w:r>
      <w:bookmarkEnd w:id="45"/>
    </w:p>
    <w:tbl>
      <w:tblPr>
        <w:tblW w:w="5000" w:type="pct"/>
        <w:tblLook w:val="0000" w:firstRow="0" w:lastRow="0" w:firstColumn="0" w:lastColumn="0" w:noHBand="0" w:noVBand="0"/>
      </w:tblPr>
      <w:tblGrid>
        <w:gridCol w:w="631"/>
        <w:gridCol w:w="1596"/>
        <w:gridCol w:w="2271"/>
        <w:gridCol w:w="788"/>
        <w:gridCol w:w="642"/>
        <w:gridCol w:w="898"/>
        <w:gridCol w:w="1026"/>
        <w:gridCol w:w="1044"/>
        <w:gridCol w:w="1100"/>
      </w:tblGrid>
      <w:tr w:rsidR="00EA7F8C">
        <w:trPr>
          <w:trHeight w:val="492"/>
        </w:trPr>
        <w:tc>
          <w:tcPr>
            <w:tcW w:w="316"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序号</w:t>
            </w:r>
          </w:p>
        </w:tc>
        <w:tc>
          <w:tcPr>
            <w:tcW w:w="799"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设备名称</w:t>
            </w:r>
          </w:p>
        </w:tc>
        <w:tc>
          <w:tcPr>
            <w:tcW w:w="1136"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bookmarkStart w:id="47" w:name="_Hlk78721021"/>
            <w:r>
              <w:rPr>
                <w:rFonts w:ascii="仿宋" w:eastAsia="仿宋" w:hint="eastAsia"/>
                <w:b/>
                <w:bCs/>
                <w:color w:val="000000"/>
                <w:sz w:val="20"/>
                <w:szCs w:val="20"/>
              </w:rPr>
              <w:t>规格型号（技术参数）</w:t>
            </w:r>
            <w:bookmarkEnd w:id="47"/>
          </w:p>
        </w:tc>
        <w:tc>
          <w:tcPr>
            <w:tcW w:w="394"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单位</w:t>
            </w:r>
          </w:p>
        </w:tc>
        <w:tc>
          <w:tcPr>
            <w:tcW w:w="321"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数量</w:t>
            </w:r>
          </w:p>
        </w:tc>
        <w:tc>
          <w:tcPr>
            <w:tcW w:w="449"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单价（元）</w:t>
            </w:r>
          </w:p>
        </w:tc>
        <w:tc>
          <w:tcPr>
            <w:tcW w:w="513"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总价 （元）</w:t>
            </w:r>
          </w:p>
        </w:tc>
        <w:tc>
          <w:tcPr>
            <w:tcW w:w="522"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是否提供样品</w:t>
            </w:r>
          </w:p>
        </w:tc>
        <w:tc>
          <w:tcPr>
            <w:tcW w:w="550"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备注</w:t>
            </w:r>
          </w:p>
        </w:tc>
      </w:tr>
      <w:tr w:rsidR="00EA7F8C">
        <w:trPr>
          <w:trHeight w:val="1228"/>
        </w:trPr>
        <w:tc>
          <w:tcPr>
            <w:tcW w:w="316"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Cs/>
                <w:color w:val="000000"/>
                <w:sz w:val="20"/>
                <w:szCs w:val="20"/>
              </w:rPr>
            </w:pPr>
            <w:r>
              <w:rPr>
                <w:rFonts w:ascii="仿宋" w:eastAsia="仿宋" w:hint="eastAsia"/>
                <w:bCs/>
                <w:color w:val="000000"/>
                <w:sz w:val="20"/>
                <w:szCs w:val="20"/>
              </w:rPr>
              <w:t>1</w:t>
            </w:r>
          </w:p>
        </w:tc>
        <w:tc>
          <w:tcPr>
            <w:tcW w:w="799" w:type="pct"/>
            <w:tcBorders>
              <w:top w:val="single" w:sz="4" w:space="0" w:color="auto"/>
              <w:left w:val="nil"/>
              <w:bottom w:val="single" w:sz="4" w:space="0" w:color="auto"/>
              <w:right w:val="single" w:sz="4" w:space="0" w:color="auto"/>
            </w:tcBorders>
            <w:vAlign w:val="center"/>
          </w:tcPr>
          <w:p w:rsidR="00EA7F8C" w:rsidRDefault="006C799C">
            <w:pPr>
              <w:rPr>
                <w:rFonts w:ascii="仿宋" w:eastAsia="仿宋"/>
                <w:bCs/>
                <w:color w:val="000000"/>
                <w:sz w:val="20"/>
                <w:szCs w:val="20"/>
              </w:rPr>
            </w:pPr>
            <w:r>
              <w:rPr>
                <w:rFonts w:ascii="仿宋" w:eastAsia="仿宋" w:hint="eastAsia"/>
                <w:bCs/>
                <w:color w:val="000000"/>
                <w:sz w:val="20"/>
                <w:szCs w:val="20"/>
              </w:rPr>
              <w:t>微处理器原理与应用实验室开发板</w:t>
            </w:r>
          </w:p>
        </w:tc>
        <w:tc>
          <w:tcPr>
            <w:tcW w:w="1136" w:type="pct"/>
            <w:tcBorders>
              <w:top w:val="single" w:sz="4" w:space="0" w:color="auto"/>
              <w:left w:val="nil"/>
              <w:bottom w:val="single" w:sz="4" w:space="0" w:color="auto"/>
              <w:right w:val="single" w:sz="4" w:space="0" w:color="auto"/>
            </w:tcBorders>
            <w:vAlign w:val="center"/>
          </w:tcPr>
          <w:p w:rsidR="00EA7F8C" w:rsidRDefault="00D33045">
            <w:pPr>
              <w:rPr>
                <w:rFonts w:ascii="仿宋" w:eastAsia="仿宋"/>
                <w:bCs/>
                <w:color w:val="000000"/>
                <w:sz w:val="20"/>
                <w:szCs w:val="20"/>
              </w:rPr>
            </w:pPr>
            <w:r>
              <w:rPr>
                <w:rFonts w:ascii="仿宋" w:eastAsia="仿宋" w:hint="eastAsia"/>
                <w:bCs/>
                <w:color w:val="000000"/>
                <w:sz w:val="20"/>
                <w:szCs w:val="20"/>
              </w:rPr>
              <w:t>具体技术参数见附件</w:t>
            </w:r>
          </w:p>
        </w:tc>
        <w:tc>
          <w:tcPr>
            <w:tcW w:w="394" w:type="pct"/>
            <w:tcBorders>
              <w:top w:val="single" w:sz="4" w:space="0" w:color="auto"/>
              <w:left w:val="nil"/>
              <w:bottom w:val="single" w:sz="4" w:space="0" w:color="auto"/>
              <w:right w:val="single" w:sz="4" w:space="0" w:color="auto"/>
            </w:tcBorders>
            <w:vAlign w:val="center"/>
          </w:tcPr>
          <w:p w:rsidR="00EA7F8C" w:rsidRDefault="006C799C">
            <w:pPr>
              <w:jc w:val="center"/>
              <w:rPr>
                <w:rFonts w:ascii="仿宋" w:eastAsia="仿宋"/>
                <w:bCs/>
                <w:color w:val="000000"/>
                <w:sz w:val="20"/>
                <w:szCs w:val="20"/>
              </w:rPr>
            </w:pPr>
            <w:r>
              <w:rPr>
                <w:rFonts w:ascii="仿宋" w:eastAsia="仿宋" w:hint="eastAsia"/>
                <w:bCs/>
                <w:color w:val="000000" w:themeColor="text1"/>
                <w:sz w:val="20"/>
                <w:szCs w:val="20"/>
              </w:rPr>
              <w:t>套</w:t>
            </w:r>
          </w:p>
        </w:tc>
        <w:tc>
          <w:tcPr>
            <w:tcW w:w="321" w:type="pct"/>
            <w:tcBorders>
              <w:top w:val="single" w:sz="4" w:space="0" w:color="auto"/>
              <w:left w:val="nil"/>
              <w:bottom w:val="single" w:sz="4" w:space="0" w:color="auto"/>
              <w:right w:val="single" w:sz="4" w:space="0" w:color="auto"/>
            </w:tcBorders>
            <w:vAlign w:val="center"/>
          </w:tcPr>
          <w:p w:rsidR="00EA7F8C" w:rsidRDefault="006C799C">
            <w:pPr>
              <w:jc w:val="center"/>
              <w:rPr>
                <w:rFonts w:ascii="仿宋" w:eastAsia="仿宋"/>
                <w:bCs/>
                <w:color w:val="000000"/>
                <w:sz w:val="20"/>
                <w:szCs w:val="20"/>
              </w:rPr>
            </w:pPr>
            <w:r>
              <w:rPr>
                <w:rFonts w:ascii="仿宋" w:eastAsia="仿宋" w:hint="eastAsia"/>
                <w:bCs/>
                <w:color w:val="000000"/>
                <w:sz w:val="20"/>
                <w:szCs w:val="20"/>
              </w:rPr>
              <w:t>85</w:t>
            </w:r>
          </w:p>
        </w:tc>
        <w:tc>
          <w:tcPr>
            <w:tcW w:w="449" w:type="pct"/>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bCs/>
                <w:color w:val="000000"/>
                <w:sz w:val="20"/>
                <w:szCs w:val="20"/>
              </w:rPr>
            </w:pPr>
          </w:p>
        </w:tc>
        <w:tc>
          <w:tcPr>
            <w:tcW w:w="513" w:type="pct"/>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bCs/>
                <w:color w:val="000000"/>
                <w:sz w:val="20"/>
                <w:szCs w:val="20"/>
              </w:rPr>
            </w:pPr>
          </w:p>
        </w:tc>
        <w:tc>
          <w:tcPr>
            <w:tcW w:w="522" w:type="pct"/>
            <w:tcBorders>
              <w:top w:val="single" w:sz="4" w:space="0" w:color="auto"/>
              <w:left w:val="nil"/>
              <w:bottom w:val="single" w:sz="4" w:space="0" w:color="auto"/>
              <w:right w:val="single" w:sz="4" w:space="0" w:color="auto"/>
            </w:tcBorders>
            <w:vAlign w:val="center"/>
          </w:tcPr>
          <w:p w:rsidR="00EA7F8C" w:rsidRDefault="00D33045">
            <w:pPr>
              <w:rPr>
                <w:rFonts w:ascii="仿宋" w:eastAsia="仿宋"/>
                <w:bCs/>
                <w:color w:val="000000"/>
                <w:sz w:val="20"/>
                <w:szCs w:val="20"/>
              </w:rPr>
            </w:pPr>
            <w:r>
              <w:rPr>
                <w:rFonts w:ascii="仿宋" w:eastAsia="仿宋" w:hint="eastAsia"/>
                <w:bCs/>
                <w:color w:val="000000"/>
                <w:sz w:val="20"/>
                <w:szCs w:val="20"/>
              </w:rPr>
              <w:t>须提供产品演示</w:t>
            </w:r>
          </w:p>
        </w:tc>
        <w:tc>
          <w:tcPr>
            <w:tcW w:w="550" w:type="pct"/>
            <w:tcBorders>
              <w:top w:val="single" w:sz="4" w:space="0" w:color="auto"/>
              <w:left w:val="single" w:sz="4" w:space="0" w:color="auto"/>
              <w:bottom w:val="single" w:sz="4" w:space="0" w:color="auto"/>
              <w:right w:val="single" w:sz="4" w:space="0" w:color="auto"/>
            </w:tcBorders>
            <w:vAlign w:val="center"/>
          </w:tcPr>
          <w:p w:rsidR="00EA7F8C" w:rsidRDefault="00EA7F8C">
            <w:pPr>
              <w:rPr>
                <w:rFonts w:ascii="仿宋" w:eastAsia="仿宋"/>
                <w:bCs/>
                <w:color w:val="000000"/>
                <w:sz w:val="20"/>
                <w:szCs w:val="20"/>
              </w:rPr>
            </w:pPr>
          </w:p>
        </w:tc>
      </w:tr>
      <w:tr w:rsidR="00EA7F8C">
        <w:trPr>
          <w:trHeight w:val="634"/>
        </w:trPr>
        <w:tc>
          <w:tcPr>
            <w:tcW w:w="2966"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A7F8C" w:rsidRDefault="00D33045">
            <w:pPr>
              <w:jc w:val="center"/>
              <w:rPr>
                <w:rFonts w:ascii="仿宋" w:eastAsia="仿宋"/>
                <w:color w:val="000000"/>
                <w:sz w:val="20"/>
                <w:szCs w:val="20"/>
              </w:rPr>
            </w:pPr>
            <w:r>
              <w:rPr>
                <w:rFonts w:ascii="仿宋" w:eastAsia="仿宋" w:hint="eastAsia"/>
                <w:color w:val="000000"/>
                <w:sz w:val="20"/>
                <w:szCs w:val="20"/>
              </w:rPr>
              <w:t>合计</w:t>
            </w:r>
          </w:p>
        </w:tc>
        <w:tc>
          <w:tcPr>
            <w:tcW w:w="2034" w:type="pct"/>
            <w:gridSpan w:val="4"/>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color w:val="000000"/>
                <w:sz w:val="20"/>
                <w:szCs w:val="20"/>
              </w:rPr>
            </w:pPr>
          </w:p>
        </w:tc>
      </w:tr>
    </w:tbl>
    <w:p w:rsidR="00EA7F8C" w:rsidRDefault="00D33045" w:rsidP="00D81722">
      <w:pPr>
        <w:spacing w:line="400" w:lineRule="exact"/>
        <w:ind w:firstLineChars="1450" w:firstLine="3494"/>
        <w:rPr>
          <w:rFonts w:ascii="仿宋" w:eastAsia="仿宋"/>
          <w:b/>
          <w:sz w:val="24"/>
          <w:szCs w:val="24"/>
        </w:rPr>
      </w:pPr>
      <w:r>
        <w:rPr>
          <w:rFonts w:ascii="仿宋" w:eastAsia="仿宋" w:hint="eastAsia"/>
          <w:b/>
          <w:sz w:val="24"/>
          <w:szCs w:val="24"/>
        </w:rPr>
        <w:t>附件：具体技术参数</w:t>
      </w:r>
    </w:p>
    <w:tbl>
      <w:tblPr>
        <w:tblW w:w="10207" w:type="dxa"/>
        <w:tblInd w:w="-34" w:type="dxa"/>
        <w:tblLook w:val="04A0" w:firstRow="1" w:lastRow="0" w:firstColumn="1" w:lastColumn="0" w:noHBand="0" w:noVBand="1"/>
      </w:tblPr>
      <w:tblGrid>
        <w:gridCol w:w="709"/>
        <w:gridCol w:w="709"/>
        <w:gridCol w:w="1701"/>
        <w:gridCol w:w="6108"/>
        <w:gridCol w:w="980"/>
      </w:tblGrid>
      <w:tr w:rsidR="006C799C" w:rsidRPr="006C799C" w:rsidTr="006C799C">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b/>
                <w:bCs/>
                <w:color w:val="000000"/>
              </w:rPr>
            </w:pPr>
            <w:r w:rsidRPr="006C799C">
              <w:rPr>
                <w:rFonts w:ascii="仿宋" w:eastAsia="仿宋" w:hAnsi="仿宋" w:cs="宋体" w:hint="eastAsia"/>
                <w:b/>
                <w:bCs/>
                <w:color w:val="000000"/>
              </w:rPr>
              <w:t>序号</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6C799C" w:rsidRPr="006C799C" w:rsidRDefault="006C799C" w:rsidP="006C799C">
            <w:pPr>
              <w:spacing w:after="0" w:line="240" w:lineRule="auto"/>
              <w:jc w:val="left"/>
              <w:rPr>
                <w:rFonts w:ascii="仿宋" w:eastAsia="仿宋" w:hAnsi="仿宋" w:cs="宋体"/>
                <w:b/>
                <w:bCs/>
                <w:color w:val="000000"/>
              </w:rPr>
            </w:pPr>
            <w:r w:rsidRPr="006C799C">
              <w:rPr>
                <w:rFonts w:ascii="仿宋" w:eastAsia="仿宋" w:hAnsi="仿宋" w:cs="宋体" w:hint="eastAsia"/>
                <w:b/>
                <w:bCs/>
                <w:color w:val="000000"/>
              </w:rPr>
              <w:t>硬件组件名称</w:t>
            </w:r>
          </w:p>
        </w:tc>
        <w:tc>
          <w:tcPr>
            <w:tcW w:w="6108" w:type="dxa"/>
            <w:tcBorders>
              <w:top w:val="single" w:sz="4" w:space="0" w:color="auto"/>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b/>
                <w:bCs/>
                <w:color w:val="000000"/>
              </w:rPr>
            </w:pPr>
            <w:r w:rsidRPr="006C799C">
              <w:rPr>
                <w:rFonts w:ascii="仿宋" w:eastAsia="仿宋" w:hAnsi="仿宋" w:cs="宋体" w:hint="eastAsia"/>
                <w:b/>
                <w:bCs/>
                <w:color w:val="000000"/>
              </w:rPr>
              <w:t>规格及参数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b/>
                <w:bCs/>
                <w:color w:val="000000"/>
              </w:rPr>
            </w:pPr>
            <w:r w:rsidRPr="006C799C">
              <w:rPr>
                <w:rFonts w:ascii="仿宋" w:eastAsia="仿宋" w:hAnsi="仿宋" w:cs="宋体" w:hint="eastAsia"/>
                <w:b/>
                <w:bCs/>
                <w:color w:val="000000"/>
              </w:rPr>
              <w:t>备注</w:t>
            </w:r>
          </w:p>
        </w:tc>
      </w:tr>
      <w:tr w:rsidR="006C799C" w:rsidRPr="006C799C" w:rsidTr="006C799C">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center"/>
              <w:rPr>
                <w:rFonts w:ascii="仿宋" w:eastAsia="仿宋" w:hAnsi="仿宋" w:cs="宋体"/>
                <w:color w:val="000000"/>
              </w:rPr>
            </w:pPr>
            <w:r w:rsidRPr="006C799C">
              <w:rPr>
                <w:rFonts w:ascii="仿宋" w:eastAsia="仿宋" w:hAnsi="仿宋" w:cs="宋体" w:hint="eastAsia"/>
                <w:color w:val="000000"/>
              </w:rPr>
              <w:t>1</w:t>
            </w:r>
          </w:p>
        </w:tc>
        <w:tc>
          <w:tcPr>
            <w:tcW w:w="709"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核心板</w:t>
            </w: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MCU（核心板）</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STM32F429高性能，内核M4，主频≥180M, FLASH≥1024kB,</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198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C799C" w:rsidRPr="006C799C" w:rsidRDefault="006C799C" w:rsidP="006C799C">
            <w:pPr>
              <w:spacing w:after="0" w:line="240" w:lineRule="auto"/>
              <w:jc w:val="center"/>
              <w:rPr>
                <w:rFonts w:ascii="仿宋" w:eastAsia="仿宋" w:hAnsi="仿宋" w:cs="宋体"/>
                <w:color w:val="000000"/>
              </w:rPr>
            </w:pPr>
            <w:r w:rsidRPr="006C799C">
              <w:rPr>
                <w:rFonts w:ascii="仿宋" w:eastAsia="仿宋" w:hAnsi="仿宋" w:cs="宋体" w:hint="eastAsia"/>
                <w:color w:val="000000"/>
              </w:rPr>
              <w:t>2</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底板</w:t>
            </w: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开发板基本功能</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电源：USB供电/DC5~24V供电，工作电流：75~175mA；电源按键自锁开关一个，复位按键1个，功能按键≥2个，全彩LED灯，SD卡接口1个，RGB888液晶接口1个，网口1个（100M)，</w:t>
            </w:r>
            <w:r w:rsidRPr="006C799C">
              <w:rPr>
                <w:rFonts w:ascii="仿宋" w:eastAsia="仿宋" w:hAnsi="仿宋" w:cs="宋体" w:hint="eastAsia"/>
              </w:rPr>
              <w:t>光纤接口1个，摄像头接口1个，;OLED接口1个，ATK-MODULE 接口1个，蜂鸣器1个，USB 转TTL串口, ADC可调电阻1</w:t>
            </w:r>
            <w:r w:rsidRPr="006C799C">
              <w:rPr>
                <w:rFonts w:ascii="仿宋" w:eastAsia="仿宋" w:hAnsi="仿宋" w:cs="宋体" w:hint="eastAsia"/>
                <w:color w:val="000000"/>
              </w:rPr>
              <w:t>个，红外接收管，LVDS接口，引出所有可用IO口。</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495"/>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触摸屏</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7吋屏，1024*600</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48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板载接口</w:t>
            </w:r>
            <w:proofErr w:type="gramEnd"/>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由2个3710F</w:t>
            </w:r>
            <w:proofErr w:type="gramStart"/>
            <w:r w:rsidRPr="006C799C">
              <w:rPr>
                <w:rFonts w:ascii="仿宋" w:eastAsia="仿宋" w:hAnsi="仿宋" w:cs="宋体" w:hint="eastAsia"/>
                <w:color w:val="000000"/>
              </w:rPr>
              <w:t>母座组成</w:t>
            </w:r>
            <w:proofErr w:type="gramEnd"/>
            <w:r w:rsidRPr="006C799C">
              <w:rPr>
                <w:rFonts w:ascii="仿宋" w:eastAsia="仿宋" w:hAnsi="仿宋" w:cs="宋体" w:hint="eastAsia"/>
                <w:color w:val="000000"/>
              </w:rPr>
              <w:t>，支持STM32F429/F767/H743等核心板</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585"/>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板上总线接口</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RS232总线2个； RS485总线1个 ；CAN总线1个，I2C接口</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465"/>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板上USB接口</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rPr>
            </w:pPr>
            <w:proofErr w:type="spellStart"/>
            <w:r w:rsidRPr="006C799C">
              <w:rPr>
                <w:rFonts w:ascii="仿宋" w:eastAsia="仿宋" w:hAnsi="仿宋" w:cs="宋体" w:hint="eastAsia"/>
              </w:rPr>
              <w:t>MicroUSB</w:t>
            </w:r>
            <w:proofErr w:type="spellEnd"/>
            <w:r w:rsidRPr="006C799C">
              <w:rPr>
                <w:rFonts w:ascii="仿宋" w:eastAsia="仿宋" w:hAnsi="仿宋" w:cs="宋体" w:hint="eastAsia"/>
              </w:rPr>
              <w:t xml:space="preserve"> Device接口1个； USB HOST接口4个 </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45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下载调试接口</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JTAG+SWD</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45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编程器</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DAP编程器</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51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Wi Fi 模块</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AP6181</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48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光照传感器</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ALS+PS+IRLED 三合一数字传感器作为光照传感器的输入源</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435"/>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SDRAM</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32M</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42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SPI_FLASH</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32M</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465"/>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音频</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板载</w:t>
            </w:r>
            <w:proofErr w:type="gramEnd"/>
            <w:r w:rsidRPr="006C799C">
              <w:rPr>
                <w:rFonts w:ascii="仿宋" w:eastAsia="仿宋" w:hAnsi="仿宋" w:cs="宋体" w:hint="eastAsia"/>
                <w:color w:val="000000"/>
              </w:rPr>
              <w:t>WM8978音频CODEC芯片</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45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板载喇叭</w:t>
            </w:r>
            <w:proofErr w:type="gramEnd"/>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支持PWM DAC音频</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36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C799C" w:rsidRPr="006C799C" w:rsidRDefault="006C799C" w:rsidP="006C799C">
            <w:pPr>
              <w:spacing w:after="0" w:line="240" w:lineRule="auto"/>
              <w:jc w:val="center"/>
              <w:rPr>
                <w:rFonts w:ascii="仿宋" w:eastAsia="仿宋" w:hAnsi="仿宋" w:cs="宋体"/>
                <w:color w:val="000000"/>
              </w:rPr>
            </w:pPr>
            <w:r w:rsidRPr="006C799C">
              <w:rPr>
                <w:rFonts w:ascii="仿宋" w:eastAsia="仿宋" w:hAnsi="仿宋" w:cs="宋体" w:hint="eastAsia"/>
                <w:color w:val="000000"/>
              </w:rPr>
              <w:t>3</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功能模块</w:t>
            </w: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LORA无线串口模块</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ATK-LORA-01</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型号供参考，但其它型号功能、性能不低于参考型号，功能模块可以集成到开发板的底板上。</w:t>
            </w:r>
          </w:p>
        </w:tc>
      </w:tr>
      <w:tr w:rsidR="006C799C" w:rsidRPr="006C799C" w:rsidTr="006C799C">
        <w:trPr>
          <w:trHeight w:val="36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WIFI串口模块</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ATK-ESP8266</w:t>
            </w:r>
          </w:p>
        </w:tc>
        <w:tc>
          <w:tcPr>
            <w:tcW w:w="980"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r>
      <w:tr w:rsidR="006C799C" w:rsidRPr="006C799C" w:rsidTr="006C799C">
        <w:trPr>
          <w:trHeight w:val="36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串口转以太网模块</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ATK-UART2ETH</w:t>
            </w:r>
          </w:p>
        </w:tc>
        <w:tc>
          <w:tcPr>
            <w:tcW w:w="980"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r>
      <w:tr w:rsidR="006C799C" w:rsidRPr="006C799C" w:rsidTr="006C799C">
        <w:trPr>
          <w:trHeight w:val="36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蓝牙</w:t>
            </w:r>
            <w:proofErr w:type="gramEnd"/>
            <w:r w:rsidRPr="006C799C">
              <w:rPr>
                <w:rFonts w:ascii="仿宋" w:eastAsia="仿宋" w:hAnsi="仿宋" w:cs="宋体" w:hint="eastAsia"/>
                <w:color w:val="000000"/>
              </w:rPr>
              <w:t>4.2串口模块</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ATK-BLE01</w:t>
            </w:r>
          </w:p>
        </w:tc>
        <w:tc>
          <w:tcPr>
            <w:tcW w:w="980"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r>
      <w:tr w:rsidR="006C799C" w:rsidRPr="006C799C" w:rsidTr="006C799C">
        <w:trPr>
          <w:trHeight w:val="36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USB转TTL模块</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通用型</w:t>
            </w:r>
          </w:p>
        </w:tc>
        <w:tc>
          <w:tcPr>
            <w:tcW w:w="980"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r>
      <w:tr w:rsidR="006C799C" w:rsidRPr="006C799C" w:rsidTr="006C799C">
        <w:trPr>
          <w:trHeight w:val="36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SD卡</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通用型</w:t>
            </w:r>
          </w:p>
        </w:tc>
        <w:tc>
          <w:tcPr>
            <w:tcW w:w="980"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r>
      <w:tr w:rsidR="006C799C" w:rsidRPr="006C799C" w:rsidTr="006C799C">
        <w:trPr>
          <w:trHeight w:val="36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定位模块</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GPS+</w:t>
            </w:r>
            <w:proofErr w:type="gramStart"/>
            <w:r w:rsidRPr="006C799C">
              <w:rPr>
                <w:rFonts w:ascii="仿宋" w:eastAsia="仿宋" w:hAnsi="仿宋" w:cs="宋体" w:hint="eastAsia"/>
                <w:color w:val="000000"/>
              </w:rPr>
              <w:t>北斗双</w:t>
            </w:r>
            <w:proofErr w:type="gramEnd"/>
            <w:r w:rsidRPr="006C799C">
              <w:rPr>
                <w:rFonts w:ascii="仿宋" w:eastAsia="仿宋" w:hAnsi="仿宋" w:cs="宋体" w:hint="eastAsia"/>
                <w:color w:val="000000"/>
              </w:rPr>
              <w:t>定位，带有源天线</w:t>
            </w:r>
          </w:p>
        </w:tc>
        <w:tc>
          <w:tcPr>
            <w:tcW w:w="980"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r>
      <w:tr w:rsidR="006C799C" w:rsidRPr="006C799C" w:rsidTr="006C799C">
        <w:trPr>
          <w:trHeight w:val="36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温湿度传感器</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DHT11</w:t>
            </w:r>
          </w:p>
        </w:tc>
        <w:tc>
          <w:tcPr>
            <w:tcW w:w="980"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r>
      <w:tr w:rsidR="006C799C" w:rsidRPr="006C799C" w:rsidTr="006C799C">
        <w:trPr>
          <w:trHeight w:val="36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激光测距模块</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ATK-VL53LOX</w:t>
            </w:r>
          </w:p>
        </w:tc>
        <w:tc>
          <w:tcPr>
            <w:tcW w:w="980"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r>
      <w:tr w:rsidR="006C799C" w:rsidRPr="006C799C" w:rsidTr="006C799C">
        <w:trPr>
          <w:trHeight w:val="42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2相步进电机驱动器</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ATK-2MD5050</w:t>
            </w:r>
          </w:p>
        </w:tc>
        <w:tc>
          <w:tcPr>
            <w:tcW w:w="980"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r>
      <w:tr w:rsidR="006C799C" w:rsidRPr="006C799C" w:rsidTr="006C799C">
        <w:trPr>
          <w:trHeight w:val="690"/>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C799C" w:rsidRPr="006C799C" w:rsidRDefault="006C799C" w:rsidP="006C799C">
            <w:pPr>
              <w:spacing w:after="0" w:line="240" w:lineRule="auto"/>
              <w:jc w:val="center"/>
              <w:rPr>
                <w:rFonts w:ascii="仿宋" w:eastAsia="仿宋" w:hAnsi="仿宋" w:cs="宋体"/>
                <w:color w:val="000000"/>
              </w:rPr>
            </w:pPr>
            <w:r w:rsidRPr="006C799C">
              <w:rPr>
                <w:rFonts w:ascii="仿宋" w:eastAsia="仿宋" w:hAnsi="仿宋" w:cs="宋体" w:hint="eastAsia"/>
                <w:color w:val="000000"/>
              </w:rPr>
              <w:t>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软件</w:t>
            </w: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STM32原理性裸机程序代码</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按键、看门狗、定时器、中断、ADC、PWM、GPIO口、LED灯，等等</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48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系统程序（可移植）</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操作系统、系统开发有关程序等等</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360"/>
        </w:trPr>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6C799C" w:rsidRPr="006C799C" w:rsidRDefault="006C799C" w:rsidP="006C799C">
            <w:pPr>
              <w:spacing w:after="0" w:line="240" w:lineRule="auto"/>
              <w:jc w:val="left"/>
              <w:rPr>
                <w:rFonts w:ascii="仿宋" w:eastAsia="仿宋" w:hAnsi="仿宋" w:cs="宋体"/>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功能模块程序代码</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功能模块的程序代码，等等</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r w:rsidR="006C799C" w:rsidRPr="006C799C" w:rsidTr="006C799C">
        <w:trPr>
          <w:trHeight w:val="55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center"/>
              <w:rPr>
                <w:rFonts w:ascii="仿宋" w:eastAsia="仿宋" w:hAnsi="仿宋" w:cs="宋体"/>
                <w:color w:val="000000"/>
              </w:rPr>
            </w:pPr>
            <w:r w:rsidRPr="006C799C">
              <w:rPr>
                <w:rFonts w:ascii="仿宋" w:eastAsia="仿宋" w:hAnsi="仿宋" w:cs="宋体" w:hint="eastAsia"/>
                <w:color w:val="000000"/>
              </w:rPr>
              <w:t>5</w:t>
            </w:r>
          </w:p>
        </w:tc>
        <w:tc>
          <w:tcPr>
            <w:tcW w:w="709"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资料</w:t>
            </w:r>
          </w:p>
        </w:tc>
        <w:tc>
          <w:tcPr>
            <w:tcW w:w="1701"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实验指导书</w:t>
            </w:r>
          </w:p>
        </w:tc>
        <w:tc>
          <w:tcPr>
            <w:tcW w:w="6108"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r w:rsidRPr="006C799C">
              <w:rPr>
                <w:rFonts w:ascii="仿宋" w:eastAsia="仿宋" w:hAnsi="仿宋" w:cs="宋体" w:hint="eastAsia"/>
                <w:color w:val="000000"/>
              </w:rPr>
              <w:t>实验指导书，等等</w:t>
            </w:r>
          </w:p>
        </w:tc>
        <w:tc>
          <w:tcPr>
            <w:tcW w:w="980" w:type="dxa"/>
            <w:tcBorders>
              <w:top w:val="nil"/>
              <w:left w:val="nil"/>
              <w:bottom w:val="single" w:sz="4" w:space="0" w:color="auto"/>
              <w:right w:val="single" w:sz="4" w:space="0" w:color="auto"/>
            </w:tcBorders>
            <w:shd w:val="clear" w:color="auto" w:fill="auto"/>
            <w:vAlign w:val="center"/>
            <w:hideMark/>
          </w:tcPr>
          <w:p w:rsidR="006C799C" w:rsidRPr="006C799C" w:rsidRDefault="006C799C" w:rsidP="006C799C">
            <w:pPr>
              <w:spacing w:after="0" w:line="240" w:lineRule="auto"/>
              <w:jc w:val="left"/>
              <w:rPr>
                <w:rFonts w:ascii="仿宋" w:eastAsia="仿宋" w:hAnsi="仿宋" w:cs="宋体"/>
                <w:color w:val="000000"/>
              </w:rPr>
            </w:pPr>
            <w:proofErr w:type="gramStart"/>
            <w:r w:rsidRPr="006C799C">
              <w:rPr>
                <w:rFonts w:ascii="仿宋" w:eastAsia="仿宋" w:hAnsi="仿宋" w:cs="宋体" w:hint="eastAsia"/>
                <w:color w:val="000000"/>
              </w:rPr>
              <w:t>标配</w:t>
            </w:r>
            <w:proofErr w:type="gramEnd"/>
          </w:p>
        </w:tc>
      </w:tr>
    </w:tbl>
    <w:p w:rsidR="00EA7F8C" w:rsidRDefault="00D33045">
      <w:pPr>
        <w:spacing w:line="400" w:lineRule="exact"/>
        <w:rPr>
          <w:rFonts w:ascii="仿宋" w:eastAsia="仿宋"/>
          <w:sz w:val="24"/>
          <w:szCs w:val="24"/>
        </w:rPr>
      </w:pPr>
      <w:r>
        <w:rPr>
          <w:rFonts w:ascii="仿宋" w:eastAsia="仿宋" w:hint="eastAsia"/>
          <w:sz w:val="24"/>
          <w:szCs w:val="24"/>
        </w:rPr>
        <w:t>注：</w:t>
      </w:r>
    </w:p>
    <w:p w:rsidR="00EA7F8C" w:rsidRDefault="00D33045">
      <w:pPr>
        <w:numPr>
          <w:ilvl w:val="0"/>
          <w:numId w:val="7"/>
        </w:numPr>
        <w:spacing w:after="0" w:line="440" w:lineRule="exact"/>
        <w:rPr>
          <w:rFonts w:ascii="仿宋" w:eastAsia="仿宋"/>
          <w:bCs/>
          <w:sz w:val="24"/>
          <w:szCs w:val="24"/>
        </w:rPr>
      </w:pPr>
      <w:r>
        <w:rPr>
          <w:rFonts w:ascii="仿宋" w:eastAsia="仿宋" w:hint="eastAsia"/>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w:t>
      </w:r>
      <w:proofErr w:type="gramStart"/>
      <w:r>
        <w:rPr>
          <w:rFonts w:ascii="仿宋" w:eastAsia="仿宋" w:hint="eastAsia"/>
          <w:bCs/>
          <w:sz w:val="24"/>
          <w:szCs w:val="24"/>
        </w:rPr>
        <w:t>比高且</w:t>
      </w:r>
      <w:proofErr w:type="gramEnd"/>
      <w:r>
        <w:rPr>
          <w:rFonts w:ascii="仿宋" w:eastAsia="仿宋" w:hint="eastAsia"/>
          <w:bCs/>
          <w:sz w:val="24"/>
          <w:szCs w:val="24"/>
        </w:rPr>
        <w:t>符合要求的产品。</w:t>
      </w:r>
    </w:p>
    <w:p w:rsidR="00EA7F8C" w:rsidRDefault="00D33045">
      <w:pPr>
        <w:numPr>
          <w:ilvl w:val="0"/>
          <w:numId w:val="7"/>
        </w:numPr>
        <w:spacing w:after="0" w:line="440" w:lineRule="exact"/>
        <w:rPr>
          <w:rFonts w:ascii="仿宋" w:eastAsia="仿宋"/>
          <w:bCs/>
          <w:sz w:val="24"/>
          <w:szCs w:val="24"/>
        </w:rPr>
      </w:pPr>
      <w:r>
        <w:rPr>
          <w:rFonts w:ascii="仿宋" w:eastAsia="仿宋" w:hint="eastAsia"/>
          <w:bCs/>
          <w:sz w:val="24"/>
          <w:szCs w:val="24"/>
        </w:rPr>
        <w:t>参与人所投商品需要提供品牌、规格型号等真实详细信息，禁止复制采购人所提供的参考参数。</w:t>
      </w:r>
    </w:p>
    <w:p w:rsidR="00EA7F8C" w:rsidRDefault="00D33045">
      <w:pPr>
        <w:numPr>
          <w:ilvl w:val="0"/>
          <w:numId w:val="7"/>
        </w:numPr>
        <w:spacing w:after="0" w:line="440" w:lineRule="exact"/>
        <w:rPr>
          <w:rFonts w:ascii="仿宋" w:eastAsia="仿宋"/>
          <w:bCs/>
          <w:sz w:val="24"/>
          <w:szCs w:val="24"/>
        </w:rPr>
        <w:sectPr w:rsidR="00EA7F8C">
          <w:headerReference w:type="default" r:id="rId8"/>
          <w:headerReference w:type="first" r:id="rId9"/>
          <w:pgSz w:w="11906" w:h="16838"/>
          <w:pgMar w:top="1440" w:right="1133" w:bottom="1440" w:left="993" w:header="851" w:footer="227" w:gutter="0"/>
          <w:cols w:space="720"/>
          <w:titlePg/>
          <w:docGrid w:type="lines" w:linePitch="312"/>
        </w:sectPr>
      </w:pPr>
      <w:r>
        <w:rPr>
          <w:rFonts w:ascii="仿宋" w:eastAsia="仿宋" w:hint="eastAsia"/>
          <w:bCs/>
          <w:sz w:val="24"/>
          <w:szCs w:val="24"/>
        </w:rPr>
        <w:t>参与人所投商品报价应包含税费、运输费、搬运费、整体实施、安装调试费、售后服务等一切费用。</w:t>
      </w:r>
    </w:p>
    <w:p w:rsidR="00EA7F8C" w:rsidRDefault="00D33045" w:rsidP="006C799C">
      <w:pPr>
        <w:widowControl w:val="0"/>
        <w:spacing w:after="0" w:line="500" w:lineRule="exact"/>
        <w:rPr>
          <w:rFonts w:ascii="仿宋" w:eastAsia="仿宋"/>
          <w:sz w:val="24"/>
          <w:szCs w:val="24"/>
        </w:rPr>
      </w:pPr>
      <w:r>
        <w:rPr>
          <w:rFonts w:ascii="仿宋" w:eastAsia="仿宋" w:hint="eastAsia"/>
          <w:sz w:val="24"/>
          <w:szCs w:val="24"/>
        </w:rPr>
        <w:t>4）付款方式为设备到货初验合格后二十个工作日内支付合同金额50%，验收合格后二十个工作日内支付合同金额45%，余款5%作为质保金在验收合格日算起一年后经二次验收合格后退还（乙方须提供申请退还质保金函）。</w:t>
      </w:r>
    </w:p>
    <w:p w:rsidR="006C799C" w:rsidRDefault="006C799C" w:rsidP="006C799C">
      <w:pPr>
        <w:widowControl w:val="0"/>
        <w:spacing w:after="0" w:line="500" w:lineRule="exact"/>
        <w:rPr>
          <w:rFonts w:ascii="仿宋" w:eastAsia="仿宋"/>
          <w:sz w:val="24"/>
          <w:szCs w:val="24"/>
        </w:rPr>
      </w:pPr>
    </w:p>
    <w:p w:rsidR="006C799C" w:rsidRDefault="006C799C" w:rsidP="006C799C">
      <w:pPr>
        <w:widowControl w:val="0"/>
        <w:spacing w:after="0" w:line="500" w:lineRule="exact"/>
        <w:rPr>
          <w:rFonts w:ascii="仿宋" w:eastAsia="仿宋"/>
          <w:sz w:val="24"/>
          <w:szCs w:val="24"/>
        </w:rPr>
      </w:pPr>
    </w:p>
    <w:p w:rsidR="006C799C" w:rsidRDefault="006C799C" w:rsidP="006C799C">
      <w:pPr>
        <w:widowControl w:val="0"/>
        <w:spacing w:after="0" w:line="500" w:lineRule="exact"/>
        <w:rPr>
          <w:rFonts w:ascii="仿宋" w:eastAsia="仿宋"/>
          <w:sz w:val="24"/>
          <w:szCs w:val="24"/>
        </w:rPr>
      </w:pPr>
    </w:p>
    <w:p w:rsidR="006C799C" w:rsidRDefault="006C799C" w:rsidP="006C799C">
      <w:pPr>
        <w:widowControl w:val="0"/>
        <w:spacing w:after="0" w:line="500" w:lineRule="exact"/>
        <w:rPr>
          <w:rFonts w:ascii="仿宋" w:eastAsia="仿宋"/>
          <w:sz w:val="24"/>
          <w:szCs w:val="24"/>
        </w:rPr>
      </w:pPr>
    </w:p>
    <w:p w:rsidR="006C799C" w:rsidRDefault="006C799C" w:rsidP="006C799C">
      <w:pPr>
        <w:widowControl w:val="0"/>
        <w:spacing w:after="0" w:line="500" w:lineRule="exact"/>
        <w:rPr>
          <w:rFonts w:ascii="仿宋" w:eastAsia="仿宋"/>
          <w:sz w:val="24"/>
          <w:szCs w:val="24"/>
        </w:rPr>
      </w:pPr>
    </w:p>
    <w:p w:rsidR="006C799C" w:rsidRPr="006C799C" w:rsidRDefault="006C799C" w:rsidP="006C799C">
      <w:pPr>
        <w:widowControl w:val="0"/>
        <w:spacing w:after="0" w:line="500" w:lineRule="exact"/>
        <w:rPr>
          <w:rFonts w:ascii="仿宋" w:eastAsia="仿宋"/>
          <w:sz w:val="24"/>
          <w:szCs w:val="24"/>
        </w:rPr>
      </w:pPr>
    </w:p>
    <w:p w:rsidR="00EA7F8C" w:rsidRDefault="00D33045">
      <w:pPr>
        <w:spacing w:line="1000" w:lineRule="exact"/>
        <w:jc w:val="center"/>
        <w:rPr>
          <w:rFonts w:ascii="仿宋" w:eastAsia="仿宋"/>
          <w:b/>
          <w:sz w:val="72"/>
          <w:szCs w:val="72"/>
        </w:rPr>
      </w:pPr>
      <w:r>
        <w:rPr>
          <w:rFonts w:ascii="仿宋" w:eastAsia="仿宋" w:hint="eastAsia"/>
          <w:b/>
          <w:sz w:val="72"/>
          <w:szCs w:val="72"/>
        </w:rPr>
        <w:t>广东白云学院</w:t>
      </w:r>
    </w:p>
    <w:p w:rsidR="00EA7F8C" w:rsidRDefault="00D33045">
      <w:pPr>
        <w:spacing w:line="1000" w:lineRule="exact"/>
        <w:jc w:val="center"/>
        <w:rPr>
          <w:rFonts w:ascii="仿宋" w:eastAsia="仿宋"/>
          <w:b/>
          <w:sz w:val="44"/>
          <w:szCs w:val="44"/>
        </w:rPr>
      </w:pPr>
      <w:r>
        <w:rPr>
          <w:rFonts w:ascii="仿宋" w:eastAsia="仿宋" w:hint="eastAsia"/>
          <w:b/>
          <w:sz w:val="44"/>
          <w:szCs w:val="44"/>
        </w:rPr>
        <w:t>关于</w:t>
      </w:r>
      <w:r w:rsidR="006C799C">
        <w:rPr>
          <w:rFonts w:ascii="仿宋" w:eastAsia="仿宋" w:hint="eastAsia"/>
          <w:b/>
          <w:sz w:val="44"/>
          <w:szCs w:val="44"/>
        </w:rPr>
        <w:t>微处理器原理与应用实验室</w:t>
      </w:r>
      <w:r>
        <w:rPr>
          <w:rFonts w:ascii="仿宋" w:eastAsia="仿宋" w:hint="eastAsia"/>
          <w:b/>
          <w:sz w:val="44"/>
          <w:szCs w:val="44"/>
        </w:rPr>
        <w:t>开发板项目</w:t>
      </w:r>
    </w:p>
    <w:p w:rsidR="00EA7F8C" w:rsidRDefault="00EA7F8C">
      <w:pPr>
        <w:spacing w:line="580" w:lineRule="exact"/>
        <w:jc w:val="center"/>
        <w:rPr>
          <w:rFonts w:ascii="仿宋" w:eastAsia="仿宋"/>
          <w:b/>
          <w:sz w:val="52"/>
          <w:szCs w:val="52"/>
        </w:rPr>
      </w:pPr>
    </w:p>
    <w:p w:rsidR="00EA7F8C" w:rsidRDefault="00D33045">
      <w:pPr>
        <w:spacing w:line="580" w:lineRule="exact"/>
        <w:jc w:val="center"/>
        <w:rPr>
          <w:rFonts w:ascii="仿宋" w:eastAsia="仿宋"/>
          <w:b/>
          <w:sz w:val="52"/>
          <w:szCs w:val="52"/>
        </w:rPr>
      </w:pPr>
      <w:r>
        <w:rPr>
          <w:rFonts w:ascii="仿宋" w:eastAsia="仿宋" w:hint="eastAsia"/>
          <w:b/>
          <w:sz w:val="52"/>
          <w:szCs w:val="52"/>
        </w:rPr>
        <w:t>报</w:t>
      </w:r>
    </w:p>
    <w:p w:rsidR="00EA7F8C" w:rsidRDefault="00D33045">
      <w:pPr>
        <w:spacing w:line="580" w:lineRule="exact"/>
        <w:jc w:val="center"/>
        <w:rPr>
          <w:rFonts w:ascii="仿宋" w:eastAsia="仿宋"/>
          <w:b/>
          <w:sz w:val="52"/>
          <w:szCs w:val="52"/>
        </w:rPr>
      </w:pPr>
      <w:r>
        <w:rPr>
          <w:rFonts w:ascii="仿宋" w:eastAsia="仿宋" w:hint="eastAsia"/>
          <w:b/>
          <w:sz w:val="52"/>
          <w:szCs w:val="52"/>
        </w:rPr>
        <w:t>价</w:t>
      </w:r>
    </w:p>
    <w:p w:rsidR="00EA7F8C" w:rsidRDefault="00D33045">
      <w:pPr>
        <w:spacing w:line="580" w:lineRule="exact"/>
        <w:jc w:val="center"/>
        <w:rPr>
          <w:rFonts w:ascii="仿宋" w:eastAsia="仿宋"/>
          <w:b/>
          <w:sz w:val="52"/>
          <w:szCs w:val="52"/>
        </w:rPr>
      </w:pPr>
      <w:r>
        <w:rPr>
          <w:rFonts w:ascii="仿宋" w:eastAsia="仿宋" w:hint="eastAsia"/>
          <w:b/>
          <w:sz w:val="52"/>
          <w:szCs w:val="52"/>
        </w:rPr>
        <w:t>响</w:t>
      </w:r>
    </w:p>
    <w:p w:rsidR="00EA7F8C" w:rsidRDefault="00D33045">
      <w:pPr>
        <w:spacing w:line="580" w:lineRule="exact"/>
        <w:jc w:val="center"/>
        <w:rPr>
          <w:rFonts w:ascii="仿宋" w:eastAsia="仿宋"/>
          <w:b/>
          <w:sz w:val="52"/>
          <w:szCs w:val="52"/>
        </w:rPr>
      </w:pPr>
      <w:r>
        <w:rPr>
          <w:rFonts w:ascii="仿宋" w:eastAsia="仿宋" w:hint="eastAsia"/>
          <w:b/>
          <w:sz w:val="52"/>
          <w:szCs w:val="52"/>
        </w:rPr>
        <w:t>应</w:t>
      </w:r>
    </w:p>
    <w:p w:rsidR="00EA7F8C" w:rsidRDefault="00D33045">
      <w:pPr>
        <w:spacing w:line="580" w:lineRule="exact"/>
        <w:jc w:val="center"/>
        <w:rPr>
          <w:rFonts w:ascii="仿宋" w:eastAsia="仿宋"/>
          <w:b/>
          <w:sz w:val="52"/>
          <w:szCs w:val="52"/>
        </w:rPr>
      </w:pPr>
      <w:r>
        <w:rPr>
          <w:rFonts w:ascii="仿宋" w:eastAsia="仿宋" w:hint="eastAsia"/>
          <w:b/>
          <w:sz w:val="52"/>
          <w:szCs w:val="52"/>
        </w:rPr>
        <w:t>文</w:t>
      </w:r>
    </w:p>
    <w:p w:rsidR="00EA7F8C" w:rsidRDefault="00D33045">
      <w:pPr>
        <w:spacing w:line="580" w:lineRule="exact"/>
        <w:jc w:val="center"/>
        <w:rPr>
          <w:rFonts w:ascii="仿宋" w:eastAsia="仿宋"/>
          <w:b/>
          <w:sz w:val="52"/>
          <w:szCs w:val="52"/>
        </w:rPr>
      </w:pPr>
      <w:r>
        <w:rPr>
          <w:rFonts w:ascii="仿宋" w:eastAsia="仿宋" w:hint="eastAsia"/>
          <w:b/>
          <w:sz w:val="52"/>
          <w:szCs w:val="52"/>
        </w:rPr>
        <w:t>件</w:t>
      </w:r>
    </w:p>
    <w:p w:rsidR="00EA7F8C" w:rsidRDefault="00EA7F8C">
      <w:pPr>
        <w:spacing w:line="580" w:lineRule="exact"/>
        <w:jc w:val="center"/>
        <w:rPr>
          <w:rFonts w:ascii="仿宋" w:eastAsia="仿宋"/>
          <w:b/>
          <w:sz w:val="72"/>
          <w:szCs w:val="72"/>
        </w:rPr>
      </w:pPr>
    </w:p>
    <w:p w:rsidR="00EA7F8C" w:rsidRDefault="00D33045" w:rsidP="00D81722">
      <w:pPr>
        <w:spacing w:line="500" w:lineRule="exact"/>
        <w:ind w:firstLineChars="645" w:firstLine="2331"/>
        <w:rPr>
          <w:rFonts w:ascii="仿宋" w:eastAsia="仿宋"/>
          <w:b/>
          <w:color w:val="FF0000"/>
          <w:sz w:val="36"/>
          <w:szCs w:val="36"/>
        </w:rPr>
      </w:pPr>
      <w:r>
        <w:rPr>
          <w:rFonts w:ascii="仿宋" w:eastAsia="仿宋" w:hint="eastAsia"/>
          <w:b/>
          <w:sz w:val="36"/>
          <w:szCs w:val="36"/>
        </w:rPr>
        <w:t>参与人名称（公司全称</w:t>
      </w:r>
      <w:r>
        <w:rPr>
          <w:rFonts w:ascii="仿宋" w:eastAsia="仿宋" w:hint="eastAsia"/>
          <w:b/>
          <w:color w:val="000000"/>
          <w:sz w:val="36"/>
          <w:szCs w:val="36"/>
        </w:rPr>
        <w:t>）：</w:t>
      </w:r>
      <w:r>
        <w:rPr>
          <w:rFonts w:ascii="仿宋" w:eastAsia="仿宋"/>
          <w:b/>
          <w:color w:val="000000"/>
          <w:sz w:val="36"/>
          <w:szCs w:val="36"/>
        </w:rPr>
        <w:t>XXXX</w:t>
      </w:r>
    </w:p>
    <w:p w:rsidR="00EA7F8C" w:rsidRDefault="00D33045" w:rsidP="00D81722">
      <w:pPr>
        <w:spacing w:line="500" w:lineRule="exact"/>
        <w:ind w:firstLineChars="645" w:firstLine="2331"/>
        <w:rPr>
          <w:rFonts w:ascii="仿宋" w:eastAsia="仿宋"/>
          <w:b/>
          <w:color w:val="FF0000"/>
          <w:sz w:val="36"/>
          <w:szCs w:val="36"/>
        </w:rPr>
      </w:pPr>
      <w:r>
        <w:rPr>
          <w:rFonts w:ascii="仿宋" w:eastAsia="仿宋" w:hint="eastAsia"/>
          <w:b/>
          <w:sz w:val="36"/>
          <w:szCs w:val="36"/>
        </w:rPr>
        <w:t>参与人授权代表：</w:t>
      </w:r>
      <w:r>
        <w:rPr>
          <w:rFonts w:ascii="仿宋" w:eastAsia="仿宋" w:hint="eastAsia"/>
          <w:b/>
          <w:color w:val="000000"/>
          <w:sz w:val="36"/>
          <w:szCs w:val="36"/>
        </w:rPr>
        <w:t>X</w:t>
      </w:r>
      <w:r>
        <w:rPr>
          <w:rFonts w:ascii="仿宋" w:eastAsia="仿宋"/>
          <w:b/>
          <w:color w:val="000000"/>
          <w:sz w:val="36"/>
          <w:szCs w:val="36"/>
        </w:rPr>
        <w:t>XXX</w:t>
      </w:r>
    </w:p>
    <w:p w:rsidR="00EA7F8C" w:rsidRDefault="00EA7F8C">
      <w:pPr>
        <w:jc w:val="center"/>
        <w:rPr>
          <w:rFonts w:ascii="仿宋" w:eastAsia="仿宋"/>
          <w:b/>
          <w:sz w:val="36"/>
          <w:szCs w:val="36"/>
        </w:rPr>
      </w:pPr>
    </w:p>
    <w:p w:rsidR="00EA7F8C" w:rsidRDefault="00EA7F8C">
      <w:pPr>
        <w:jc w:val="center"/>
        <w:rPr>
          <w:rFonts w:ascii="仿宋" w:eastAsia="仿宋"/>
          <w:b/>
          <w:bCs/>
          <w:sz w:val="30"/>
          <w:szCs w:val="30"/>
        </w:rPr>
      </w:pPr>
    </w:p>
    <w:p w:rsidR="00EA7F8C" w:rsidRDefault="00D33045">
      <w:pPr>
        <w:jc w:val="center"/>
        <w:rPr>
          <w:rFonts w:ascii="仿宋" w:eastAsia="仿宋"/>
          <w:b/>
          <w:bCs/>
          <w:sz w:val="30"/>
          <w:szCs w:val="30"/>
        </w:rPr>
      </w:pPr>
      <w:r>
        <w:rPr>
          <w:rFonts w:ascii="仿宋" w:eastAsia="仿宋" w:hint="eastAsia"/>
          <w:b/>
          <w:bCs/>
          <w:sz w:val="30"/>
          <w:szCs w:val="30"/>
        </w:rPr>
        <w:t>此封面应作为报价响应文件封面</w:t>
      </w:r>
    </w:p>
    <w:p w:rsidR="00EA7F8C" w:rsidRDefault="00EA7F8C">
      <w:pPr>
        <w:rPr>
          <w:rFonts w:ascii="仿宋" w:eastAsia="仿宋"/>
          <w:b/>
          <w:bCs/>
          <w:sz w:val="30"/>
          <w:szCs w:val="30"/>
        </w:rPr>
      </w:pPr>
    </w:p>
    <w:p w:rsidR="00EA7F8C" w:rsidRDefault="00EA7F8C">
      <w:pPr>
        <w:rPr>
          <w:rFonts w:ascii="仿宋" w:eastAsia="仿宋"/>
          <w:b/>
          <w:bCs/>
          <w:sz w:val="30"/>
          <w:szCs w:val="30"/>
        </w:rPr>
        <w:sectPr w:rsidR="00EA7F8C">
          <w:headerReference w:type="default" r:id="rId10"/>
          <w:headerReference w:type="first" r:id="rId11"/>
          <w:type w:val="continuous"/>
          <w:pgSz w:w="11906" w:h="16838"/>
          <w:pgMar w:top="1440" w:right="1416" w:bottom="1440" w:left="1134" w:header="851" w:footer="227" w:gutter="0"/>
          <w:cols w:space="720"/>
          <w:titlePg/>
          <w:docGrid w:type="lines" w:linePitch="312"/>
        </w:sectPr>
      </w:pPr>
    </w:p>
    <w:p w:rsidR="00EA7F8C" w:rsidRDefault="00D33045" w:rsidP="006C799C">
      <w:pPr>
        <w:ind w:firstLineChars="1666" w:firstLine="4014"/>
        <w:outlineLvl w:val="1"/>
        <w:rPr>
          <w:rFonts w:ascii="仿宋" w:eastAsia="仿宋"/>
          <w:b/>
          <w:bCs/>
          <w:sz w:val="24"/>
          <w:szCs w:val="24"/>
        </w:rPr>
      </w:pPr>
      <w:bookmarkStart w:id="48" w:name="_Toc160880160"/>
      <w:bookmarkStart w:id="49" w:name="_Toc160880529"/>
      <w:bookmarkStart w:id="50" w:name="_Toc169332838"/>
      <w:bookmarkStart w:id="51" w:name="_Toc169332949"/>
      <w:bookmarkStart w:id="52" w:name="_Toc170798793"/>
      <w:bookmarkStart w:id="53" w:name="_Toc177985469"/>
      <w:bookmarkStart w:id="54" w:name="_Toc180302913"/>
      <w:bookmarkStart w:id="55" w:name="_Toc181436461"/>
      <w:bookmarkStart w:id="56" w:name="_Toc181436565"/>
      <w:bookmarkStart w:id="57" w:name="_Toc182372782"/>
      <w:bookmarkStart w:id="58" w:name="_Toc182805217"/>
      <w:bookmarkStart w:id="59" w:name="_Toc191783222"/>
      <w:bookmarkStart w:id="60" w:name="_Toc191789329"/>
      <w:bookmarkStart w:id="61" w:name="_Toc191802690"/>
      <w:bookmarkStart w:id="62" w:name="_Toc191803626"/>
      <w:bookmarkStart w:id="63" w:name="_Toc192663686"/>
      <w:bookmarkStart w:id="64" w:name="_Toc192663835"/>
      <w:bookmarkStart w:id="65" w:name="_Toc192664153"/>
      <w:bookmarkStart w:id="66" w:name="_Toc192996338"/>
      <w:bookmarkStart w:id="67" w:name="_Toc192996446"/>
      <w:bookmarkStart w:id="68" w:name="_Toc193160448"/>
      <w:bookmarkStart w:id="69" w:name="_Toc193165734"/>
      <w:bookmarkStart w:id="70" w:name="_Toc203355733"/>
      <w:bookmarkStart w:id="71" w:name="_Toc211917116"/>
      <w:bookmarkStart w:id="72" w:name="_Toc213208766"/>
      <w:bookmarkStart w:id="73" w:name="_Toc213755858"/>
      <w:bookmarkStart w:id="74" w:name="_Toc213755939"/>
      <w:bookmarkStart w:id="75" w:name="_Toc213755995"/>
      <w:bookmarkStart w:id="76" w:name="_Toc213756051"/>
      <w:bookmarkStart w:id="77" w:name="_Toc217891402"/>
      <w:bookmarkStart w:id="78" w:name="_Toc219800243"/>
      <w:bookmarkStart w:id="79" w:name="_Toc223146608"/>
      <w:bookmarkStart w:id="80" w:name="_Toc225669322"/>
      <w:bookmarkStart w:id="81" w:name="_Toc227058530"/>
      <w:bookmarkStart w:id="82" w:name="_Toc230071147"/>
      <w:bookmarkStart w:id="83" w:name="_Toc232302115"/>
      <w:bookmarkStart w:id="84" w:name="_Toc235437991"/>
      <w:bookmarkStart w:id="85" w:name="_Toc235438274"/>
      <w:bookmarkStart w:id="86" w:name="_Toc235438344"/>
      <w:bookmarkStart w:id="87" w:name="_Toc236021449"/>
      <w:bookmarkStart w:id="88" w:name="_Toc249325711"/>
      <w:bookmarkStart w:id="89" w:name="_Toc251586231"/>
      <w:bookmarkStart w:id="90" w:name="_Toc251613829"/>
      <w:bookmarkStart w:id="91" w:name="_Toc253066614"/>
      <w:bookmarkStart w:id="92" w:name="_Toc254790899"/>
      <w:bookmarkStart w:id="93" w:name="_Toc255975007"/>
      <w:bookmarkStart w:id="94" w:name="_Toc258401256"/>
      <w:bookmarkStart w:id="95" w:name="_Toc259520865"/>
      <w:bookmarkStart w:id="96" w:name="_Toc259692647"/>
      <w:bookmarkStart w:id="97" w:name="_Toc259692740"/>
      <w:bookmarkStart w:id="98" w:name="_Toc266868670"/>
      <w:bookmarkStart w:id="99" w:name="_Toc266868937"/>
      <w:bookmarkStart w:id="100" w:name="_Toc266870432"/>
      <w:bookmarkStart w:id="101" w:name="_Toc266870833"/>
      <w:bookmarkStart w:id="102" w:name="_Toc266870907"/>
      <w:bookmarkStart w:id="103" w:name="_Toc267059030"/>
      <w:bookmarkStart w:id="104" w:name="_Toc267059181"/>
      <w:bookmarkStart w:id="105" w:name="_Toc267059539"/>
      <w:bookmarkStart w:id="106" w:name="_Toc267059653"/>
      <w:bookmarkStart w:id="107" w:name="_Toc267059806"/>
      <w:bookmarkStart w:id="108" w:name="_Toc267059919"/>
      <w:bookmarkStart w:id="109" w:name="_Toc267060068"/>
      <w:bookmarkStart w:id="110" w:name="_Toc267060208"/>
      <w:bookmarkStart w:id="111" w:name="_Toc267060321"/>
      <w:bookmarkStart w:id="112" w:name="_Toc267060453"/>
      <w:bookmarkStart w:id="113" w:name="_Toc273178698"/>
      <w:r>
        <w:rPr>
          <w:rFonts w:ascii="仿宋" w:eastAsia="仿宋" w:hint="eastAsia"/>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ascii="仿宋" w:eastAsia="仿宋" w:hint="eastAsia"/>
          <w:b/>
          <w:bCs/>
          <w:sz w:val="24"/>
          <w:szCs w:val="24"/>
        </w:rPr>
        <w:t>询价响应函</w:t>
      </w:r>
    </w:p>
    <w:p w:rsidR="00EA7F8C" w:rsidRDefault="00D33045">
      <w:pPr>
        <w:spacing w:after="0" w:line="480" w:lineRule="exact"/>
        <w:rPr>
          <w:rFonts w:ascii="仿宋" w:eastAsia="仿宋"/>
          <w:color w:val="000000"/>
          <w:sz w:val="24"/>
          <w:szCs w:val="24"/>
        </w:rPr>
      </w:pPr>
      <w:r>
        <w:rPr>
          <w:rFonts w:ascii="仿宋" w:eastAsia="仿宋" w:hint="eastAsia"/>
          <w:color w:val="000000"/>
          <w:sz w:val="24"/>
          <w:szCs w:val="24"/>
        </w:rPr>
        <w:t>致：广东白云学院</w:t>
      </w:r>
    </w:p>
    <w:p w:rsidR="00EA7F8C" w:rsidRDefault="00D33045">
      <w:pPr>
        <w:spacing w:after="0" w:line="480" w:lineRule="exact"/>
        <w:rPr>
          <w:rFonts w:ascii="仿宋" w:eastAsia="仿宋"/>
          <w:sz w:val="24"/>
          <w:szCs w:val="24"/>
        </w:rPr>
      </w:pPr>
      <w:r>
        <w:rPr>
          <w:rFonts w:ascii="仿宋" w:eastAsia="仿宋" w:hint="eastAsia"/>
          <w:sz w:val="24"/>
          <w:szCs w:val="24"/>
        </w:rPr>
        <w:t xml:space="preserve">    根据</w:t>
      </w:r>
      <w:proofErr w:type="gramStart"/>
      <w:r>
        <w:rPr>
          <w:rFonts w:ascii="仿宋" w:eastAsia="仿宋" w:hint="eastAsia"/>
          <w:sz w:val="24"/>
          <w:szCs w:val="24"/>
        </w:rPr>
        <w:t>贵学校</w:t>
      </w:r>
      <w:proofErr w:type="gramEnd"/>
      <w:r>
        <w:rPr>
          <w:rFonts w:ascii="仿宋" w:eastAsia="仿宋" w:hint="eastAsia"/>
          <w:sz w:val="24"/>
          <w:szCs w:val="24"/>
        </w:rPr>
        <w:t>编号为</w:t>
      </w:r>
      <w:r>
        <w:rPr>
          <w:rFonts w:ascii="仿宋" w:eastAsia="仿宋" w:hint="eastAsia"/>
          <w:sz w:val="24"/>
          <w:szCs w:val="24"/>
          <w:u w:val="single"/>
        </w:rPr>
        <w:t xml:space="preserve">        </w:t>
      </w:r>
      <w:r>
        <w:rPr>
          <w:rFonts w:ascii="仿宋" w:eastAsia="仿宋" w:hint="eastAsia"/>
          <w:sz w:val="24"/>
          <w:szCs w:val="24"/>
        </w:rPr>
        <w:t xml:space="preserve"> 项目名称为</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的公开询价邀请，本签字代表</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（全名、职务）正式授权并代表我方</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（参与人公司名称）提交下述文件。</w:t>
      </w:r>
    </w:p>
    <w:p w:rsidR="00EA7F8C" w:rsidRDefault="00D33045">
      <w:pPr>
        <w:spacing w:after="0" w:line="480" w:lineRule="exact"/>
        <w:ind w:firstLineChars="200" w:firstLine="480"/>
        <w:rPr>
          <w:rFonts w:ascii="仿宋" w:eastAsia="仿宋"/>
          <w:sz w:val="24"/>
          <w:szCs w:val="24"/>
        </w:rPr>
      </w:pPr>
      <w:r>
        <w:rPr>
          <w:rFonts w:ascii="仿宋" w:eastAsia="仿宋" w:hint="eastAsia"/>
          <w:sz w:val="24"/>
          <w:szCs w:val="24"/>
        </w:rPr>
        <w:t>(</w:t>
      </w:r>
      <w:r>
        <w:rPr>
          <w:rFonts w:ascii="仿宋" w:eastAsia="仿宋"/>
          <w:sz w:val="24"/>
          <w:szCs w:val="24"/>
        </w:rPr>
        <w:t>1</w:t>
      </w:r>
      <w:r>
        <w:rPr>
          <w:rFonts w:ascii="仿宋" w:eastAsia="仿宋" w:hint="eastAsia"/>
          <w:sz w:val="24"/>
          <w:szCs w:val="24"/>
        </w:rPr>
        <w:t>) 报价一览表</w:t>
      </w:r>
    </w:p>
    <w:p w:rsidR="00EA7F8C" w:rsidRDefault="00D33045">
      <w:pPr>
        <w:spacing w:after="0" w:line="480" w:lineRule="exact"/>
        <w:ind w:firstLineChars="152" w:firstLine="365"/>
        <w:rPr>
          <w:rFonts w:ascii="仿宋" w:eastAsia="仿宋"/>
          <w:sz w:val="24"/>
          <w:szCs w:val="24"/>
        </w:rPr>
      </w:pPr>
      <w:r>
        <w:rPr>
          <w:rFonts w:ascii="仿宋" w:eastAsia="仿宋" w:hint="eastAsia"/>
          <w:sz w:val="24"/>
          <w:szCs w:val="24"/>
        </w:rPr>
        <w:t xml:space="preserve"> (</w:t>
      </w:r>
      <w:r>
        <w:rPr>
          <w:rFonts w:ascii="仿宋" w:eastAsia="仿宋"/>
          <w:sz w:val="24"/>
          <w:szCs w:val="24"/>
        </w:rPr>
        <w:t>2</w:t>
      </w:r>
      <w:r>
        <w:rPr>
          <w:rFonts w:ascii="仿宋" w:eastAsia="仿宋" w:hint="eastAsia"/>
          <w:sz w:val="24"/>
          <w:szCs w:val="24"/>
        </w:rPr>
        <w:t>) 参与人资质证明</w:t>
      </w:r>
    </w:p>
    <w:p w:rsidR="00EA7F8C" w:rsidRDefault="00D33045">
      <w:pPr>
        <w:spacing w:after="0" w:line="480" w:lineRule="exact"/>
        <w:ind w:firstLineChars="200" w:firstLine="480"/>
        <w:rPr>
          <w:rFonts w:ascii="仿宋" w:eastAsia="仿宋"/>
          <w:sz w:val="24"/>
          <w:szCs w:val="24"/>
        </w:rPr>
      </w:pPr>
      <w:r>
        <w:rPr>
          <w:rFonts w:ascii="仿宋" w:eastAsia="仿宋" w:hint="eastAsia"/>
          <w:sz w:val="24"/>
          <w:szCs w:val="24"/>
        </w:rPr>
        <w:t>据此函，签字代表宣布同意如下：</w:t>
      </w:r>
    </w:p>
    <w:p w:rsidR="00EA7F8C" w:rsidRDefault="00D33045">
      <w:pPr>
        <w:spacing w:after="0" w:line="480" w:lineRule="exact"/>
        <w:rPr>
          <w:rFonts w:ascii="仿宋" w:eastAsia="仿宋"/>
          <w:sz w:val="24"/>
          <w:szCs w:val="24"/>
        </w:rPr>
      </w:pPr>
      <w:r>
        <w:rPr>
          <w:rFonts w:ascii="仿宋" w:eastAsia="仿宋" w:hint="eastAsia"/>
          <w:sz w:val="24"/>
          <w:szCs w:val="24"/>
        </w:rPr>
        <w:t xml:space="preserve">    1.所附详细报价表中规定的应提供和交付的货物及服务报价总价（国内现场交货价）为人民币 </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u w:val="single"/>
        </w:rPr>
        <w:t xml:space="preserve">     </w:t>
      </w:r>
      <w:r>
        <w:rPr>
          <w:rFonts w:ascii="仿宋" w:eastAsia="仿宋" w:hint="eastAsia"/>
          <w:sz w:val="24"/>
          <w:szCs w:val="24"/>
        </w:rPr>
        <w:t xml:space="preserve">，即 </w:t>
      </w:r>
      <w:r>
        <w:rPr>
          <w:rFonts w:ascii="仿宋" w:eastAsia="仿宋" w:hint="eastAsia"/>
          <w:sz w:val="24"/>
          <w:szCs w:val="24"/>
          <w:u w:val="single"/>
        </w:rPr>
        <w:t xml:space="preserve">            </w:t>
      </w:r>
      <w:r>
        <w:rPr>
          <w:rFonts w:ascii="仿宋" w:eastAsia="仿宋" w:hint="eastAsia"/>
          <w:sz w:val="24"/>
          <w:szCs w:val="24"/>
        </w:rPr>
        <w:t>（中文表述），交货期为</w:t>
      </w:r>
      <w:r>
        <w:rPr>
          <w:rFonts w:ascii="仿宋" w:eastAsia="仿宋" w:hint="eastAsia"/>
          <w:sz w:val="24"/>
          <w:szCs w:val="24"/>
          <w:u w:val="single"/>
        </w:rPr>
        <w:t xml:space="preserve">      </w:t>
      </w:r>
      <w:r>
        <w:rPr>
          <w:rFonts w:ascii="仿宋" w:eastAsia="仿宋" w:hint="eastAsia"/>
          <w:sz w:val="24"/>
          <w:szCs w:val="24"/>
        </w:rPr>
        <w:t xml:space="preserve"> 天</w:t>
      </w:r>
      <w:r>
        <w:rPr>
          <w:rFonts w:ascii="仿宋" w:eastAsia="仿宋"/>
          <w:sz w:val="24"/>
          <w:szCs w:val="24"/>
        </w:rPr>
        <w:t xml:space="preserve"> </w:t>
      </w:r>
      <w:r>
        <w:rPr>
          <w:rFonts w:ascii="仿宋" w:eastAsia="仿宋" w:hint="eastAsia"/>
          <w:sz w:val="24"/>
          <w:szCs w:val="24"/>
        </w:rPr>
        <w:t>。</w:t>
      </w:r>
    </w:p>
    <w:p w:rsidR="00EA7F8C" w:rsidRDefault="00D33045">
      <w:pPr>
        <w:spacing w:after="0" w:line="480" w:lineRule="exact"/>
        <w:ind w:firstLineChars="200" w:firstLine="480"/>
        <w:rPr>
          <w:rFonts w:ascii="仿宋" w:eastAsia="仿宋"/>
          <w:sz w:val="24"/>
          <w:szCs w:val="24"/>
        </w:rPr>
      </w:pPr>
      <w:r>
        <w:rPr>
          <w:rFonts w:ascii="仿宋" w:eastAsia="仿宋" w:hint="eastAsia"/>
          <w:sz w:val="24"/>
          <w:szCs w:val="24"/>
        </w:rPr>
        <w:t>2.同意参加本项目的报价，并已详细审查全部公开询价文件，包括修改文件（如有的话）和有关附件，将自行承担因对全部询价文件理解不正确或误解而产生的相应后果。</w:t>
      </w:r>
    </w:p>
    <w:p w:rsidR="00EA7F8C" w:rsidRDefault="00D33045">
      <w:pPr>
        <w:spacing w:after="0" w:line="480" w:lineRule="exact"/>
        <w:rPr>
          <w:rFonts w:ascii="仿宋" w:eastAsia="仿宋"/>
          <w:sz w:val="24"/>
          <w:szCs w:val="24"/>
        </w:rPr>
      </w:pPr>
      <w:r>
        <w:rPr>
          <w:rFonts w:ascii="仿宋" w:eastAsia="仿宋" w:hint="eastAsia"/>
          <w:sz w:val="24"/>
          <w:szCs w:val="24"/>
        </w:rPr>
        <w:t xml:space="preserve">    3.保证遵守公开询价文件的全部规定，所提交的材料中所含的信息均为真实、准确、完整，且不具有任何误导性。</w:t>
      </w:r>
    </w:p>
    <w:p w:rsidR="00EA7F8C" w:rsidRDefault="00D33045">
      <w:pPr>
        <w:spacing w:after="0" w:line="480" w:lineRule="exact"/>
        <w:rPr>
          <w:rFonts w:ascii="仿宋" w:eastAsia="仿宋"/>
          <w:sz w:val="24"/>
          <w:szCs w:val="24"/>
        </w:rPr>
      </w:pPr>
      <w:r>
        <w:rPr>
          <w:rFonts w:ascii="仿宋" w:eastAsia="仿宋" w:hint="eastAsia"/>
          <w:sz w:val="24"/>
          <w:szCs w:val="24"/>
        </w:rPr>
        <w:t xml:space="preserve">    4.同意按公开询价文件的规定履行合同责任和义务。</w:t>
      </w:r>
    </w:p>
    <w:p w:rsidR="00EA7F8C" w:rsidRDefault="00D33045">
      <w:pPr>
        <w:spacing w:after="0" w:line="480" w:lineRule="exact"/>
        <w:ind w:firstLineChars="200" w:firstLine="480"/>
        <w:rPr>
          <w:rFonts w:ascii="仿宋" w:eastAsia="仿宋"/>
          <w:sz w:val="24"/>
          <w:szCs w:val="24"/>
        </w:rPr>
      </w:pPr>
      <w:r>
        <w:rPr>
          <w:rFonts w:ascii="仿宋" w:eastAsia="仿宋"/>
          <w:sz w:val="24"/>
          <w:szCs w:val="24"/>
        </w:rPr>
        <w:t>5</w:t>
      </w:r>
      <w:r>
        <w:rPr>
          <w:rFonts w:ascii="仿宋" w:eastAsia="仿宋" w:hint="eastAsia"/>
          <w:sz w:val="24"/>
          <w:szCs w:val="24"/>
        </w:rPr>
        <w:t>.同意提供按照贵方可能要求的与其公开询价有关的一切数据或资料</w:t>
      </w:r>
    </w:p>
    <w:p w:rsidR="00EA7F8C" w:rsidRDefault="00D33045">
      <w:pPr>
        <w:spacing w:after="0" w:line="480" w:lineRule="exact"/>
        <w:ind w:firstLineChars="200" w:firstLine="480"/>
        <w:rPr>
          <w:rFonts w:ascii="仿宋" w:eastAsia="仿宋"/>
          <w:color w:val="000000"/>
          <w:sz w:val="24"/>
          <w:szCs w:val="24"/>
        </w:rPr>
      </w:pPr>
      <w:r>
        <w:rPr>
          <w:rFonts w:ascii="仿宋" w:eastAsia="仿宋"/>
          <w:color w:val="000000"/>
          <w:sz w:val="24"/>
          <w:szCs w:val="24"/>
        </w:rPr>
        <w:t>6.</w:t>
      </w:r>
      <w:r>
        <w:rPr>
          <w:rFonts w:ascii="仿宋" w:eastAsia="仿宋" w:hint="eastAsia"/>
          <w:color w:val="000000"/>
          <w:sz w:val="24"/>
          <w:szCs w:val="24"/>
        </w:rPr>
        <w:t>完全了解本项目是贵方自有资金而非财政性资金组织的采购，并接受贵方按企业内部规定的标准进行的评定，以及完全理解贵方不一定要接受最低的报价作为成交价。</w:t>
      </w:r>
    </w:p>
    <w:p w:rsidR="00EA7F8C" w:rsidRDefault="00EA7F8C">
      <w:pPr>
        <w:spacing w:after="0" w:line="480" w:lineRule="exact"/>
        <w:ind w:firstLineChars="200" w:firstLine="480"/>
        <w:rPr>
          <w:rFonts w:ascii="仿宋" w:eastAsia="仿宋"/>
          <w:sz w:val="24"/>
          <w:szCs w:val="24"/>
        </w:rPr>
      </w:pPr>
    </w:p>
    <w:p w:rsidR="00EA7F8C" w:rsidRDefault="00D33045">
      <w:pPr>
        <w:spacing w:after="0" w:line="480" w:lineRule="exact"/>
        <w:rPr>
          <w:rFonts w:ascii="仿宋" w:eastAsia="仿宋"/>
          <w:sz w:val="24"/>
          <w:szCs w:val="24"/>
          <w:u w:val="single"/>
        </w:rPr>
      </w:pPr>
      <w:r>
        <w:rPr>
          <w:rFonts w:ascii="仿宋" w:eastAsia="仿宋" w:hint="eastAsia"/>
          <w:sz w:val="24"/>
          <w:szCs w:val="24"/>
        </w:rPr>
        <w:t xml:space="preserve">      </w:t>
      </w:r>
    </w:p>
    <w:p w:rsidR="00EA7F8C" w:rsidRDefault="00D33045">
      <w:pPr>
        <w:spacing w:after="0" w:line="480" w:lineRule="exact"/>
        <w:rPr>
          <w:rFonts w:ascii="仿宋" w:eastAsia="仿宋"/>
          <w:sz w:val="24"/>
          <w:szCs w:val="24"/>
          <w:u w:val="single"/>
        </w:rPr>
      </w:pPr>
      <w:r>
        <w:rPr>
          <w:rFonts w:ascii="仿宋" w:eastAsia="仿宋" w:hint="eastAsia"/>
          <w:sz w:val="24"/>
          <w:szCs w:val="24"/>
        </w:rPr>
        <w:t xml:space="preserve">      </w:t>
      </w:r>
    </w:p>
    <w:p w:rsidR="00EA7F8C" w:rsidRDefault="00D33045">
      <w:pPr>
        <w:spacing w:after="0" w:line="480" w:lineRule="exact"/>
        <w:ind w:leftChars="129" w:left="284" w:firstLineChars="101" w:firstLine="242"/>
        <w:rPr>
          <w:rFonts w:ascii="仿宋" w:eastAsia="仿宋"/>
          <w:sz w:val="24"/>
          <w:szCs w:val="24"/>
          <w:u w:val="single"/>
        </w:rPr>
      </w:pPr>
      <w:r>
        <w:rPr>
          <w:rFonts w:ascii="仿宋" w:eastAsia="仿宋" w:hint="eastAsia"/>
          <w:sz w:val="24"/>
          <w:szCs w:val="24"/>
        </w:rPr>
        <w:t>参与人（公司全称并加盖公章）：</w:t>
      </w:r>
      <w:r>
        <w:rPr>
          <w:rFonts w:ascii="仿宋" w:eastAsia="仿宋" w:hint="eastAsia"/>
          <w:sz w:val="24"/>
          <w:szCs w:val="24"/>
          <w:u w:val="single"/>
        </w:rPr>
        <w:t xml:space="preserve">                       </w:t>
      </w:r>
    </w:p>
    <w:p w:rsidR="00EA7F8C" w:rsidRDefault="00D33045">
      <w:pPr>
        <w:spacing w:after="0" w:line="480" w:lineRule="exact"/>
        <w:ind w:leftChars="129" w:left="284" w:firstLineChars="101" w:firstLine="242"/>
        <w:rPr>
          <w:rFonts w:ascii="仿宋" w:eastAsia="仿宋"/>
          <w:sz w:val="24"/>
          <w:szCs w:val="24"/>
          <w:u w:val="single"/>
        </w:rPr>
      </w:pPr>
      <w:r>
        <w:rPr>
          <w:rFonts w:ascii="仿宋" w:eastAsia="仿宋" w:hint="eastAsia"/>
          <w:sz w:val="24"/>
          <w:szCs w:val="24"/>
        </w:rPr>
        <w:t xml:space="preserve">参与人授权代表签字： </w:t>
      </w:r>
      <w:r>
        <w:rPr>
          <w:rFonts w:ascii="仿宋" w:eastAsia="仿宋" w:hint="eastAsia"/>
          <w:sz w:val="24"/>
          <w:szCs w:val="24"/>
          <w:u w:val="single"/>
        </w:rPr>
        <w:t xml:space="preserve">                </w:t>
      </w:r>
    </w:p>
    <w:p w:rsidR="00EA7F8C" w:rsidRDefault="00D33045">
      <w:pPr>
        <w:spacing w:after="0" w:line="480" w:lineRule="exact"/>
        <w:ind w:leftChars="129" w:left="284" w:firstLineChars="101" w:firstLine="242"/>
        <w:rPr>
          <w:rFonts w:ascii="仿宋" w:eastAsia="仿宋"/>
          <w:sz w:val="24"/>
          <w:szCs w:val="24"/>
          <w:u w:val="single"/>
        </w:rPr>
      </w:pPr>
      <w:r>
        <w:rPr>
          <w:rFonts w:ascii="仿宋" w:eastAsia="仿宋" w:hint="eastAsia"/>
          <w:sz w:val="24"/>
          <w:szCs w:val="24"/>
        </w:rPr>
        <w:t xml:space="preserve">电 </w:t>
      </w:r>
      <w:r>
        <w:rPr>
          <w:rFonts w:ascii="仿宋" w:eastAsia="仿宋"/>
          <w:sz w:val="24"/>
          <w:szCs w:val="24"/>
        </w:rPr>
        <w:t xml:space="preserve"> </w:t>
      </w:r>
      <w:r>
        <w:rPr>
          <w:rFonts w:ascii="仿宋" w:eastAsia="仿宋" w:hint="eastAsia"/>
          <w:sz w:val="24"/>
          <w:szCs w:val="24"/>
        </w:rPr>
        <w:t xml:space="preserve">话： </w:t>
      </w:r>
      <w:r>
        <w:rPr>
          <w:rFonts w:ascii="仿宋" w:eastAsia="仿宋" w:hint="eastAsia"/>
          <w:sz w:val="24"/>
          <w:szCs w:val="24"/>
          <w:u w:val="single"/>
        </w:rPr>
        <w:t xml:space="preserve">                </w:t>
      </w:r>
      <w:r>
        <w:rPr>
          <w:rFonts w:ascii="仿宋" w:eastAsia="仿宋" w:hint="eastAsia"/>
          <w:sz w:val="24"/>
          <w:szCs w:val="24"/>
        </w:rPr>
        <w:t xml:space="preserve"> </w:t>
      </w:r>
      <w:r>
        <w:rPr>
          <w:rFonts w:ascii="仿宋" w:eastAsia="仿宋" w:hint="eastAsia"/>
          <w:b/>
          <w:bCs/>
          <w:sz w:val="24"/>
          <w:szCs w:val="24"/>
        </w:rPr>
        <w:t>（手机号码）</w:t>
      </w:r>
    </w:p>
    <w:p w:rsidR="00EA7F8C" w:rsidRDefault="00D33045">
      <w:pPr>
        <w:pStyle w:val="32"/>
        <w:spacing w:line="480" w:lineRule="exact"/>
        <w:ind w:firstLineChars="200" w:firstLine="480"/>
        <w:jc w:val="left"/>
        <w:outlineLvl w:val="9"/>
        <w:rPr>
          <w:rFonts w:ascii="仿宋" w:eastAsia="仿宋"/>
          <w:sz w:val="24"/>
          <w:szCs w:val="24"/>
        </w:rPr>
      </w:pPr>
      <w:r>
        <w:rPr>
          <w:rFonts w:ascii="仿宋" w:eastAsia="仿宋" w:hint="eastAsia"/>
          <w:sz w:val="24"/>
          <w:szCs w:val="24"/>
        </w:rPr>
        <w:t xml:space="preserve">日  期： </w:t>
      </w:r>
      <w:r>
        <w:rPr>
          <w:rFonts w:ascii="仿宋" w:eastAsia="仿宋" w:hint="eastAsia"/>
          <w:sz w:val="24"/>
          <w:szCs w:val="24"/>
          <w:u w:val="single"/>
        </w:rPr>
        <w:t xml:space="preserve">    </w:t>
      </w:r>
      <w:r>
        <w:rPr>
          <w:rFonts w:ascii="仿宋" w:eastAsia="仿宋" w:hint="eastAsia"/>
          <w:sz w:val="24"/>
          <w:szCs w:val="24"/>
        </w:rPr>
        <w:t xml:space="preserve">年 </w:t>
      </w:r>
      <w:r>
        <w:rPr>
          <w:rFonts w:ascii="仿宋" w:eastAsia="仿宋" w:hint="eastAsia"/>
          <w:sz w:val="24"/>
          <w:szCs w:val="24"/>
          <w:u w:val="single"/>
        </w:rPr>
        <w:t xml:space="preserve">   </w:t>
      </w:r>
      <w:r>
        <w:rPr>
          <w:rFonts w:ascii="仿宋" w:eastAsia="仿宋" w:hint="eastAsia"/>
          <w:sz w:val="24"/>
          <w:szCs w:val="24"/>
        </w:rPr>
        <w:t xml:space="preserve">月 </w:t>
      </w:r>
      <w:r>
        <w:rPr>
          <w:rFonts w:ascii="仿宋" w:eastAsia="仿宋" w:hint="eastAsia"/>
          <w:sz w:val="24"/>
          <w:szCs w:val="24"/>
          <w:u w:val="single"/>
        </w:rPr>
        <w:t xml:space="preserve">   </w:t>
      </w:r>
      <w:r>
        <w:rPr>
          <w:rFonts w:ascii="仿宋" w:eastAsia="仿宋" w:hint="eastAsia"/>
          <w:sz w:val="24"/>
          <w:szCs w:val="24"/>
        </w:rPr>
        <w:t>日</w:t>
      </w:r>
    </w:p>
    <w:p w:rsidR="00EA7F8C" w:rsidRDefault="00D33045">
      <w:pPr>
        <w:rPr>
          <w:rFonts w:ascii="仿宋" w:eastAsia="仿宋" w:cs="Times New Roman"/>
          <w:kern w:val="2"/>
          <w:sz w:val="24"/>
          <w:szCs w:val="24"/>
        </w:rPr>
      </w:pPr>
      <w:r>
        <w:rPr>
          <w:rFonts w:ascii="仿宋" w:eastAsia="仿宋"/>
          <w:sz w:val="24"/>
          <w:szCs w:val="24"/>
        </w:rPr>
        <w:br w:type="page"/>
      </w:r>
    </w:p>
    <w:p w:rsidR="00EA7F8C" w:rsidRDefault="00D33045">
      <w:pPr>
        <w:jc w:val="center"/>
        <w:outlineLvl w:val="1"/>
        <w:rPr>
          <w:rFonts w:ascii="仿宋" w:eastAsia="仿宋"/>
          <w:b/>
          <w:bCs/>
          <w:sz w:val="24"/>
          <w:szCs w:val="24"/>
        </w:rPr>
      </w:pPr>
      <w:r>
        <w:rPr>
          <w:rFonts w:ascii="仿宋" w:eastAsia="仿宋"/>
          <w:b/>
          <w:bCs/>
          <w:sz w:val="24"/>
          <w:szCs w:val="24"/>
        </w:rPr>
        <w:t>2</w:t>
      </w:r>
      <w:r>
        <w:rPr>
          <w:rFonts w:ascii="仿宋" w:eastAsia="仿宋" w:hint="eastAsia"/>
          <w:b/>
          <w:bCs/>
          <w:sz w:val="24"/>
          <w:szCs w:val="24"/>
        </w:rPr>
        <w:t>、报价一览表</w:t>
      </w:r>
    </w:p>
    <w:p w:rsidR="00EA7F8C" w:rsidRDefault="00D33045">
      <w:pPr>
        <w:spacing w:line="380" w:lineRule="exact"/>
        <w:ind w:leftChars="67" w:left="147"/>
        <w:rPr>
          <w:rFonts w:ascii="仿宋" w:eastAsia="仿宋"/>
          <w:sz w:val="24"/>
          <w:szCs w:val="24"/>
        </w:rPr>
      </w:pPr>
      <w:r>
        <w:rPr>
          <w:rFonts w:ascii="仿宋" w:eastAsia="仿宋" w:hint="eastAsia"/>
          <w:sz w:val="24"/>
          <w:szCs w:val="24"/>
        </w:rPr>
        <w:t>参与人：</w:t>
      </w:r>
      <w:r>
        <w:rPr>
          <w:rFonts w:ascii="仿宋" w:eastAsia="仿宋" w:hint="eastAsia"/>
          <w:sz w:val="24"/>
          <w:szCs w:val="24"/>
          <w:lang w:val="zh-CN"/>
        </w:rPr>
        <w:t>（公司全称并加盖公章）</w:t>
      </w:r>
      <w:r>
        <w:rPr>
          <w:rFonts w:ascii="仿宋" w:eastAsia="仿宋" w:hint="eastAsia"/>
          <w:sz w:val="24"/>
          <w:szCs w:val="24"/>
        </w:rPr>
        <w:t xml:space="preserve">                   项目编号：</w:t>
      </w:r>
    </w:p>
    <w:p w:rsidR="00EA7F8C" w:rsidRDefault="00D33045">
      <w:pPr>
        <w:spacing w:line="380" w:lineRule="exact"/>
        <w:ind w:leftChars="67" w:left="147"/>
        <w:rPr>
          <w:rFonts w:ascii="仿宋" w:eastAsia="仿宋"/>
          <w:sz w:val="24"/>
          <w:szCs w:val="24"/>
        </w:rPr>
      </w:pPr>
      <w:r>
        <w:rPr>
          <w:rFonts w:ascii="仿宋" w:eastAsia="仿宋" w:hint="eastAsia"/>
          <w:sz w:val="24"/>
          <w:szCs w:val="24"/>
        </w:rPr>
        <w:t>货币单位：</w:t>
      </w:r>
    </w:p>
    <w:tbl>
      <w:tblPr>
        <w:tblW w:w="5000" w:type="pct"/>
        <w:tblLook w:val="0000" w:firstRow="0" w:lastRow="0" w:firstColumn="0" w:lastColumn="0" w:noHBand="0" w:noVBand="0"/>
      </w:tblPr>
      <w:tblGrid>
        <w:gridCol w:w="604"/>
        <w:gridCol w:w="1530"/>
        <w:gridCol w:w="2175"/>
        <w:gridCol w:w="754"/>
        <w:gridCol w:w="615"/>
        <w:gridCol w:w="860"/>
        <w:gridCol w:w="982"/>
        <w:gridCol w:w="951"/>
        <w:gridCol w:w="1101"/>
      </w:tblGrid>
      <w:tr w:rsidR="00EA7F8C" w:rsidTr="00DF6DBA">
        <w:trPr>
          <w:trHeight w:val="492"/>
        </w:trPr>
        <w:tc>
          <w:tcPr>
            <w:tcW w:w="316"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序号</w:t>
            </w:r>
          </w:p>
        </w:tc>
        <w:tc>
          <w:tcPr>
            <w:tcW w:w="799"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设备名称</w:t>
            </w:r>
          </w:p>
        </w:tc>
        <w:tc>
          <w:tcPr>
            <w:tcW w:w="1136"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规格型号（技术参数）</w:t>
            </w:r>
          </w:p>
        </w:tc>
        <w:tc>
          <w:tcPr>
            <w:tcW w:w="394"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单位</w:t>
            </w:r>
          </w:p>
        </w:tc>
        <w:tc>
          <w:tcPr>
            <w:tcW w:w="321"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数量</w:t>
            </w:r>
          </w:p>
        </w:tc>
        <w:tc>
          <w:tcPr>
            <w:tcW w:w="449"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单价（元）</w:t>
            </w:r>
          </w:p>
        </w:tc>
        <w:tc>
          <w:tcPr>
            <w:tcW w:w="513"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总价 （元）</w:t>
            </w:r>
          </w:p>
        </w:tc>
        <w:tc>
          <w:tcPr>
            <w:tcW w:w="497"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是否提供样品</w:t>
            </w:r>
          </w:p>
        </w:tc>
        <w:tc>
          <w:tcPr>
            <w:tcW w:w="575"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备注</w:t>
            </w:r>
          </w:p>
        </w:tc>
      </w:tr>
      <w:tr w:rsidR="00EA7F8C" w:rsidTr="00DF6DBA">
        <w:trPr>
          <w:trHeight w:val="1228"/>
        </w:trPr>
        <w:tc>
          <w:tcPr>
            <w:tcW w:w="316"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Cs/>
                <w:color w:val="000000"/>
                <w:sz w:val="20"/>
                <w:szCs w:val="20"/>
              </w:rPr>
            </w:pPr>
            <w:r>
              <w:rPr>
                <w:rFonts w:ascii="仿宋" w:eastAsia="仿宋" w:hint="eastAsia"/>
                <w:bCs/>
                <w:color w:val="000000"/>
                <w:sz w:val="20"/>
                <w:szCs w:val="20"/>
              </w:rPr>
              <w:t>1</w:t>
            </w:r>
          </w:p>
        </w:tc>
        <w:tc>
          <w:tcPr>
            <w:tcW w:w="799" w:type="pct"/>
            <w:tcBorders>
              <w:top w:val="single" w:sz="4" w:space="0" w:color="auto"/>
              <w:left w:val="nil"/>
              <w:bottom w:val="single" w:sz="4" w:space="0" w:color="auto"/>
              <w:right w:val="single" w:sz="4" w:space="0" w:color="auto"/>
            </w:tcBorders>
            <w:vAlign w:val="center"/>
          </w:tcPr>
          <w:p w:rsidR="00EA7F8C" w:rsidRDefault="009D0ABB">
            <w:pPr>
              <w:rPr>
                <w:rFonts w:ascii="仿宋" w:eastAsia="仿宋"/>
                <w:bCs/>
                <w:color w:val="000000"/>
                <w:sz w:val="20"/>
                <w:szCs w:val="20"/>
              </w:rPr>
            </w:pPr>
            <w:r>
              <w:rPr>
                <w:rFonts w:ascii="仿宋" w:eastAsia="仿宋" w:hint="eastAsia"/>
                <w:bCs/>
                <w:color w:val="000000"/>
                <w:sz w:val="20"/>
                <w:szCs w:val="20"/>
              </w:rPr>
              <w:t>微处理器原理与应用实验室开发板</w:t>
            </w:r>
          </w:p>
        </w:tc>
        <w:tc>
          <w:tcPr>
            <w:tcW w:w="1136" w:type="pct"/>
            <w:tcBorders>
              <w:top w:val="single" w:sz="4" w:space="0" w:color="auto"/>
              <w:left w:val="nil"/>
              <w:bottom w:val="single" w:sz="4" w:space="0" w:color="auto"/>
              <w:right w:val="single" w:sz="4" w:space="0" w:color="auto"/>
            </w:tcBorders>
            <w:vAlign w:val="center"/>
          </w:tcPr>
          <w:p w:rsidR="00EA7F8C" w:rsidRDefault="00D33045">
            <w:pPr>
              <w:rPr>
                <w:rFonts w:ascii="仿宋" w:eastAsia="仿宋"/>
                <w:bCs/>
                <w:color w:val="000000"/>
                <w:sz w:val="20"/>
                <w:szCs w:val="20"/>
              </w:rPr>
            </w:pPr>
            <w:r>
              <w:rPr>
                <w:rFonts w:ascii="仿宋" w:eastAsia="仿宋" w:hint="eastAsia"/>
                <w:bCs/>
                <w:color w:val="000000"/>
                <w:sz w:val="20"/>
                <w:szCs w:val="20"/>
              </w:rPr>
              <w:t>具体技术参数见附件</w:t>
            </w:r>
          </w:p>
        </w:tc>
        <w:tc>
          <w:tcPr>
            <w:tcW w:w="394" w:type="pct"/>
            <w:tcBorders>
              <w:top w:val="single" w:sz="4" w:space="0" w:color="auto"/>
              <w:left w:val="nil"/>
              <w:bottom w:val="single" w:sz="4" w:space="0" w:color="auto"/>
              <w:right w:val="single" w:sz="4" w:space="0" w:color="auto"/>
            </w:tcBorders>
            <w:vAlign w:val="center"/>
          </w:tcPr>
          <w:p w:rsidR="00EA7F8C" w:rsidRDefault="009D0ABB">
            <w:pPr>
              <w:jc w:val="center"/>
              <w:rPr>
                <w:rFonts w:ascii="仿宋" w:eastAsia="仿宋"/>
                <w:bCs/>
                <w:color w:val="000000"/>
                <w:sz w:val="20"/>
                <w:szCs w:val="20"/>
              </w:rPr>
            </w:pPr>
            <w:r>
              <w:rPr>
                <w:rFonts w:ascii="仿宋" w:eastAsia="仿宋" w:hint="eastAsia"/>
                <w:bCs/>
                <w:color w:val="000000"/>
                <w:sz w:val="20"/>
                <w:szCs w:val="20"/>
              </w:rPr>
              <w:t>套</w:t>
            </w:r>
          </w:p>
        </w:tc>
        <w:tc>
          <w:tcPr>
            <w:tcW w:w="321" w:type="pct"/>
            <w:tcBorders>
              <w:top w:val="single" w:sz="4" w:space="0" w:color="auto"/>
              <w:left w:val="nil"/>
              <w:bottom w:val="single" w:sz="4" w:space="0" w:color="auto"/>
              <w:right w:val="single" w:sz="4" w:space="0" w:color="auto"/>
            </w:tcBorders>
            <w:vAlign w:val="center"/>
          </w:tcPr>
          <w:p w:rsidR="00EA7F8C" w:rsidRDefault="009D0ABB">
            <w:pPr>
              <w:jc w:val="center"/>
              <w:rPr>
                <w:rFonts w:ascii="仿宋" w:eastAsia="仿宋"/>
                <w:bCs/>
                <w:color w:val="000000"/>
                <w:sz w:val="20"/>
                <w:szCs w:val="20"/>
              </w:rPr>
            </w:pPr>
            <w:r>
              <w:rPr>
                <w:rFonts w:ascii="仿宋" w:eastAsia="仿宋" w:hint="eastAsia"/>
                <w:bCs/>
                <w:color w:val="000000"/>
                <w:sz w:val="20"/>
                <w:szCs w:val="20"/>
              </w:rPr>
              <w:t>85</w:t>
            </w:r>
          </w:p>
        </w:tc>
        <w:tc>
          <w:tcPr>
            <w:tcW w:w="449" w:type="pct"/>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bCs/>
                <w:color w:val="000000"/>
                <w:sz w:val="20"/>
                <w:szCs w:val="20"/>
              </w:rPr>
            </w:pPr>
          </w:p>
        </w:tc>
        <w:tc>
          <w:tcPr>
            <w:tcW w:w="513" w:type="pct"/>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bCs/>
                <w:color w:val="000000"/>
                <w:sz w:val="20"/>
                <w:szCs w:val="20"/>
              </w:rPr>
            </w:pPr>
          </w:p>
        </w:tc>
        <w:tc>
          <w:tcPr>
            <w:tcW w:w="497" w:type="pct"/>
            <w:tcBorders>
              <w:top w:val="single" w:sz="4" w:space="0" w:color="auto"/>
              <w:left w:val="nil"/>
              <w:bottom w:val="single" w:sz="4" w:space="0" w:color="auto"/>
              <w:right w:val="single" w:sz="4" w:space="0" w:color="auto"/>
            </w:tcBorders>
            <w:vAlign w:val="center"/>
          </w:tcPr>
          <w:p w:rsidR="00EA7F8C" w:rsidRDefault="00D33045">
            <w:pPr>
              <w:rPr>
                <w:rFonts w:ascii="仿宋" w:eastAsia="仿宋"/>
                <w:bCs/>
                <w:color w:val="000000"/>
                <w:sz w:val="20"/>
                <w:szCs w:val="20"/>
              </w:rPr>
            </w:pPr>
            <w:r>
              <w:rPr>
                <w:rFonts w:ascii="仿宋" w:eastAsia="仿宋" w:hint="eastAsia"/>
                <w:bCs/>
                <w:color w:val="000000"/>
                <w:sz w:val="20"/>
                <w:szCs w:val="20"/>
              </w:rPr>
              <w:t>须提供产品演示</w:t>
            </w:r>
          </w:p>
        </w:tc>
        <w:tc>
          <w:tcPr>
            <w:tcW w:w="575" w:type="pct"/>
            <w:tcBorders>
              <w:top w:val="single" w:sz="4" w:space="0" w:color="auto"/>
              <w:left w:val="single" w:sz="4" w:space="0" w:color="auto"/>
              <w:bottom w:val="single" w:sz="4" w:space="0" w:color="auto"/>
              <w:right w:val="single" w:sz="4" w:space="0" w:color="auto"/>
            </w:tcBorders>
            <w:vAlign w:val="center"/>
          </w:tcPr>
          <w:p w:rsidR="00EA7F8C" w:rsidRDefault="00EA7F8C">
            <w:pPr>
              <w:rPr>
                <w:rFonts w:ascii="仿宋" w:eastAsia="仿宋"/>
                <w:bCs/>
                <w:color w:val="000000"/>
                <w:sz w:val="20"/>
                <w:szCs w:val="20"/>
              </w:rPr>
            </w:pPr>
            <w:bookmarkStart w:id="114" w:name="_GoBack"/>
            <w:bookmarkEnd w:id="114"/>
          </w:p>
        </w:tc>
      </w:tr>
      <w:tr w:rsidR="00EA7F8C">
        <w:trPr>
          <w:trHeight w:val="634"/>
        </w:trPr>
        <w:tc>
          <w:tcPr>
            <w:tcW w:w="2966"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A7F8C" w:rsidRDefault="00D33045">
            <w:pPr>
              <w:jc w:val="center"/>
              <w:rPr>
                <w:rFonts w:ascii="仿宋" w:eastAsia="仿宋"/>
                <w:color w:val="000000"/>
                <w:sz w:val="20"/>
                <w:szCs w:val="20"/>
              </w:rPr>
            </w:pPr>
            <w:r>
              <w:rPr>
                <w:rFonts w:ascii="仿宋" w:eastAsia="仿宋" w:hint="eastAsia"/>
                <w:color w:val="000000"/>
                <w:sz w:val="20"/>
                <w:szCs w:val="20"/>
              </w:rPr>
              <w:t>合计</w:t>
            </w:r>
          </w:p>
        </w:tc>
        <w:tc>
          <w:tcPr>
            <w:tcW w:w="2034" w:type="pct"/>
            <w:gridSpan w:val="4"/>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color w:val="000000"/>
                <w:sz w:val="20"/>
                <w:szCs w:val="20"/>
              </w:rPr>
            </w:pPr>
          </w:p>
        </w:tc>
      </w:tr>
    </w:tbl>
    <w:p w:rsidR="00EA7F8C" w:rsidRDefault="00D33045">
      <w:pPr>
        <w:spacing w:line="380" w:lineRule="exact"/>
        <w:ind w:firstLineChars="100" w:firstLine="240"/>
        <w:rPr>
          <w:rFonts w:ascii="仿宋" w:eastAsia="仿宋"/>
          <w:sz w:val="24"/>
          <w:szCs w:val="24"/>
        </w:rPr>
      </w:pPr>
      <w:r>
        <w:rPr>
          <w:rFonts w:ascii="仿宋" w:eastAsia="仿宋"/>
          <w:sz w:val="24"/>
          <w:szCs w:val="24"/>
        </w:rPr>
        <w:t>注：1.如果按单价计算的结果与总价不一致,以单价为准修正总价。</w:t>
      </w:r>
    </w:p>
    <w:p w:rsidR="00EA7F8C" w:rsidRDefault="00D33045">
      <w:pPr>
        <w:spacing w:line="380" w:lineRule="exact"/>
        <w:ind w:leftChars="67" w:left="147" w:firstLineChars="250" w:firstLine="600"/>
        <w:rPr>
          <w:rFonts w:ascii="仿宋" w:eastAsia="仿宋"/>
          <w:sz w:val="24"/>
          <w:szCs w:val="24"/>
        </w:rPr>
      </w:pPr>
      <w:r>
        <w:rPr>
          <w:rFonts w:ascii="仿宋" w:eastAsia="仿宋"/>
          <w:sz w:val="24"/>
          <w:szCs w:val="24"/>
        </w:rPr>
        <w:t>2.如果不提供详细参数和报价将视为没有实质性响应</w:t>
      </w:r>
      <w:r>
        <w:rPr>
          <w:rFonts w:ascii="仿宋" w:eastAsia="仿宋" w:hint="eastAsia"/>
          <w:sz w:val="24"/>
          <w:szCs w:val="24"/>
        </w:rPr>
        <w:t>公开询价</w:t>
      </w:r>
      <w:r>
        <w:rPr>
          <w:rFonts w:ascii="仿宋" w:eastAsia="仿宋"/>
          <w:sz w:val="24"/>
          <w:szCs w:val="24"/>
        </w:rPr>
        <w:t>文件。</w:t>
      </w:r>
    </w:p>
    <w:p w:rsidR="00EA7F8C" w:rsidRDefault="00EA7F8C">
      <w:pPr>
        <w:spacing w:line="380" w:lineRule="exact"/>
        <w:rPr>
          <w:rFonts w:ascii="仿宋" w:eastAsia="仿宋"/>
          <w:sz w:val="24"/>
          <w:szCs w:val="24"/>
          <w:lang w:val="zh-CN"/>
        </w:rPr>
      </w:pPr>
    </w:p>
    <w:p w:rsidR="00EA7F8C" w:rsidRDefault="00EA7F8C">
      <w:pPr>
        <w:spacing w:line="360" w:lineRule="auto"/>
        <w:ind w:right="960"/>
        <w:jc w:val="right"/>
        <w:rPr>
          <w:rFonts w:ascii="仿宋" w:eastAsia="仿宋"/>
          <w:sz w:val="24"/>
          <w:szCs w:val="24"/>
          <w:lang w:val="zh-CN"/>
        </w:rPr>
      </w:pPr>
    </w:p>
    <w:p w:rsidR="00EA7F8C" w:rsidRDefault="00D33045">
      <w:pPr>
        <w:spacing w:line="360" w:lineRule="auto"/>
        <w:ind w:right="1440"/>
        <w:jc w:val="right"/>
        <w:rPr>
          <w:rFonts w:ascii="仿宋" w:eastAsia="仿宋"/>
          <w:sz w:val="24"/>
          <w:szCs w:val="24"/>
          <w:lang w:val="zh-CN"/>
        </w:rPr>
      </w:pPr>
      <w:r>
        <w:rPr>
          <w:rFonts w:ascii="仿宋" w:eastAsia="仿宋" w:hint="eastAsia"/>
          <w:sz w:val="24"/>
          <w:szCs w:val="24"/>
          <w:lang w:val="zh-CN"/>
        </w:rPr>
        <w:t>参与人授权代表</w:t>
      </w:r>
      <w:r>
        <w:rPr>
          <w:rFonts w:ascii="仿宋" w:eastAsia="仿宋"/>
          <w:sz w:val="24"/>
          <w:szCs w:val="24"/>
          <w:lang w:val="zh-CN"/>
        </w:rPr>
        <w:t>（签字</w:t>
      </w:r>
      <w:r>
        <w:rPr>
          <w:rFonts w:ascii="仿宋" w:eastAsia="仿宋" w:hint="eastAsia"/>
          <w:sz w:val="24"/>
          <w:szCs w:val="24"/>
          <w:lang w:val="zh-CN"/>
        </w:rPr>
        <w:t>或盖章</w:t>
      </w:r>
      <w:r>
        <w:rPr>
          <w:rFonts w:ascii="仿宋" w:eastAsia="仿宋"/>
          <w:sz w:val="24"/>
          <w:szCs w:val="24"/>
          <w:lang w:val="zh-CN"/>
        </w:rPr>
        <w:t>）：</w:t>
      </w:r>
    </w:p>
    <w:p w:rsidR="00EA7F8C" w:rsidRDefault="00D33045">
      <w:pPr>
        <w:spacing w:line="360" w:lineRule="auto"/>
        <w:ind w:right="1406"/>
        <w:jc w:val="right"/>
        <w:rPr>
          <w:rFonts w:ascii="仿宋" w:eastAsia="仿宋"/>
          <w:sz w:val="24"/>
          <w:szCs w:val="24"/>
          <w:lang w:val="zh-CN"/>
        </w:rPr>
        <w:sectPr w:rsidR="00EA7F8C">
          <w:headerReference w:type="default" r:id="rId12"/>
          <w:footerReference w:type="default" r:id="rId13"/>
          <w:headerReference w:type="first" r:id="rId14"/>
          <w:type w:val="continuous"/>
          <w:pgSz w:w="11906" w:h="16838"/>
          <w:pgMar w:top="1440" w:right="1416" w:bottom="1440" w:left="1134" w:header="851" w:footer="992" w:gutter="0"/>
          <w:cols w:space="720"/>
          <w:titlePg/>
          <w:docGrid w:type="lines" w:linePitch="312"/>
        </w:sectPr>
      </w:pPr>
      <w:r>
        <w:rPr>
          <w:rFonts w:ascii="仿宋" w:eastAsia="仿宋" w:hint="eastAsia"/>
          <w:sz w:val="24"/>
          <w:szCs w:val="24"/>
          <w:lang w:val="zh-CN"/>
        </w:rPr>
        <w:t xml:space="preserve">日 </w:t>
      </w:r>
      <w:r>
        <w:rPr>
          <w:rFonts w:ascii="仿宋" w:eastAsia="仿宋"/>
          <w:sz w:val="24"/>
          <w:szCs w:val="24"/>
          <w:lang w:val="zh-CN"/>
        </w:rPr>
        <w:t xml:space="preserve">        </w:t>
      </w:r>
      <w:r>
        <w:rPr>
          <w:rFonts w:ascii="仿宋" w:eastAsia="仿宋" w:hint="eastAsia"/>
          <w:sz w:val="24"/>
          <w:szCs w:val="24"/>
          <w:lang w:val="zh-CN"/>
        </w:rPr>
        <w:t>期：</w:t>
      </w:r>
      <w:bookmarkStart w:id="115" w:name="_Toc160880534"/>
      <w:bookmarkStart w:id="116" w:name="_Toc169332843"/>
      <w:bookmarkStart w:id="117" w:name="_Toc169332954"/>
      <w:bookmarkStart w:id="118" w:name="_Toc170798798"/>
      <w:bookmarkStart w:id="119" w:name="_Toc177985474"/>
      <w:bookmarkStart w:id="120" w:name="_Toc251613839"/>
      <w:bookmarkStart w:id="121" w:name="_Toc180302918"/>
      <w:bookmarkStart w:id="122" w:name="_Toc181436466"/>
      <w:bookmarkStart w:id="123" w:name="_Toc181436570"/>
      <w:bookmarkStart w:id="124" w:name="_Toc182372787"/>
      <w:bookmarkStart w:id="125" w:name="_Toc182805222"/>
      <w:bookmarkStart w:id="126" w:name="_Toc191783227"/>
      <w:bookmarkStart w:id="127" w:name="_Toc191789334"/>
      <w:bookmarkStart w:id="128" w:name="_Toc191802695"/>
      <w:bookmarkStart w:id="129" w:name="_Toc191803631"/>
      <w:bookmarkStart w:id="130" w:name="_Toc192663691"/>
      <w:bookmarkStart w:id="131" w:name="_Toc192663840"/>
      <w:bookmarkStart w:id="132" w:name="_Toc192664158"/>
      <w:bookmarkStart w:id="133" w:name="_Toc192996343"/>
      <w:bookmarkStart w:id="134" w:name="_Toc253066624"/>
      <w:bookmarkStart w:id="135" w:name="_Toc192996451"/>
      <w:bookmarkStart w:id="136" w:name="_Toc193160453"/>
      <w:bookmarkStart w:id="137" w:name="_Toc193165739"/>
      <w:bookmarkStart w:id="138" w:name="_Toc203355738"/>
      <w:bookmarkStart w:id="139" w:name="_Toc211917121"/>
      <w:bookmarkStart w:id="140" w:name="_Toc213755864"/>
      <w:bookmarkStart w:id="141" w:name="_Toc213755945"/>
      <w:bookmarkStart w:id="142" w:name="_Toc213756001"/>
      <w:bookmarkStart w:id="143" w:name="_Toc213756057"/>
      <w:bookmarkStart w:id="144" w:name="_Toc217891408"/>
      <w:bookmarkStart w:id="145" w:name="_Toc219800249"/>
      <w:bookmarkStart w:id="146" w:name="_Toc223146614"/>
      <w:bookmarkStart w:id="147" w:name="_Toc225669328"/>
      <w:bookmarkStart w:id="148" w:name="_Toc227058536"/>
      <w:bookmarkStart w:id="149" w:name="_Toc230071153"/>
      <w:bookmarkStart w:id="150" w:name="_Toc232302122"/>
      <w:bookmarkStart w:id="151" w:name="_Toc235437998"/>
      <w:bookmarkStart w:id="152" w:name="_Toc235438281"/>
      <w:bookmarkStart w:id="153" w:name="_Toc235438352"/>
      <w:bookmarkStart w:id="154" w:name="_Toc236021457"/>
      <w:bookmarkStart w:id="155" w:name="_Toc160880165"/>
      <w:bookmarkStart w:id="156" w:name="_Toc213208771"/>
      <w:bookmarkStart w:id="157" w:name="_Toc249325720"/>
      <w:bookmarkStart w:id="158" w:name="_Toc251586241"/>
      <w:bookmarkStart w:id="159" w:name="_Toc254790909"/>
      <w:bookmarkStart w:id="160" w:name="_Toc255975016"/>
      <w:bookmarkStart w:id="161" w:name="_Toc258401265"/>
      <w:bookmarkStart w:id="162" w:name="_Toc259520874"/>
      <w:bookmarkStart w:id="163" w:name="_Toc259692656"/>
      <w:bookmarkStart w:id="164" w:name="_Toc259692749"/>
      <w:bookmarkStart w:id="165" w:name="_Toc266868679"/>
      <w:bookmarkStart w:id="166" w:name="_Toc266868943"/>
      <w:bookmarkStart w:id="167" w:name="_Toc266870441"/>
      <w:bookmarkStart w:id="168" w:name="_Toc266870839"/>
      <w:bookmarkStart w:id="169" w:name="_Toc266870916"/>
      <w:bookmarkStart w:id="170" w:name="_Toc267059035"/>
      <w:bookmarkStart w:id="171" w:name="_Toc267059186"/>
      <w:bookmarkStart w:id="172" w:name="_Toc267059544"/>
      <w:bookmarkStart w:id="173" w:name="_Toc267059658"/>
      <w:bookmarkStart w:id="174" w:name="_Toc267059811"/>
      <w:bookmarkStart w:id="175" w:name="_Toc267059924"/>
      <w:bookmarkStart w:id="176" w:name="_Toc267060076"/>
      <w:bookmarkStart w:id="177" w:name="_Toc267060216"/>
      <w:bookmarkStart w:id="178" w:name="_Toc267060326"/>
      <w:bookmarkStart w:id="179" w:name="_Toc267060461"/>
      <w:bookmarkStart w:id="180" w:name="_Toc273178703"/>
    </w:p>
    <w:p w:rsidR="00EA7F8C" w:rsidRDefault="00D33045">
      <w:pPr>
        <w:jc w:val="center"/>
        <w:outlineLvl w:val="1"/>
        <w:rPr>
          <w:rFonts w:ascii="仿宋" w:eastAsia="仿宋"/>
          <w:b/>
          <w:bCs/>
          <w:sz w:val="24"/>
          <w:szCs w:val="24"/>
        </w:rPr>
      </w:pPr>
      <w:r>
        <w:rPr>
          <w:rFonts w:ascii="仿宋" w:eastAsia="仿宋"/>
          <w:b/>
          <w:bCs/>
          <w:sz w:val="24"/>
          <w:szCs w:val="24"/>
        </w:rPr>
        <w:t>3</w:t>
      </w:r>
      <w:r>
        <w:rPr>
          <w:rFonts w:ascii="仿宋" w:eastAsia="仿宋" w:hint="eastAsia"/>
          <w:b/>
          <w:bCs/>
          <w:sz w:val="24"/>
          <w:szCs w:val="24"/>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仿宋" w:eastAsia="仿宋" w:hint="eastAsia"/>
          <w:b/>
          <w:bCs/>
          <w:sz w:val="24"/>
          <w:szCs w:val="24"/>
        </w:rPr>
        <w:t>参与人资质材料</w:t>
      </w:r>
    </w:p>
    <w:p w:rsidR="00EA7F8C" w:rsidRDefault="00EA7F8C">
      <w:pPr>
        <w:pStyle w:val="a8"/>
        <w:rPr>
          <w:sz w:val="24"/>
          <w:szCs w:val="24"/>
        </w:rPr>
      </w:pPr>
    </w:p>
    <w:p w:rsidR="00EA7F8C" w:rsidRDefault="00D33045">
      <w:pPr>
        <w:spacing w:after="0" w:line="500" w:lineRule="exact"/>
        <w:rPr>
          <w:rFonts w:ascii="仿宋" w:eastAsia="仿宋"/>
          <w:sz w:val="24"/>
          <w:szCs w:val="24"/>
        </w:rPr>
      </w:pPr>
      <w:r>
        <w:rPr>
          <w:rFonts w:ascii="仿宋" w:eastAsia="仿宋" w:hint="eastAsia"/>
          <w:sz w:val="24"/>
          <w:szCs w:val="24"/>
        </w:rPr>
        <w:t>参与人需要提供以下材料：</w:t>
      </w:r>
    </w:p>
    <w:p w:rsidR="00EA7F8C" w:rsidRDefault="00D33045">
      <w:pPr>
        <w:pStyle w:val="af2"/>
        <w:numPr>
          <w:ilvl w:val="0"/>
          <w:numId w:val="8"/>
        </w:numPr>
        <w:spacing w:after="0" w:line="500" w:lineRule="exact"/>
        <w:ind w:firstLineChars="0"/>
        <w:rPr>
          <w:rFonts w:ascii="仿宋" w:eastAsia="仿宋"/>
          <w:sz w:val="24"/>
          <w:szCs w:val="24"/>
        </w:rPr>
      </w:pPr>
      <w:r>
        <w:rPr>
          <w:rFonts w:ascii="仿宋" w:eastAsia="仿宋" w:hint="eastAsia"/>
          <w:sz w:val="24"/>
          <w:szCs w:val="24"/>
        </w:rPr>
        <w:t>营业执照复印件</w:t>
      </w:r>
    </w:p>
    <w:p w:rsidR="00EA7F8C" w:rsidRDefault="00D33045">
      <w:pPr>
        <w:pStyle w:val="af2"/>
        <w:numPr>
          <w:ilvl w:val="0"/>
          <w:numId w:val="8"/>
        </w:numPr>
        <w:spacing w:after="0" w:line="500" w:lineRule="exact"/>
        <w:ind w:firstLineChars="0"/>
        <w:rPr>
          <w:rFonts w:ascii="仿宋" w:eastAsia="仿宋"/>
          <w:sz w:val="24"/>
          <w:szCs w:val="24"/>
        </w:rPr>
      </w:pPr>
      <w:r>
        <w:rPr>
          <w:rFonts w:ascii="仿宋" w:eastAsia="仿宋" w:hint="eastAsia"/>
          <w:sz w:val="24"/>
          <w:szCs w:val="24"/>
        </w:rPr>
        <w:t>授权经销商或代理商证明材料复印件</w:t>
      </w:r>
    </w:p>
    <w:p w:rsidR="00EA7F8C" w:rsidRDefault="00D33045">
      <w:pPr>
        <w:pStyle w:val="af2"/>
        <w:numPr>
          <w:ilvl w:val="0"/>
          <w:numId w:val="8"/>
        </w:numPr>
        <w:spacing w:after="0" w:line="500" w:lineRule="exact"/>
        <w:ind w:firstLineChars="0"/>
        <w:rPr>
          <w:rFonts w:ascii="仿宋" w:eastAsia="仿宋"/>
          <w:sz w:val="24"/>
          <w:szCs w:val="24"/>
        </w:rPr>
      </w:pPr>
      <w:r>
        <w:rPr>
          <w:rFonts w:ascii="仿宋" w:eastAsia="仿宋" w:hint="eastAsia"/>
          <w:sz w:val="24"/>
          <w:szCs w:val="24"/>
        </w:rPr>
        <w:t>质保期和售后服务承诺书（参与人自行起草）</w:t>
      </w:r>
    </w:p>
    <w:p w:rsidR="00EA7F8C" w:rsidRDefault="00EA7F8C">
      <w:pPr>
        <w:spacing w:line="380" w:lineRule="exact"/>
        <w:rPr>
          <w:rFonts w:ascii="仿宋" w:eastAsia="仿宋"/>
          <w:sz w:val="24"/>
          <w:szCs w:val="24"/>
        </w:rPr>
      </w:pPr>
    </w:p>
    <w:p w:rsidR="00EA7F8C" w:rsidRDefault="00D33045">
      <w:pPr>
        <w:spacing w:line="380" w:lineRule="exact"/>
        <w:rPr>
          <w:rFonts w:ascii="仿宋" w:eastAsia="仿宋"/>
          <w:b/>
          <w:bCs/>
          <w:sz w:val="24"/>
          <w:szCs w:val="24"/>
        </w:rPr>
      </w:pPr>
      <w:r>
        <w:rPr>
          <w:rFonts w:ascii="仿宋" w:eastAsia="仿宋" w:hint="eastAsia"/>
          <w:b/>
          <w:bCs/>
          <w:sz w:val="24"/>
          <w:szCs w:val="24"/>
        </w:rPr>
        <w:t>以上材料复印件须加盖参与人公司公章，并与报价一览表一同密封</w:t>
      </w:r>
    </w:p>
    <w:p w:rsidR="00EA7F8C" w:rsidRDefault="00EA7F8C">
      <w:pPr>
        <w:spacing w:line="380" w:lineRule="exact"/>
        <w:rPr>
          <w:rFonts w:ascii="仿宋" w:eastAsia="仿宋"/>
          <w:sz w:val="24"/>
          <w:szCs w:val="24"/>
        </w:rPr>
      </w:pPr>
    </w:p>
    <w:p w:rsidR="00EA7F8C" w:rsidRDefault="00EA7F8C">
      <w:pPr>
        <w:spacing w:line="380" w:lineRule="exact"/>
        <w:rPr>
          <w:rFonts w:ascii="仿宋" w:eastAsia="仿宋"/>
          <w:sz w:val="24"/>
          <w:szCs w:val="24"/>
        </w:rPr>
      </w:pPr>
    </w:p>
    <w:p w:rsidR="00EA7F8C" w:rsidRDefault="00EA7F8C">
      <w:pPr>
        <w:spacing w:line="380" w:lineRule="exact"/>
        <w:rPr>
          <w:rFonts w:ascii="仿宋" w:eastAsia="仿宋"/>
          <w:sz w:val="24"/>
          <w:szCs w:val="24"/>
        </w:rPr>
      </w:pPr>
    </w:p>
    <w:sectPr w:rsidR="00EA7F8C">
      <w:pgSz w:w="11906" w:h="16838"/>
      <w:pgMar w:top="1440" w:right="1416" w:bottom="1440" w:left="113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2F9" w:rsidRDefault="00E222F9">
      <w:pPr>
        <w:spacing w:after="0" w:line="240" w:lineRule="auto"/>
      </w:pPr>
      <w:r>
        <w:separator/>
      </w:r>
    </w:p>
  </w:endnote>
  <w:endnote w:type="continuationSeparator" w:id="0">
    <w:p w:rsidR="00E222F9" w:rsidRDefault="00E22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677505"/>
      <w:docPartObj>
        <w:docPartGallery w:val="Page Numbers (Bottom of Page)"/>
        <w:docPartUnique/>
      </w:docPartObj>
    </w:sdtPr>
    <w:sdtEndPr/>
    <w:sdtContent>
      <w:sdt>
        <w:sdtPr>
          <w:id w:val="1826006794"/>
          <w:docPartObj>
            <w:docPartGallery w:val="Page Numbers (Top of Page)"/>
            <w:docPartUnique/>
          </w:docPartObj>
        </w:sdtPr>
        <w:sdtEndPr/>
        <w:sdtContent>
          <w:p w:rsidR="00EA7F8C" w:rsidRDefault="00D33045">
            <w:pPr>
              <w:pStyle w:val="af1"/>
              <w:jc w:val="center"/>
              <w:rPr>
                <w:b/>
                <w:bCs/>
                <w:sz w:val="24"/>
                <w:szCs w:val="24"/>
              </w:rPr>
            </w:pPr>
            <w:r>
              <w:rPr>
                <w:lang w:val="zh-CN"/>
              </w:rPr>
              <w:t xml:space="preserve"> </w:t>
            </w:r>
            <w:r>
              <w:rPr>
                <w:b/>
                <w:bCs/>
              </w:rPr>
              <w:fldChar w:fldCharType="begin"/>
            </w:r>
            <w:r>
              <w:rPr>
                <w:b/>
                <w:bCs/>
              </w:rPr>
              <w:instrText>PAGE</w:instrText>
            </w:r>
            <w:r>
              <w:rPr>
                <w:b/>
                <w:bCs/>
                <w:sz w:val="24"/>
                <w:szCs w:val="24"/>
              </w:rPr>
              <w:fldChar w:fldCharType="separate"/>
            </w:r>
            <w:r w:rsidR="00DF6DBA">
              <w:rPr>
                <w:b/>
                <w:bCs/>
                <w:noProof/>
              </w:rPr>
              <w:t>7</w:t>
            </w:r>
            <w:r>
              <w:rPr>
                <w:b/>
                <w:bCs/>
                <w:sz w:val="24"/>
                <w:szCs w:val="24"/>
              </w:rPr>
              <w:fldChar w:fldCharType="end"/>
            </w:r>
            <w:r>
              <w:rPr>
                <w:lang w:val="zh-CN"/>
              </w:rPr>
              <w:t xml:space="preserve"> </w:t>
            </w:r>
            <w:r>
              <w:rPr>
                <w:lang w:val="zh-CN"/>
              </w:rPr>
              <w:t xml:space="preserve">/ </w:t>
            </w:r>
            <w:r>
              <w:rPr>
                <w:b/>
                <w:bCs/>
              </w:rPr>
              <w:fldChar w:fldCharType="begin"/>
            </w:r>
            <w:r>
              <w:rPr>
                <w:b/>
                <w:bCs/>
              </w:rPr>
              <w:instrText>NUMPAGES</w:instrText>
            </w:r>
            <w:r>
              <w:rPr>
                <w:b/>
                <w:bCs/>
                <w:sz w:val="24"/>
                <w:szCs w:val="24"/>
              </w:rPr>
              <w:fldChar w:fldCharType="separate"/>
            </w:r>
            <w:r w:rsidR="00DF6DBA">
              <w:rPr>
                <w:b/>
                <w:bCs/>
                <w:noProof/>
              </w:rPr>
              <w:t>8</w:t>
            </w:r>
            <w:r>
              <w:rPr>
                <w:b/>
                <w:bCs/>
                <w:sz w:val="24"/>
                <w:szCs w:val="24"/>
              </w:rPr>
              <w:fldChar w:fldCharType="end"/>
            </w:r>
            <w:r>
              <w:rPr>
                <w:b/>
                <w:bCs/>
                <w:sz w:val="24"/>
                <w:szCs w:val="24"/>
              </w:rPr>
              <w:t xml:space="preserve">        </w:t>
            </w:r>
          </w:p>
          <w:p w:rsidR="00EA7F8C" w:rsidRDefault="00E222F9">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2F9" w:rsidRDefault="00E222F9">
      <w:pPr>
        <w:spacing w:after="0" w:line="240" w:lineRule="auto"/>
      </w:pPr>
      <w:r>
        <w:separator/>
      </w:r>
    </w:p>
  </w:footnote>
  <w:footnote w:type="continuationSeparator" w:id="0">
    <w:p w:rsidR="00E222F9" w:rsidRDefault="00E22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D33045">
    <w:pPr>
      <w:pStyle w:val="af0"/>
    </w:pPr>
    <w:r>
      <w:rPr>
        <w:rFonts w:ascii="宋体" w:eastAsia="黑体" w:hAnsi="宋体" w:cs="Times New Roman"/>
        <w:noProof/>
        <w:sz w:val="24"/>
        <w:szCs w:val="20"/>
      </w:rPr>
      <w:drawing>
        <wp:anchor distT="0" distB="0" distL="114300" distR="114300" simplePos="0" relativeHeight="18" behindDoc="0" locked="0" layoutInCell="1" hidden="0" allowOverlap="1" wp14:anchorId="5E0D02E6" wp14:editId="34351B81">
          <wp:simplePos x="0" y="0"/>
          <wp:positionH relativeFrom="column">
            <wp:posOffset>2337435</wp:posOffset>
          </wp:positionH>
          <wp:positionV relativeFrom="paragraph">
            <wp:posOffset>-238759</wp:posOffset>
          </wp:positionV>
          <wp:extent cx="1701799" cy="354965"/>
          <wp:effectExtent l="0" t="0" r="7" b="26"/>
          <wp:wrapSquare wrapText="bothSides"/>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3"/>
                  <pic:cNvPicPr/>
                </pic:nvPicPr>
                <pic:blipFill>
                  <a:blip r:embed="rId1"/>
                  <a:stretch>
                    <a:fillRect/>
                  </a:stretch>
                </pic:blipFill>
                <pic:spPr>
                  <a:xfrm>
                    <a:off x="0" y="0"/>
                    <a:ext cx="1701799" cy="354965"/>
                  </a:xfrm>
                  <a:prstGeom prst="rect">
                    <a:avLst/>
                  </a:prstGeom>
                  <a:noFill/>
                  <a:ln w="9525" cap="flat" cmpd="sng">
                    <a:noFill/>
                    <a:prstDash val="solid"/>
                    <a:rou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D33045">
    <w:pPr>
      <w:pStyle w:val="af0"/>
    </w:pPr>
    <w:r>
      <w:rPr>
        <w:rFonts w:ascii="宋体" w:eastAsia="黑体" w:hAnsi="宋体" w:cs="Times New Roman"/>
        <w:noProof/>
        <w:sz w:val="24"/>
        <w:szCs w:val="20"/>
      </w:rPr>
      <w:drawing>
        <wp:anchor distT="0" distB="0" distL="114300" distR="114300" simplePos="0" relativeHeight="16" behindDoc="0" locked="0" layoutInCell="1" hidden="0" allowOverlap="1" wp14:anchorId="746CF78E" wp14:editId="1361FEAC">
          <wp:simplePos x="0" y="0"/>
          <wp:positionH relativeFrom="column">
            <wp:posOffset>2242185</wp:posOffset>
          </wp:positionH>
          <wp:positionV relativeFrom="paragraph">
            <wp:posOffset>-248284</wp:posOffset>
          </wp:positionV>
          <wp:extent cx="1701800" cy="354965"/>
          <wp:effectExtent l="0" t="0" r="5" b="26"/>
          <wp:wrapSquare wrapText="bothSides"/>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5"/>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6C799C">
    <w:pPr>
      <w:pStyle w:val="af0"/>
    </w:pPr>
    <w:r>
      <w:rPr>
        <w:rFonts w:ascii="宋体" w:eastAsia="黑体" w:hAnsi="宋体" w:cs="Times New Roman"/>
        <w:noProof/>
        <w:sz w:val="24"/>
        <w:szCs w:val="20"/>
      </w:rPr>
      <w:drawing>
        <wp:anchor distT="0" distB="0" distL="114300" distR="114300" simplePos="0" relativeHeight="251659264" behindDoc="0" locked="0" layoutInCell="1" hidden="0" allowOverlap="1" wp14:anchorId="4EFA6797" wp14:editId="7764F3C7">
          <wp:simplePos x="0" y="0"/>
          <wp:positionH relativeFrom="column">
            <wp:posOffset>2257425</wp:posOffset>
          </wp:positionH>
          <wp:positionV relativeFrom="paragraph">
            <wp:posOffset>-276225</wp:posOffset>
          </wp:positionV>
          <wp:extent cx="1701165" cy="354965"/>
          <wp:effectExtent l="0" t="0" r="0" b="6985"/>
          <wp:wrapSquare wrapText="bothSides"/>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3"/>
                  <pic:cNvPicPr/>
                </pic:nvPicPr>
                <pic:blipFill>
                  <a:blip r:embed="rId1"/>
                  <a:stretch>
                    <a:fillRect/>
                  </a:stretch>
                </pic:blipFill>
                <pic:spPr>
                  <a:xfrm>
                    <a:off x="0" y="0"/>
                    <a:ext cx="1701165" cy="354965"/>
                  </a:xfrm>
                  <a:prstGeom prst="rect">
                    <a:avLst/>
                  </a:prstGeom>
                  <a:noFill/>
                  <a:ln w="9525" cap="flat" cmpd="sng">
                    <a:noFill/>
                    <a:prstDash val="solid"/>
                    <a:rou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D33045">
    <w:pPr>
      <w:pStyle w:val="af0"/>
    </w:pPr>
    <w:r>
      <w:rPr>
        <w:rFonts w:ascii="宋体" w:eastAsia="黑体" w:hAnsi="宋体" w:cs="Times New Roman"/>
        <w:noProof/>
        <w:sz w:val="24"/>
        <w:szCs w:val="20"/>
      </w:rPr>
      <w:drawing>
        <wp:anchor distT="0" distB="0" distL="114300" distR="114300" simplePos="0" relativeHeight="20" behindDoc="0" locked="0" layoutInCell="1" hidden="0" allowOverlap="1" wp14:anchorId="76E91705" wp14:editId="67251313">
          <wp:simplePos x="0" y="0"/>
          <wp:positionH relativeFrom="column">
            <wp:posOffset>2181225</wp:posOffset>
          </wp:positionH>
          <wp:positionV relativeFrom="paragraph">
            <wp:posOffset>-229235</wp:posOffset>
          </wp:positionV>
          <wp:extent cx="1701800" cy="354965"/>
          <wp:effectExtent l="0" t="0" r="5" b="26"/>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7"/>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D33045">
    <w:pPr>
      <w:pStyle w:val="af0"/>
    </w:pPr>
    <w:r>
      <w:rPr>
        <w:rFonts w:ascii="宋体" w:eastAsia="黑体" w:hAnsi="宋体" w:cs="Times New Roman"/>
        <w:noProof/>
        <w:sz w:val="24"/>
        <w:szCs w:val="20"/>
      </w:rPr>
      <w:drawing>
        <wp:anchor distT="0" distB="0" distL="114300" distR="114300" simplePos="0" relativeHeight="22" behindDoc="0" locked="0" layoutInCell="1" hidden="0" allowOverlap="1">
          <wp:simplePos x="0" y="0"/>
          <wp:positionH relativeFrom="column">
            <wp:posOffset>2276475</wp:posOffset>
          </wp:positionH>
          <wp:positionV relativeFrom="paragraph">
            <wp:posOffset>-210184</wp:posOffset>
          </wp:positionV>
          <wp:extent cx="1701800" cy="354965"/>
          <wp:effectExtent l="0" t="0" r="5" b="26"/>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9"/>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D33045">
    <w:pPr>
      <w:pStyle w:val="af0"/>
    </w:pPr>
    <w:r>
      <w:rPr>
        <w:rFonts w:ascii="宋体" w:eastAsia="黑体" w:hAnsi="宋体" w:cs="Times New Roman"/>
        <w:noProof/>
        <w:sz w:val="24"/>
        <w:szCs w:val="20"/>
      </w:rPr>
      <w:drawing>
        <wp:anchor distT="0" distB="0" distL="114300" distR="114300" simplePos="0" relativeHeight="24" behindDoc="0" locked="0" layoutInCell="1" hidden="0" allowOverlap="1">
          <wp:simplePos x="0" y="0"/>
          <wp:positionH relativeFrom="column">
            <wp:posOffset>2381250</wp:posOffset>
          </wp:positionH>
          <wp:positionV relativeFrom="paragraph">
            <wp:posOffset>-248284</wp:posOffset>
          </wp:positionV>
          <wp:extent cx="1701800" cy="354965"/>
          <wp:effectExtent l="0" t="0" r="5" b="26"/>
          <wp:wrapSquare wrapText="bothSides"/>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1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4F18C626">
      <w:start w:val="1"/>
      <w:numFmt w:val="decimal"/>
      <w:lvlRestart w:val="0"/>
      <w:lvlText w:val="（%1）"/>
      <w:lvlJc w:val="left"/>
      <w:pPr>
        <w:ind w:left="1428" w:hanging="720"/>
      </w:pPr>
      <w:rPr>
        <w:rFonts w:hint="default"/>
      </w:rPr>
    </w:lvl>
    <w:lvl w:ilvl="1" w:tplc="1D84C61A">
      <w:start w:val="1"/>
      <w:numFmt w:val="lowerLetter"/>
      <w:lvlText w:val="%2)"/>
      <w:lvlJc w:val="left"/>
      <w:pPr>
        <w:ind w:left="1548" w:hanging="420"/>
      </w:pPr>
    </w:lvl>
    <w:lvl w:ilvl="2" w:tplc="67407962">
      <w:start w:val="1"/>
      <w:numFmt w:val="lowerRoman"/>
      <w:lvlText w:val="%3."/>
      <w:lvlJc w:val="right"/>
      <w:pPr>
        <w:ind w:left="1968" w:hanging="420"/>
      </w:pPr>
    </w:lvl>
    <w:lvl w:ilvl="3" w:tplc="19009040">
      <w:start w:val="1"/>
      <w:numFmt w:val="decimal"/>
      <w:lvlText w:val="%4."/>
      <w:lvlJc w:val="left"/>
      <w:pPr>
        <w:ind w:left="2388" w:hanging="420"/>
      </w:pPr>
    </w:lvl>
    <w:lvl w:ilvl="4" w:tplc="67D0085E">
      <w:start w:val="1"/>
      <w:numFmt w:val="lowerLetter"/>
      <w:lvlText w:val="%5)"/>
      <w:lvlJc w:val="left"/>
      <w:pPr>
        <w:ind w:left="2808" w:hanging="420"/>
      </w:pPr>
    </w:lvl>
    <w:lvl w:ilvl="5" w:tplc="5F164F5A">
      <w:start w:val="1"/>
      <w:numFmt w:val="lowerRoman"/>
      <w:lvlText w:val="%6."/>
      <w:lvlJc w:val="right"/>
      <w:pPr>
        <w:ind w:left="3228" w:hanging="420"/>
      </w:pPr>
    </w:lvl>
    <w:lvl w:ilvl="6" w:tplc="A3F09E2A">
      <w:start w:val="1"/>
      <w:numFmt w:val="decimal"/>
      <w:lvlText w:val="%7."/>
      <w:lvlJc w:val="left"/>
      <w:pPr>
        <w:ind w:left="3648" w:hanging="420"/>
      </w:pPr>
    </w:lvl>
    <w:lvl w:ilvl="7" w:tplc="33A0E52A">
      <w:start w:val="1"/>
      <w:numFmt w:val="lowerLetter"/>
      <w:lvlText w:val="%8)"/>
      <w:lvlJc w:val="left"/>
      <w:pPr>
        <w:ind w:left="4068" w:hanging="420"/>
      </w:pPr>
    </w:lvl>
    <w:lvl w:ilvl="8" w:tplc="1EC4C3EE">
      <w:start w:val="1"/>
      <w:numFmt w:val="lowerRoman"/>
      <w:lvlText w:val="%9."/>
      <w:lvlJc w:val="right"/>
      <w:pPr>
        <w:ind w:left="4488" w:hanging="420"/>
      </w:pPr>
    </w:lvl>
  </w:abstractNum>
  <w:abstractNum w:abstractNumId="1">
    <w:nsid w:val="1F18C375"/>
    <w:multiLevelType w:val="hybridMultilevel"/>
    <w:tmpl w:val="00000000"/>
    <w:lvl w:ilvl="0" w:tplc="2AA0A63A">
      <w:start w:val="1"/>
      <w:numFmt w:val="decimal"/>
      <w:lvlRestart w:val="0"/>
      <w:isLgl/>
      <w:lvlText w:val="（%1）"/>
      <w:legacy w:legacy="1" w:legacySpace="0" w:legacyIndent="600"/>
      <w:lvlJc w:val="left"/>
      <w:pPr>
        <w:ind w:left="600" w:hanging="600"/>
      </w:pPr>
    </w:lvl>
    <w:lvl w:ilvl="1" w:tplc="A05207A8">
      <w:start w:val="1"/>
      <w:numFmt w:val="lowerLetter"/>
      <w:isLgl/>
      <w:lvlText w:val="%2)"/>
      <w:legacy w:legacy="1" w:legacySpace="0" w:legacyIndent="420"/>
      <w:lvlJc w:val="left"/>
      <w:pPr>
        <w:ind w:left="840" w:hanging="420"/>
      </w:pPr>
    </w:lvl>
    <w:lvl w:ilvl="2" w:tplc="27E27A30">
      <w:start w:val="1"/>
      <w:numFmt w:val="lowerRoman"/>
      <w:isLgl/>
      <w:lvlText w:val="%3."/>
      <w:legacy w:legacy="1" w:legacySpace="0" w:legacyIndent="420"/>
      <w:lvlJc w:val="right"/>
      <w:pPr>
        <w:ind w:left="1260" w:hanging="420"/>
      </w:pPr>
    </w:lvl>
    <w:lvl w:ilvl="3" w:tplc="049C33C6">
      <w:start w:val="1"/>
      <w:numFmt w:val="decimal"/>
      <w:isLgl/>
      <w:lvlText w:val="%4."/>
      <w:legacy w:legacy="1" w:legacySpace="0" w:legacyIndent="420"/>
      <w:lvlJc w:val="left"/>
      <w:pPr>
        <w:ind w:left="1680" w:hanging="420"/>
      </w:pPr>
    </w:lvl>
    <w:lvl w:ilvl="4" w:tplc="972C0356">
      <w:start w:val="1"/>
      <w:numFmt w:val="lowerLetter"/>
      <w:isLgl/>
      <w:lvlText w:val="%5)"/>
      <w:legacy w:legacy="1" w:legacySpace="0" w:legacyIndent="420"/>
      <w:lvlJc w:val="left"/>
      <w:pPr>
        <w:ind w:left="2100" w:hanging="420"/>
      </w:pPr>
    </w:lvl>
    <w:lvl w:ilvl="5" w:tplc="6598E552">
      <w:start w:val="1"/>
      <w:numFmt w:val="lowerRoman"/>
      <w:isLgl/>
      <w:lvlText w:val="%6."/>
      <w:legacy w:legacy="1" w:legacySpace="0" w:legacyIndent="420"/>
      <w:lvlJc w:val="right"/>
      <w:pPr>
        <w:ind w:left="2520" w:hanging="420"/>
      </w:pPr>
    </w:lvl>
    <w:lvl w:ilvl="6" w:tplc="2CE6DBFA">
      <w:start w:val="1"/>
      <w:numFmt w:val="decimal"/>
      <w:isLgl/>
      <w:lvlText w:val="%7."/>
      <w:legacy w:legacy="1" w:legacySpace="0" w:legacyIndent="420"/>
      <w:lvlJc w:val="left"/>
      <w:pPr>
        <w:ind w:left="2940" w:hanging="420"/>
      </w:pPr>
    </w:lvl>
    <w:lvl w:ilvl="7" w:tplc="C2BE718E">
      <w:start w:val="1"/>
      <w:numFmt w:val="lowerLetter"/>
      <w:isLgl/>
      <w:lvlText w:val="%8)"/>
      <w:legacy w:legacy="1" w:legacySpace="0" w:legacyIndent="420"/>
      <w:lvlJc w:val="left"/>
      <w:pPr>
        <w:ind w:left="3360" w:hanging="420"/>
      </w:pPr>
    </w:lvl>
    <w:lvl w:ilvl="8" w:tplc="B9463DDC">
      <w:start w:val="1"/>
      <w:numFmt w:val="lowerRoman"/>
      <w:isLgl/>
      <w:lvlText w:val="%9."/>
      <w:legacy w:legacy="1" w:legacySpace="0" w:legacyIndent="420"/>
      <w:lvlJc w:val="right"/>
      <w:pPr>
        <w:ind w:left="3780" w:hanging="420"/>
      </w:pPr>
    </w:lvl>
  </w:abstractNum>
  <w:abstractNum w:abstractNumId="2">
    <w:nsid w:val="23F05992"/>
    <w:multiLevelType w:val="hybridMultilevel"/>
    <w:tmpl w:val="0590E422"/>
    <w:lvl w:ilvl="0" w:tplc="740A0BFC">
      <w:start w:val="1"/>
      <w:numFmt w:val="decimal"/>
      <w:lvlRestart w:val="0"/>
      <w:lvlText w:val="%1、"/>
      <w:lvlJc w:val="left"/>
      <w:pPr>
        <w:ind w:left="720" w:hanging="720"/>
      </w:pPr>
      <w:rPr>
        <w:rFonts w:hint="default"/>
        <w:color w:val="auto"/>
      </w:rPr>
    </w:lvl>
    <w:lvl w:ilvl="1" w:tplc="07E658B6">
      <w:start w:val="1"/>
      <w:numFmt w:val="lowerLetter"/>
      <w:lvlText w:val="%2)"/>
      <w:lvlJc w:val="left"/>
      <w:pPr>
        <w:ind w:left="840" w:hanging="420"/>
      </w:pPr>
    </w:lvl>
    <w:lvl w:ilvl="2" w:tplc="CA6E8096">
      <w:start w:val="1"/>
      <w:numFmt w:val="lowerRoman"/>
      <w:lvlText w:val="%3."/>
      <w:lvlJc w:val="right"/>
      <w:pPr>
        <w:ind w:left="1260" w:hanging="420"/>
      </w:pPr>
    </w:lvl>
    <w:lvl w:ilvl="3" w:tplc="7890D11A">
      <w:start w:val="1"/>
      <w:numFmt w:val="decimal"/>
      <w:lvlText w:val="%4."/>
      <w:lvlJc w:val="left"/>
      <w:pPr>
        <w:ind w:left="1680" w:hanging="420"/>
      </w:pPr>
    </w:lvl>
    <w:lvl w:ilvl="4" w:tplc="5F28F226">
      <w:start w:val="1"/>
      <w:numFmt w:val="lowerLetter"/>
      <w:lvlText w:val="%5)"/>
      <w:lvlJc w:val="left"/>
      <w:pPr>
        <w:ind w:left="2100" w:hanging="420"/>
      </w:pPr>
    </w:lvl>
    <w:lvl w:ilvl="5" w:tplc="47D8ACA6">
      <w:start w:val="1"/>
      <w:numFmt w:val="lowerRoman"/>
      <w:lvlText w:val="%6."/>
      <w:lvlJc w:val="right"/>
      <w:pPr>
        <w:ind w:left="2520" w:hanging="420"/>
      </w:pPr>
    </w:lvl>
    <w:lvl w:ilvl="6" w:tplc="0F580998">
      <w:start w:val="1"/>
      <w:numFmt w:val="decimal"/>
      <w:lvlText w:val="%7."/>
      <w:lvlJc w:val="left"/>
      <w:pPr>
        <w:ind w:left="2940" w:hanging="420"/>
      </w:pPr>
    </w:lvl>
    <w:lvl w:ilvl="7" w:tplc="6AEA05EC">
      <w:start w:val="1"/>
      <w:numFmt w:val="lowerLetter"/>
      <w:lvlText w:val="%8)"/>
      <w:lvlJc w:val="left"/>
      <w:pPr>
        <w:ind w:left="3360" w:hanging="420"/>
      </w:pPr>
    </w:lvl>
    <w:lvl w:ilvl="8" w:tplc="A5E6EB7E">
      <w:start w:val="1"/>
      <w:numFmt w:val="lowerRoman"/>
      <w:lvlText w:val="%9."/>
      <w:lvlJc w:val="right"/>
      <w:pPr>
        <w:ind w:left="3780" w:hanging="420"/>
      </w:pPr>
    </w:lvl>
  </w:abstractNum>
  <w:abstractNum w:abstractNumId="3">
    <w:nsid w:val="49C41BB1"/>
    <w:multiLevelType w:val="hybridMultilevel"/>
    <w:tmpl w:val="23721E8E"/>
    <w:lvl w:ilvl="0" w:tplc="1D083F56">
      <w:start w:val="1"/>
      <w:numFmt w:val="decimal"/>
      <w:lvlRestart w:val="0"/>
      <w:lvlText w:val="%1."/>
      <w:lvlJc w:val="left"/>
      <w:pPr>
        <w:ind w:left="785" w:hanging="420"/>
      </w:pPr>
    </w:lvl>
    <w:lvl w:ilvl="1" w:tplc="3FF27ECE">
      <w:start w:val="1"/>
      <w:numFmt w:val="lowerLetter"/>
      <w:lvlText w:val="%2)"/>
      <w:lvlJc w:val="left"/>
      <w:pPr>
        <w:ind w:left="1205" w:hanging="420"/>
      </w:pPr>
    </w:lvl>
    <w:lvl w:ilvl="2" w:tplc="0FE4F9A8">
      <w:start w:val="1"/>
      <w:numFmt w:val="lowerRoman"/>
      <w:lvlText w:val="%3."/>
      <w:lvlJc w:val="right"/>
      <w:pPr>
        <w:ind w:left="1625" w:hanging="420"/>
      </w:pPr>
    </w:lvl>
    <w:lvl w:ilvl="3" w:tplc="5254D2A6">
      <w:start w:val="1"/>
      <w:numFmt w:val="decimal"/>
      <w:lvlText w:val="%4."/>
      <w:lvlJc w:val="left"/>
      <w:pPr>
        <w:ind w:left="2045" w:hanging="420"/>
      </w:pPr>
    </w:lvl>
    <w:lvl w:ilvl="4" w:tplc="C78E2828">
      <w:start w:val="1"/>
      <w:numFmt w:val="lowerLetter"/>
      <w:lvlText w:val="%5)"/>
      <w:lvlJc w:val="left"/>
      <w:pPr>
        <w:ind w:left="2465" w:hanging="420"/>
      </w:pPr>
    </w:lvl>
    <w:lvl w:ilvl="5" w:tplc="D1A687EA">
      <w:start w:val="1"/>
      <w:numFmt w:val="lowerRoman"/>
      <w:lvlText w:val="%6."/>
      <w:lvlJc w:val="right"/>
      <w:pPr>
        <w:ind w:left="2885" w:hanging="420"/>
      </w:pPr>
    </w:lvl>
    <w:lvl w:ilvl="6" w:tplc="7E922A52">
      <w:start w:val="1"/>
      <w:numFmt w:val="decimal"/>
      <w:lvlText w:val="%7."/>
      <w:lvlJc w:val="left"/>
      <w:pPr>
        <w:ind w:left="3305" w:hanging="420"/>
      </w:pPr>
    </w:lvl>
    <w:lvl w:ilvl="7" w:tplc="040A6494">
      <w:start w:val="1"/>
      <w:numFmt w:val="lowerLetter"/>
      <w:lvlText w:val="%8)"/>
      <w:lvlJc w:val="left"/>
      <w:pPr>
        <w:ind w:left="3725" w:hanging="420"/>
      </w:pPr>
    </w:lvl>
    <w:lvl w:ilvl="8" w:tplc="EAA0BA56">
      <w:start w:val="1"/>
      <w:numFmt w:val="lowerRoman"/>
      <w:lvlText w:val="%9."/>
      <w:lvlJc w:val="right"/>
      <w:pPr>
        <w:ind w:left="4145" w:hanging="420"/>
      </w:pPr>
    </w:lvl>
  </w:abstractNum>
  <w:abstractNum w:abstractNumId="4">
    <w:nsid w:val="5CCE0CAE"/>
    <w:multiLevelType w:val="multilevel"/>
    <w:tmpl w:val="5CCE0CAE"/>
    <w:lvl w:ilvl="0">
      <w:start w:val="1"/>
      <w:numFmt w:val="decimal"/>
      <w:lvlRestart w:val="0"/>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F4057F3"/>
    <w:multiLevelType w:val="multilevel"/>
    <w:tmpl w:val="7116C2E0"/>
    <w:lvl w:ilvl="0">
      <w:start w:val="1"/>
      <w:numFmt w:val="decimal"/>
      <w:lvlRestart w:val="0"/>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
    <w:nsid w:val="687F21A7"/>
    <w:multiLevelType w:val="hybridMultilevel"/>
    <w:tmpl w:val="9A8EE9B0"/>
    <w:lvl w:ilvl="0" w:tplc="A7F6203E">
      <w:start w:val="1"/>
      <w:numFmt w:val="decimal"/>
      <w:lvlRestart w:val="0"/>
      <w:lvlText w:val="%1."/>
      <w:lvlJc w:val="left"/>
      <w:pPr>
        <w:ind w:left="846" w:hanging="420"/>
      </w:pPr>
    </w:lvl>
    <w:lvl w:ilvl="1" w:tplc="6BCA9AF8">
      <w:start w:val="1"/>
      <w:numFmt w:val="lowerLetter"/>
      <w:lvlText w:val="%2)"/>
      <w:lvlJc w:val="left"/>
      <w:pPr>
        <w:ind w:left="1266" w:hanging="420"/>
      </w:pPr>
    </w:lvl>
    <w:lvl w:ilvl="2" w:tplc="8AAC8FE4">
      <w:start w:val="1"/>
      <w:numFmt w:val="lowerRoman"/>
      <w:lvlText w:val="%3."/>
      <w:lvlJc w:val="right"/>
      <w:pPr>
        <w:ind w:left="1686" w:hanging="420"/>
      </w:pPr>
    </w:lvl>
    <w:lvl w:ilvl="3" w:tplc="9E408644">
      <w:start w:val="1"/>
      <w:numFmt w:val="decimal"/>
      <w:lvlText w:val="%4."/>
      <w:lvlJc w:val="left"/>
      <w:pPr>
        <w:ind w:left="2106" w:hanging="420"/>
      </w:pPr>
    </w:lvl>
    <w:lvl w:ilvl="4" w:tplc="731A0928">
      <w:start w:val="1"/>
      <w:numFmt w:val="lowerLetter"/>
      <w:lvlText w:val="%5)"/>
      <w:lvlJc w:val="left"/>
      <w:pPr>
        <w:ind w:left="2526" w:hanging="420"/>
      </w:pPr>
    </w:lvl>
    <w:lvl w:ilvl="5" w:tplc="A81A92AC">
      <w:start w:val="1"/>
      <w:numFmt w:val="lowerRoman"/>
      <w:lvlText w:val="%6."/>
      <w:lvlJc w:val="right"/>
      <w:pPr>
        <w:ind w:left="2946" w:hanging="420"/>
      </w:pPr>
    </w:lvl>
    <w:lvl w:ilvl="6" w:tplc="67D8687C">
      <w:start w:val="1"/>
      <w:numFmt w:val="decimal"/>
      <w:lvlText w:val="%7."/>
      <w:lvlJc w:val="left"/>
      <w:pPr>
        <w:ind w:left="3366" w:hanging="420"/>
      </w:pPr>
    </w:lvl>
    <w:lvl w:ilvl="7" w:tplc="B6964F0E">
      <w:start w:val="1"/>
      <w:numFmt w:val="lowerLetter"/>
      <w:lvlText w:val="%8)"/>
      <w:lvlJc w:val="left"/>
      <w:pPr>
        <w:ind w:left="3786" w:hanging="420"/>
      </w:pPr>
    </w:lvl>
    <w:lvl w:ilvl="8" w:tplc="2744A40A">
      <w:start w:val="1"/>
      <w:numFmt w:val="lowerRoman"/>
      <w:lvlText w:val="%9."/>
      <w:lvlJc w:val="right"/>
      <w:pPr>
        <w:ind w:left="4206" w:hanging="420"/>
      </w:pPr>
    </w:lvl>
  </w:abstractNum>
  <w:abstractNum w:abstractNumId="7">
    <w:nsid w:val="77595E0A"/>
    <w:multiLevelType w:val="hybridMultilevel"/>
    <w:tmpl w:val="ED0A356A"/>
    <w:lvl w:ilvl="0" w:tplc="9F4EFABE">
      <w:start w:val="1"/>
      <w:numFmt w:val="decimal"/>
      <w:lvlRestart w:val="0"/>
      <w:lvlText w:val="%1)"/>
      <w:lvlJc w:val="left"/>
      <w:pPr>
        <w:ind w:left="420" w:hanging="420"/>
      </w:pPr>
      <w:rPr>
        <w:rFonts w:hint="default"/>
      </w:rPr>
    </w:lvl>
    <w:lvl w:ilvl="1" w:tplc="E38ACBAC">
      <w:start w:val="1"/>
      <w:numFmt w:val="lowerLetter"/>
      <w:lvlText w:val="%2)"/>
      <w:lvlJc w:val="left"/>
      <w:pPr>
        <w:ind w:left="840" w:hanging="420"/>
      </w:pPr>
    </w:lvl>
    <w:lvl w:ilvl="2" w:tplc="FC701AFC">
      <w:start w:val="1"/>
      <w:numFmt w:val="lowerRoman"/>
      <w:lvlText w:val="%3."/>
      <w:lvlJc w:val="right"/>
      <w:pPr>
        <w:ind w:left="1260" w:hanging="420"/>
      </w:pPr>
    </w:lvl>
    <w:lvl w:ilvl="3" w:tplc="9C2009EC">
      <w:start w:val="1"/>
      <w:numFmt w:val="decimal"/>
      <w:lvlText w:val="%4."/>
      <w:lvlJc w:val="left"/>
      <w:pPr>
        <w:ind w:left="1680" w:hanging="420"/>
      </w:pPr>
    </w:lvl>
    <w:lvl w:ilvl="4" w:tplc="EB1422CE">
      <w:start w:val="1"/>
      <w:numFmt w:val="lowerLetter"/>
      <w:lvlText w:val="%5)"/>
      <w:lvlJc w:val="left"/>
      <w:pPr>
        <w:ind w:left="2100" w:hanging="420"/>
      </w:pPr>
    </w:lvl>
    <w:lvl w:ilvl="5" w:tplc="9230D8F6">
      <w:start w:val="1"/>
      <w:numFmt w:val="lowerRoman"/>
      <w:lvlText w:val="%6."/>
      <w:lvlJc w:val="right"/>
      <w:pPr>
        <w:ind w:left="2520" w:hanging="420"/>
      </w:pPr>
    </w:lvl>
    <w:lvl w:ilvl="6" w:tplc="05DC3938">
      <w:start w:val="1"/>
      <w:numFmt w:val="decimal"/>
      <w:lvlText w:val="%7."/>
      <w:lvlJc w:val="left"/>
      <w:pPr>
        <w:ind w:left="2940" w:hanging="420"/>
      </w:pPr>
    </w:lvl>
    <w:lvl w:ilvl="7" w:tplc="7E586EB6">
      <w:start w:val="1"/>
      <w:numFmt w:val="lowerLetter"/>
      <w:lvlText w:val="%8)"/>
      <w:lvlJc w:val="left"/>
      <w:pPr>
        <w:ind w:left="3360" w:hanging="420"/>
      </w:pPr>
    </w:lvl>
    <w:lvl w:ilvl="8" w:tplc="B9765EA4">
      <w:start w:val="1"/>
      <w:numFmt w:val="lowerRoman"/>
      <w:lvlText w:val="%9."/>
      <w:lvlJc w:val="right"/>
      <w:pPr>
        <w:ind w:left="3780" w:hanging="420"/>
      </w:p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EA7F8C"/>
    <w:rsid w:val="00361397"/>
    <w:rsid w:val="006C799C"/>
    <w:rsid w:val="007038AA"/>
    <w:rsid w:val="00766F5F"/>
    <w:rsid w:val="009D0ABB"/>
    <w:rsid w:val="00C22960"/>
    <w:rsid w:val="00D33045"/>
    <w:rsid w:val="00D81722"/>
    <w:rsid w:val="00DF6DBA"/>
    <w:rsid w:val="00E222F9"/>
    <w:rsid w:val="00EA7F8C"/>
    <w:rsid w:val="00EF0D7D"/>
    <w:rsid w:val="00FE6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Century Gothic" w:hAnsi="Century Gothic" w:cs="Tahoma"/>
      <w:sz w:val="22"/>
      <w:szCs w:val="22"/>
    </w:rPr>
  </w:style>
  <w:style w:type="paragraph" w:styleId="1">
    <w:name w:val="heading 1"/>
    <w:basedOn w:val="a"/>
    <w:next w:val="a"/>
    <w:qFormat/>
    <w:pPr>
      <w:keepNext/>
      <w:keepLines/>
      <w:spacing w:before="320" w:after="40"/>
      <w:outlineLvl w:val="0"/>
    </w:pPr>
    <w:rPr>
      <w:b/>
      <w:bCs/>
      <w:caps/>
      <w:spacing w:val="4"/>
      <w:sz w:val="28"/>
      <w:szCs w:val="28"/>
    </w:rPr>
  </w:style>
  <w:style w:type="paragraph" w:styleId="2">
    <w:name w:val="heading 2"/>
    <w:basedOn w:val="a"/>
    <w:next w:val="a"/>
    <w:qFormat/>
    <w:pPr>
      <w:keepNext/>
      <w:keepLines/>
      <w:spacing w:before="120" w:after="0"/>
      <w:outlineLvl w:val="1"/>
    </w:pPr>
    <w:rPr>
      <w:b/>
      <w:bCs/>
      <w:sz w:val="28"/>
      <w:szCs w:val="28"/>
    </w:rPr>
  </w:style>
  <w:style w:type="paragraph" w:styleId="3">
    <w:name w:val="heading 3"/>
    <w:basedOn w:val="a"/>
    <w:next w:val="a"/>
    <w:qFormat/>
    <w:pPr>
      <w:keepNext/>
      <w:keepLines/>
      <w:spacing w:before="120" w:after="0"/>
      <w:outlineLvl w:val="2"/>
    </w:pPr>
    <w:rPr>
      <w:spacing w:val="4"/>
      <w:sz w:val="24"/>
      <w:szCs w:val="24"/>
    </w:rPr>
  </w:style>
  <w:style w:type="paragraph" w:styleId="4">
    <w:name w:val="heading 4"/>
    <w:basedOn w:val="a"/>
    <w:next w:val="a"/>
    <w:qFormat/>
    <w:pPr>
      <w:keepNext/>
      <w:keepLines/>
      <w:spacing w:before="120" w:after="0"/>
      <w:outlineLvl w:val="3"/>
    </w:pPr>
    <w:rPr>
      <w:i/>
      <w:iCs/>
      <w:sz w:val="24"/>
      <w:szCs w:val="24"/>
    </w:rPr>
  </w:style>
  <w:style w:type="paragraph" w:styleId="5">
    <w:name w:val="heading 5"/>
    <w:basedOn w:val="a"/>
    <w:next w:val="a"/>
    <w:qFormat/>
    <w:pPr>
      <w:keepNext/>
      <w:keepLines/>
      <w:spacing w:before="120" w:after="0"/>
      <w:outlineLvl w:val="4"/>
    </w:pPr>
    <w:rPr>
      <w:b/>
      <w:bCs/>
    </w:rPr>
  </w:style>
  <w:style w:type="paragraph" w:styleId="6">
    <w:name w:val="heading 6"/>
    <w:basedOn w:val="a"/>
    <w:next w:val="a"/>
    <w:qFormat/>
    <w:pPr>
      <w:keepNext/>
      <w:keepLines/>
      <w:spacing w:before="120" w:after="0"/>
      <w:outlineLvl w:val="5"/>
    </w:pPr>
    <w:rPr>
      <w:b/>
      <w:bCs/>
      <w:i/>
      <w:iCs/>
    </w:rPr>
  </w:style>
  <w:style w:type="paragraph" w:styleId="7">
    <w:name w:val="heading 7"/>
    <w:basedOn w:val="a"/>
    <w:next w:val="a"/>
    <w:qFormat/>
    <w:pPr>
      <w:keepNext/>
      <w:keepLines/>
      <w:spacing w:before="120" w:after="0"/>
      <w:outlineLvl w:val="6"/>
    </w:pPr>
    <w:rPr>
      <w:i/>
      <w:iCs/>
    </w:rPr>
  </w:style>
  <w:style w:type="paragraph" w:styleId="8">
    <w:name w:val="heading 8"/>
    <w:basedOn w:val="a"/>
    <w:next w:val="a"/>
    <w:qFormat/>
    <w:pPr>
      <w:keepNext/>
      <w:keepLines/>
      <w:spacing w:before="120" w:after="0"/>
      <w:outlineLvl w:val="7"/>
    </w:pPr>
    <w:rPr>
      <w:b/>
      <w:bCs/>
    </w:rPr>
  </w:style>
  <w:style w:type="paragraph" w:styleId="9">
    <w:name w:val="heading 9"/>
    <w:basedOn w:val="a"/>
    <w:next w:val="a"/>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18"/>
      <w:szCs w:val="18"/>
    </w:rPr>
  </w:style>
  <w:style w:type="paragraph" w:styleId="a4">
    <w:name w:val="Title"/>
    <w:basedOn w:val="a"/>
    <w:next w:val="a"/>
    <w:qFormat/>
    <w:pPr>
      <w:spacing w:after="0" w:line="240" w:lineRule="auto"/>
      <w:contextualSpacing/>
      <w:jc w:val="center"/>
    </w:pPr>
    <w:rPr>
      <w:b/>
      <w:bCs/>
      <w:spacing w:val="-7"/>
      <w:sz w:val="48"/>
      <w:szCs w:val="48"/>
    </w:rPr>
  </w:style>
  <w:style w:type="paragraph" w:styleId="a5">
    <w:name w:val="Subtitle"/>
    <w:basedOn w:val="a"/>
    <w:next w:val="a"/>
    <w:qFormat/>
    <w:pPr>
      <w:spacing w:after="240"/>
      <w:jc w:val="center"/>
    </w:pPr>
    <w:rPr>
      <w:sz w:val="24"/>
      <w:szCs w:val="24"/>
    </w:rPr>
  </w:style>
  <w:style w:type="character" w:styleId="a6">
    <w:name w:val="Strong"/>
    <w:basedOn w:val="a0"/>
    <w:qFormat/>
    <w:rPr>
      <w:b/>
      <w:bCs/>
      <w:color w:val="auto"/>
    </w:rPr>
  </w:style>
  <w:style w:type="character" w:styleId="a7">
    <w:name w:val="Emphasis"/>
    <w:basedOn w:val="a0"/>
    <w:qFormat/>
    <w:rPr>
      <w:i/>
      <w:iCs/>
      <w:color w:val="auto"/>
    </w:rPr>
  </w:style>
  <w:style w:type="paragraph" w:styleId="a8">
    <w:name w:val="No Spacing"/>
    <w:qFormat/>
    <w:pPr>
      <w:jc w:val="both"/>
    </w:pPr>
    <w:rPr>
      <w:rFonts w:ascii="Century Gothic" w:hAnsi="Century Gothic" w:cs="Tahoma"/>
      <w:sz w:val="22"/>
      <w:szCs w:val="22"/>
    </w:rPr>
  </w:style>
  <w:style w:type="paragraph" w:styleId="a9">
    <w:name w:val="Quote"/>
    <w:basedOn w:val="a"/>
    <w:next w:val="a"/>
    <w:qFormat/>
    <w:pPr>
      <w:spacing w:before="200" w:line="264" w:lineRule="auto"/>
      <w:ind w:left="864" w:right="864"/>
      <w:jc w:val="center"/>
    </w:pPr>
    <w:rPr>
      <w:i/>
      <w:iCs/>
      <w:sz w:val="24"/>
      <w:szCs w:val="24"/>
    </w:rPr>
  </w:style>
  <w:style w:type="paragraph" w:styleId="aa">
    <w:name w:val="Intense Quote"/>
    <w:basedOn w:val="a"/>
    <w:next w:val="a"/>
    <w:qFormat/>
    <w:pPr>
      <w:spacing w:before="100" w:beforeAutospacing="1" w:after="240"/>
      <w:ind w:left="936" w:right="936"/>
      <w:jc w:val="center"/>
    </w:pPr>
    <w:rPr>
      <w:sz w:val="26"/>
      <w:szCs w:val="26"/>
    </w:rPr>
  </w:style>
  <w:style w:type="character" w:styleId="ab">
    <w:name w:val="Subtle Emphasis"/>
    <w:basedOn w:val="a0"/>
    <w:qFormat/>
    <w:rPr>
      <w:i/>
      <w:iCs/>
      <w:color w:val="auto"/>
    </w:rPr>
  </w:style>
  <w:style w:type="character" w:styleId="ac">
    <w:name w:val="Intense Emphasis"/>
    <w:basedOn w:val="a0"/>
    <w:qFormat/>
    <w:rPr>
      <w:b/>
      <w:bCs/>
      <w:i/>
      <w:iCs/>
      <w:color w:val="auto"/>
    </w:rPr>
  </w:style>
  <w:style w:type="character" w:styleId="ad">
    <w:name w:val="Subtle Reference"/>
    <w:basedOn w:val="a0"/>
    <w:qFormat/>
    <w:rPr>
      <w:caps w:val="0"/>
      <w:smallCaps/>
      <w:color w:val="auto"/>
      <w:u w:val="single" w:color="7F7F7F"/>
    </w:rPr>
  </w:style>
  <w:style w:type="character" w:styleId="ae">
    <w:name w:val="Intense Reference"/>
    <w:basedOn w:val="a0"/>
    <w:qFormat/>
    <w:rPr>
      <w:b/>
      <w:bCs/>
      <w:caps w:val="0"/>
      <w:smallCaps/>
      <w:color w:val="auto"/>
      <w:u w:val="single"/>
    </w:rPr>
  </w:style>
  <w:style w:type="character" w:styleId="af">
    <w:name w:val="Book Title"/>
    <w:basedOn w:val="a0"/>
    <w:qFormat/>
    <w:rPr>
      <w:b/>
      <w:bCs/>
      <w:caps w:val="0"/>
      <w:smallCaps/>
      <w:color w:val="auto"/>
    </w:rPr>
  </w:style>
  <w:style w:type="paragraph" w:styleId="TOC">
    <w:name w:val="TOC Heading"/>
    <w:basedOn w:val="1"/>
    <w:next w:val="a"/>
    <w:qFormat/>
    <w:pPr>
      <w:outlineLvl w:val="9"/>
    </w:pPr>
  </w:style>
  <w:style w:type="paragraph" w:styleId="20">
    <w:name w:val="toc 2"/>
    <w:basedOn w:val="a"/>
    <w:next w:val="a"/>
    <w:autoRedefine/>
    <w:qFormat/>
    <w:pPr>
      <w:spacing w:after="100" w:line="259" w:lineRule="auto"/>
      <w:ind w:left="220"/>
      <w:jc w:val="left"/>
    </w:pPr>
    <w:rPr>
      <w:rFonts w:cs="Times New Roman"/>
    </w:rPr>
  </w:style>
  <w:style w:type="paragraph" w:styleId="10">
    <w:name w:val="toc 1"/>
    <w:basedOn w:val="a"/>
    <w:next w:val="a"/>
    <w:autoRedefine/>
    <w:qFormat/>
    <w:pPr>
      <w:spacing w:after="100" w:line="259" w:lineRule="auto"/>
      <w:jc w:val="left"/>
    </w:pPr>
    <w:rPr>
      <w:rFonts w:cs="Times New Roman"/>
    </w:rPr>
  </w:style>
  <w:style w:type="paragraph" w:styleId="30">
    <w:name w:val="toc 3"/>
    <w:basedOn w:val="a"/>
    <w:next w:val="a"/>
    <w:autoRedefine/>
    <w:qFormat/>
    <w:pPr>
      <w:spacing w:after="100" w:line="259" w:lineRule="auto"/>
      <w:ind w:left="440"/>
      <w:jc w:val="left"/>
    </w:pPr>
    <w:rPr>
      <w:rFonts w:cs="Times New Roman"/>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0">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af1">
    <w:name w:val="footer"/>
    <w:basedOn w:val="a"/>
    <w:qFormat/>
    <w:pPr>
      <w:tabs>
        <w:tab w:val="center" w:pos="4153"/>
        <w:tab w:val="right" w:pos="8306"/>
      </w:tabs>
      <w:snapToGrid w:val="0"/>
      <w:spacing w:line="240" w:lineRule="auto"/>
      <w:jc w:val="left"/>
    </w:pPr>
    <w:rPr>
      <w:sz w:val="18"/>
      <w:szCs w:val="18"/>
    </w:rPr>
  </w:style>
  <w:style w:type="paragraph" w:styleId="af2">
    <w:name w:val="List Paragraph"/>
    <w:basedOn w:val="a"/>
    <w:qFormat/>
    <w:pPr>
      <w:ind w:firstLineChars="200" w:firstLine="200"/>
    </w:pPr>
  </w:style>
  <w:style w:type="paragraph" w:styleId="31">
    <w:name w:val="Body Text Indent 3"/>
    <w:basedOn w:val="a"/>
    <w:qFormat/>
    <w:pPr>
      <w:widowControl w:val="0"/>
      <w:spacing w:after="120" w:line="240" w:lineRule="auto"/>
      <w:ind w:leftChars="200" w:left="200"/>
    </w:pPr>
    <w:rPr>
      <w:rFonts w:ascii="Times New Roman" w:hAnsi="Times New Roman" w:cs="Times New Roman"/>
      <w:kern w:val="2"/>
      <w:sz w:val="16"/>
      <w:szCs w:val="16"/>
    </w:rPr>
  </w:style>
  <w:style w:type="paragraph" w:styleId="af3">
    <w:name w:val="Normal Indent"/>
    <w:basedOn w:val="a"/>
    <w:qFormat/>
    <w:pPr>
      <w:widowControl w:val="0"/>
      <w:spacing w:after="0" w:line="240" w:lineRule="auto"/>
      <w:ind w:firstLine="420"/>
    </w:pPr>
    <w:rPr>
      <w:rFonts w:ascii="Times New Roman" w:hAnsi="Times New Roman" w:cs="Times New Roman"/>
      <w:kern w:val="2"/>
      <w:sz w:val="21"/>
      <w:szCs w:val="20"/>
    </w:rPr>
  </w:style>
  <w:style w:type="paragraph" w:styleId="af4">
    <w:name w:val="Plain Text"/>
    <w:basedOn w:val="a"/>
    <w:qFormat/>
    <w:rPr>
      <w:rFonts w:ascii="宋体" w:cs="Courier New"/>
    </w:rPr>
  </w:style>
  <w:style w:type="paragraph" w:customStyle="1" w:styleId="32">
    <w:name w:val="样式3"/>
    <w:basedOn w:val="af4"/>
    <w:qFormat/>
    <w:pPr>
      <w:widowControl w:val="0"/>
      <w:spacing w:after="0" w:line="0" w:lineRule="atLeast"/>
      <w:outlineLvl w:val="0"/>
    </w:pPr>
    <w:rPr>
      <w:rFonts w:cs="Times New Roman"/>
      <w:kern w:val="2"/>
      <w:sz w:val="28"/>
      <w:szCs w:val="20"/>
    </w:rPr>
  </w:style>
  <w:style w:type="paragraph" w:styleId="af5">
    <w:name w:val="Body Text"/>
    <w:basedOn w:val="a"/>
    <w:qFormat/>
    <w:pPr>
      <w:spacing w:after="120"/>
    </w:pPr>
  </w:style>
  <w:style w:type="character" w:customStyle="1" w:styleId="Char">
    <w:name w:val="纯文本 Char"/>
    <w:qFormat/>
    <w:rPr>
      <w:rFonts w:ascii="宋体" w:eastAsia="宋体"/>
      <w:kern w:val="2"/>
      <w:sz w:val="21"/>
      <w:lang w:val="en-US" w:eastAsia="zh-CN" w:bidi="ar-SA"/>
    </w:rPr>
  </w:style>
  <w:style w:type="character" w:styleId="af6">
    <w:name w:val="Hyperlink"/>
    <w:basedOn w:val="a0"/>
    <w:qFormat/>
    <w:rPr>
      <w:color w:val="F49100"/>
      <w:u w:val="single"/>
    </w:rPr>
  </w:style>
  <w:style w:type="paragraph" w:customStyle="1" w:styleId="21">
    <w:name w:val="列出段落2"/>
    <w:basedOn w:val="a"/>
    <w:qFormat/>
    <w:pPr>
      <w:spacing w:after="0" w:line="240" w:lineRule="atLeast"/>
      <w:ind w:firstLine="420"/>
    </w:pPr>
    <w:rPr>
      <w:rFonts w:ascii="Times New Roman"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Century Gothic" w:hAnsi="Century Gothic" w:cs="Tahoma"/>
      <w:sz w:val="22"/>
      <w:szCs w:val="22"/>
    </w:rPr>
  </w:style>
  <w:style w:type="paragraph" w:styleId="1">
    <w:name w:val="heading 1"/>
    <w:basedOn w:val="a"/>
    <w:next w:val="a"/>
    <w:qFormat/>
    <w:pPr>
      <w:keepNext/>
      <w:keepLines/>
      <w:spacing w:before="320" w:after="40"/>
      <w:outlineLvl w:val="0"/>
    </w:pPr>
    <w:rPr>
      <w:b/>
      <w:bCs/>
      <w:caps/>
      <w:spacing w:val="4"/>
      <w:sz w:val="28"/>
      <w:szCs w:val="28"/>
    </w:rPr>
  </w:style>
  <w:style w:type="paragraph" w:styleId="2">
    <w:name w:val="heading 2"/>
    <w:basedOn w:val="a"/>
    <w:next w:val="a"/>
    <w:qFormat/>
    <w:pPr>
      <w:keepNext/>
      <w:keepLines/>
      <w:spacing w:before="120" w:after="0"/>
      <w:outlineLvl w:val="1"/>
    </w:pPr>
    <w:rPr>
      <w:b/>
      <w:bCs/>
      <w:sz w:val="28"/>
      <w:szCs w:val="28"/>
    </w:rPr>
  </w:style>
  <w:style w:type="paragraph" w:styleId="3">
    <w:name w:val="heading 3"/>
    <w:basedOn w:val="a"/>
    <w:next w:val="a"/>
    <w:qFormat/>
    <w:pPr>
      <w:keepNext/>
      <w:keepLines/>
      <w:spacing w:before="120" w:after="0"/>
      <w:outlineLvl w:val="2"/>
    </w:pPr>
    <w:rPr>
      <w:spacing w:val="4"/>
      <w:sz w:val="24"/>
      <w:szCs w:val="24"/>
    </w:rPr>
  </w:style>
  <w:style w:type="paragraph" w:styleId="4">
    <w:name w:val="heading 4"/>
    <w:basedOn w:val="a"/>
    <w:next w:val="a"/>
    <w:qFormat/>
    <w:pPr>
      <w:keepNext/>
      <w:keepLines/>
      <w:spacing w:before="120" w:after="0"/>
      <w:outlineLvl w:val="3"/>
    </w:pPr>
    <w:rPr>
      <w:i/>
      <w:iCs/>
      <w:sz w:val="24"/>
      <w:szCs w:val="24"/>
    </w:rPr>
  </w:style>
  <w:style w:type="paragraph" w:styleId="5">
    <w:name w:val="heading 5"/>
    <w:basedOn w:val="a"/>
    <w:next w:val="a"/>
    <w:qFormat/>
    <w:pPr>
      <w:keepNext/>
      <w:keepLines/>
      <w:spacing w:before="120" w:after="0"/>
      <w:outlineLvl w:val="4"/>
    </w:pPr>
    <w:rPr>
      <w:b/>
      <w:bCs/>
    </w:rPr>
  </w:style>
  <w:style w:type="paragraph" w:styleId="6">
    <w:name w:val="heading 6"/>
    <w:basedOn w:val="a"/>
    <w:next w:val="a"/>
    <w:qFormat/>
    <w:pPr>
      <w:keepNext/>
      <w:keepLines/>
      <w:spacing w:before="120" w:after="0"/>
      <w:outlineLvl w:val="5"/>
    </w:pPr>
    <w:rPr>
      <w:b/>
      <w:bCs/>
      <w:i/>
      <w:iCs/>
    </w:rPr>
  </w:style>
  <w:style w:type="paragraph" w:styleId="7">
    <w:name w:val="heading 7"/>
    <w:basedOn w:val="a"/>
    <w:next w:val="a"/>
    <w:qFormat/>
    <w:pPr>
      <w:keepNext/>
      <w:keepLines/>
      <w:spacing w:before="120" w:after="0"/>
      <w:outlineLvl w:val="6"/>
    </w:pPr>
    <w:rPr>
      <w:i/>
      <w:iCs/>
    </w:rPr>
  </w:style>
  <w:style w:type="paragraph" w:styleId="8">
    <w:name w:val="heading 8"/>
    <w:basedOn w:val="a"/>
    <w:next w:val="a"/>
    <w:qFormat/>
    <w:pPr>
      <w:keepNext/>
      <w:keepLines/>
      <w:spacing w:before="120" w:after="0"/>
      <w:outlineLvl w:val="7"/>
    </w:pPr>
    <w:rPr>
      <w:b/>
      <w:bCs/>
    </w:rPr>
  </w:style>
  <w:style w:type="paragraph" w:styleId="9">
    <w:name w:val="heading 9"/>
    <w:basedOn w:val="a"/>
    <w:next w:val="a"/>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18"/>
      <w:szCs w:val="18"/>
    </w:rPr>
  </w:style>
  <w:style w:type="paragraph" w:styleId="a4">
    <w:name w:val="Title"/>
    <w:basedOn w:val="a"/>
    <w:next w:val="a"/>
    <w:qFormat/>
    <w:pPr>
      <w:spacing w:after="0" w:line="240" w:lineRule="auto"/>
      <w:contextualSpacing/>
      <w:jc w:val="center"/>
    </w:pPr>
    <w:rPr>
      <w:b/>
      <w:bCs/>
      <w:spacing w:val="-7"/>
      <w:sz w:val="48"/>
      <w:szCs w:val="48"/>
    </w:rPr>
  </w:style>
  <w:style w:type="paragraph" w:styleId="a5">
    <w:name w:val="Subtitle"/>
    <w:basedOn w:val="a"/>
    <w:next w:val="a"/>
    <w:qFormat/>
    <w:pPr>
      <w:spacing w:after="240"/>
      <w:jc w:val="center"/>
    </w:pPr>
    <w:rPr>
      <w:sz w:val="24"/>
      <w:szCs w:val="24"/>
    </w:rPr>
  </w:style>
  <w:style w:type="character" w:styleId="a6">
    <w:name w:val="Strong"/>
    <w:basedOn w:val="a0"/>
    <w:qFormat/>
    <w:rPr>
      <w:b/>
      <w:bCs/>
      <w:color w:val="auto"/>
    </w:rPr>
  </w:style>
  <w:style w:type="character" w:styleId="a7">
    <w:name w:val="Emphasis"/>
    <w:basedOn w:val="a0"/>
    <w:qFormat/>
    <w:rPr>
      <w:i/>
      <w:iCs/>
      <w:color w:val="auto"/>
    </w:rPr>
  </w:style>
  <w:style w:type="paragraph" w:styleId="a8">
    <w:name w:val="No Spacing"/>
    <w:qFormat/>
    <w:pPr>
      <w:jc w:val="both"/>
    </w:pPr>
    <w:rPr>
      <w:rFonts w:ascii="Century Gothic" w:hAnsi="Century Gothic" w:cs="Tahoma"/>
      <w:sz w:val="22"/>
      <w:szCs w:val="22"/>
    </w:rPr>
  </w:style>
  <w:style w:type="paragraph" w:styleId="a9">
    <w:name w:val="Quote"/>
    <w:basedOn w:val="a"/>
    <w:next w:val="a"/>
    <w:qFormat/>
    <w:pPr>
      <w:spacing w:before="200" w:line="264" w:lineRule="auto"/>
      <w:ind w:left="864" w:right="864"/>
      <w:jc w:val="center"/>
    </w:pPr>
    <w:rPr>
      <w:i/>
      <w:iCs/>
      <w:sz w:val="24"/>
      <w:szCs w:val="24"/>
    </w:rPr>
  </w:style>
  <w:style w:type="paragraph" w:styleId="aa">
    <w:name w:val="Intense Quote"/>
    <w:basedOn w:val="a"/>
    <w:next w:val="a"/>
    <w:qFormat/>
    <w:pPr>
      <w:spacing w:before="100" w:beforeAutospacing="1" w:after="240"/>
      <w:ind w:left="936" w:right="936"/>
      <w:jc w:val="center"/>
    </w:pPr>
    <w:rPr>
      <w:sz w:val="26"/>
      <w:szCs w:val="26"/>
    </w:rPr>
  </w:style>
  <w:style w:type="character" w:styleId="ab">
    <w:name w:val="Subtle Emphasis"/>
    <w:basedOn w:val="a0"/>
    <w:qFormat/>
    <w:rPr>
      <w:i/>
      <w:iCs/>
      <w:color w:val="auto"/>
    </w:rPr>
  </w:style>
  <w:style w:type="character" w:styleId="ac">
    <w:name w:val="Intense Emphasis"/>
    <w:basedOn w:val="a0"/>
    <w:qFormat/>
    <w:rPr>
      <w:b/>
      <w:bCs/>
      <w:i/>
      <w:iCs/>
      <w:color w:val="auto"/>
    </w:rPr>
  </w:style>
  <w:style w:type="character" w:styleId="ad">
    <w:name w:val="Subtle Reference"/>
    <w:basedOn w:val="a0"/>
    <w:qFormat/>
    <w:rPr>
      <w:caps w:val="0"/>
      <w:smallCaps/>
      <w:color w:val="auto"/>
      <w:u w:val="single" w:color="7F7F7F"/>
    </w:rPr>
  </w:style>
  <w:style w:type="character" w:styleId="ae">
    <w:name w:val="Intense Reference"/>
    <w:basedOn w:val="a0"/>
    <w:qFormat/>
    <w:rPr>
      <w:b/>
      <w:bCs/>
      <w:caps w:val="0"/>
      <w:smallCaps/>
      <w:color w:val="auto"/>
      <w:u w:val="single"/>
    </w:rPr>
  </w:style>
  <w:style w:type="character" w:styleId="af">
    <w:name w:val="Book Title"/>
    <w:basedOn w:val="a0"/>
    <w:qFormat/>
    <w:rPr>
      <w:b/>
      <w:bCs/>
      <w:caps w:val="0"/>
      <w:smallCaps/>
      <w:color w:val="auto"/>
    </w:rPr>
  </w:style>
  <w:style w:type="paragraph" w:styleId="TOC">
    <w:name w:val="TOC Heading"/>
    <w:basedOn w:val="1"/>
    <w:next w:val="a"/>
    <w:qFormat/>
    <w:pPr>
      <w:outlineLvl w:val="9"/>
    </w:pPr>
  </w:style>
  <w:style w:type="paragraph" w:styleId="20">
    <w:name w:val="toc 2"/>
    <w:basedOn w:val="a"/>
    <w:next w:val="a"/>
    <w:autoRedefine/>
    <w:qFormat/>
    <w:pPr>
      <w:spacing w:after="100" w:line="259" w:lineRule="auto"/>
      <w:ind w:left="220"/>
      <w:jc w:val="left"/>
    </w:pPr>
    <w:rPr>
      <w:rFonts w:cs="Times New Roman"/>
    </w:rPr>
  </w:style>
  <w:style w:type="paragraph" w:styleId="10">
    <w:name w:val="toc 1"/>
    <w:basedOn w:val="a"/>
    <w:next w:val="a"/>
    <w:autoRedefine/>
    <w:qFormat/>
    <w:pPr>
      <w:spacing w:after="100" w:line="259" w:lineRule="auto"/>
      <w:jc w:val="left"/>
    </w:pPr>
    <w:rPr>
      <w:rFonts w:cs="Times New Roman"/>
    </w:rPr>
  </w:style>
  <w:style w:type="paragraph" w:styleId="30">
    <w:name w:val="toc 3"/>
    <w:basedOn w:val="a"/>
    <w:next w:val="a"/>
    <w:autoRedefine/>
    <w:qFormat/>
    <w:pPr>
      <w:spacing w:after="100" w:line="259" w:lineRule="auto"/>
      <w:ind w:left="440"/>
      <w:jc w:val="left"/>
    </w:pPr>
    <w:rPr>
      <w:rFonts w:cs="Times New Roman"/>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0">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af1">
    <w:name w:val="footer"/>
    <w:basedOn w:val="a"/>
    <w:qFormat/>
    <w:pPr>
      <w:tabs>
        <w:tab w:val="center" w:pos="4153"/>
        <w:tab w:val="right" w:pos="8306"/>
      </w:tabs>
      <w:snapToGrid w:val="0"/>
      <w:spacing w:line="240" w:lineRule="auto"/>
      <w:jc w:val="left"/>
    </w:pPr>
    <w:rPr>
      <w:sz w:val="18"/>
      <w:szCs w:val="18"/>
    </w:rPr>
  </w:style>
  <w:style w:type="paragraph" w:styleId="af2">
    <w:name w:val="List Paragraph"/>
    <w:basedOn w:val="a"/>
    <w:qFormat/>
    <w:pPr>
      <w:ind w:firstLineChars="200" w:firstLine="200"/>
    </w:pPr>
  </w:style>
  <w:style w:type="paragraph" w:styleId="31">
    <w:name w:val="Body Text Indent 3"/>
    <w:basedOn w:val="a"/>
    <w:qFormat/>
    <w:pPr>
      <w:widowControl w:val="0"/>
      <w:spacing w:after="120" w:line="240" w:lineRule="auto"/>
      <w:ind w:leftChars="200" w:left="200"/>
    </w:pPr>
    <w:rPr>
      <w:rFonts w:ascii="Times New Roman" w:hAnsi="Times New Roman" w:cs="Times New Roman"/>
      <w:kern w:val="2"/>
      <w:sz w:val="16"/>
      <w:szCs w:val="16"/>
    </w:rPr>
  </w:style>
  <w:style w:type="paragraph" w:styleId="af3">
    <w:name w:val="Normal Indent"/>
    <w:basedOn w:val="a"/>
    <w:qFormat/>
    <w:pPr>
      <w:widowControl w:val="0"/>
      <w:spacing w:after="0" w:line="240" w:lineRule="auto"/>
      <w:ind w:firstLine="420"/>
    </w:pPr>
    <w:rPr>
      <w:rFonts w:ascii="Times New Roman" w:hAnsi="Times New Roman" w:cs="Times New Roman"/>
      <w:kern w:val="2"/>
      <w:sz w:val="21"/>
      <w:szCs w:val="20"/>
    </w:rPr>
  </w:style>
  <w:style w:type="paragraph" w:styleId="af4">
    <w:name w:val="Plain Text"/>
    <w:basedOn w:val="a"/>
    <w:qFormat/>
    <w:rPr>
      <w:rFonts w:ascii="宋体" w:cs="Courier New"/>
    </w:rPr>
  </w:style>
  <w:style w:type="paragraph" w:customStyle="1" w:styleId="32">
    <w:name w:val="样式3"/>
    <w:basedOn w:val="af4"/>
    <w:qFormat/>
    <w:pPr>
      <w:widowControl w:val="0"/>
      <w:spacing w:after="0" w:line="0" w:lineRule="atLeast"/>
      <w:outlineLvl w:val="0"/>
    </w:pPr>
    <w:rPr>
      <w:rFonts w:cs="Times New Roman"/>
      <w:kern w:val="2"/>
      <w:sz w:val="28"/>
      <w:szCs w:val="20"/>
    </w:rPr>
  </w:style>
  <w:style w:type="paragraph" w:styleId="af5">
    <w:name w:val="Body Text"/>
    <w:basedOn w:val="a"/>
    <w:qFormat/>
    <w:pPr>
      <w:spacing w:after="120"/>
    </w:pPr>
  </w:style>
  <w:style w:type="character" w:customStyle="1" w:styleId="Char">
    <w:name w:val="纯文本 Char"/>
    <w:qFormat/>
    <w:rPr>
      <w:rFonts w:ascii="宋体" w:eastAsia="宋体"/>
      <w:kern w:val="2"/>
      <w:sz w:val="21"/>
      <w:lang w:val="en-US" w:eastAsia="zh-CN" w:bidi="ar-SA"/>
    </w:rPr>
  </w:style>
  <w:style w:type="character" w:styleId="af6">
    <w:name w:val="Hyperlink"/>
    <w:basedOn w:val="a0"/>
    <w:qFormat/>
    <w:rPr>
      <w:color w:val="F49100"/>
      <w:u w:val="single"/>
    </w:rPr>
  </w:style>
  <w:style w:type="paragraph" w:customStyle="1" w:styleId="21">
    <w:name w:val="列出段落2"/>
    <w:basedOn w:val="a"/>
    <w:qFormat/>
    <w:pPr>
      <w:spacing w:after="0" w:line="240" w:lineRule="atLeast"/>
      <w:ind w:firstLine="420"/>
    </w:pPr>
    <w:rPr>
      <w:rFonts w:ascii="Times New Roman"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2172">
      <w:bodyDiv w:val="1"/>
      <w:marLeft w:val="0"/>
      <w:marRight w:val="0"/>
      <w:marTop w:val="0"/>
      <w:marBottom w:val="0"/>
      <w:divBdr>
        <w:top w:val="none" w:sz="0" w:space="0" w:color="auto"/>
        <w:left w:val="none" w:sz="0" w:space="0" w:color="auto"/>
        <w:bottom w:val="none" w:sz="0" w:space="0" w:color="auto"/>
        <w:right w:val="none" w:sz="0" w:space="0" w:color="auto"/>
      </w:divBdr>
    </w:div>
    <w:div w:id="204265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8</Pages>
  <Words>583</Words>
  <Characters>3326</Characters>
  <Application>Microsoft Office Word</Application>
  <DocSecurity>0</DocSecurity>
  <Lines>27</Lines>
  <Paragraphs>7</Paragraphs>
  <ScaleCrop>false</ScaleCrop>
  <Company>微软中国</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李树泽</cp:lastModifiedBy>
  <cp:revision>28</cp:revision>
  <dcterms:created xsi:type="dcterms:W3CDTF">2020-04-22T10:27:00Z</dcterms:created>
  <dcterms:modified xsi:type="dcterms:W3CDTF">2022-05-11T06:03:00Z</dcterms:modified>
</cp:coreProperties>
</file>