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Toc249325665"/>
      <w:bookmarkStart w:id="1" w:name="_Toc212454753"/>
      <w:bookmarkStart w:id="2" w:name="_Toc267060407"/>
      <w:bookmarkStart w:id="3" w:name="_Toc217891359"/>
      <w:bookmarkStart w:id="4" w:name="_Toc258401210"/>
      <w:bookmarkStart w:id="5" w:name="_Toc267060162"/>
      <w:bookmarkStart w:id="6" w:name="_Toc267059161"/>
      <w:bookmarkStart w:id="7" w:name="_Toc225669277"/>
      <w:bookmarkStart w:id="8" w:name="_Toc223146565"/>
      <w:bookmarkStart w:id="9" w:name="_Toc235437942"/>
      <w:bookmarkStart w:id="10" w:name="_Toc251613780"/>
      <w:bookmarkStart w:id="11" w:name="_Toc235438297"/>
      <w:bookmarkStart w:id="12" w:name="_Toc216241307"/>
      <w:bookmarkStart w:id="13" w:name="_Toc267059633"/>
      <w:bookmarkStart w:id="14" w:name="_Toc266868924"/>
      <w:bookmarkStart w:id="15" w:name="_Toc259520819"/>
      <w:bookmarkStart w:id="16" w:name="_Toc267059899"/>
      <w:bookmarkStart w:id="17" w:name="_Toc267060022"/>
      <w:bookmarkStart w:id="18" w:name="_Toc273178686"/>
      <w:bookmarkStart w:id="19" w:name="_Toc255974963"/>
      <w:bookmarkStart w:id="20" w:name="_Toc160880487"/>
      <w:bookmarkStart w:id="21" w:name="_Toc212456146"/>
      <w:bookmarkStart w:id="22" w:name="_Toc207014580"/>
      <w:bookmarkStart w:id="23" w:name="_Toc259692693"/>
      <w:bookmarkStart w:id="24" w:name="_Toc266868624"/>
      <w:bookmarkStart w:id="25" w:name="_Toc253066567"/>
      <w:bookmarkStart w:id="26" w:name="_Toc266870861"/>
      <w:bookmarkStart w:id="27" w:name="_Toc177985424"/>
      <w:bookmarkStart w:id="28" w:name="_Toc267059786"/>
      <w:bookmarkStart w:id="29" w:name="_Toc251586187"/>
      <w:bookmarkStart w:id="30" w:name="_Toc169332904"/>
      <w:bookmarkStart w:id="31" w:name="_Toc219800200"/>
      <w:bookmarkStart w:id="32" w:name="_Toc236021402"/>
      <w:bookmarkStart w:id="33" w:name="_Toc267059010"/>
      <w:bookmarkStart w:id="34" w:name="_Toc211937196"/>
      <w:bookmarkStart w:id="35" w:name="_Toc212530253"/>
      <w:bookmarkStart w:id="36" w:name="_Toc170798743"/>
      <w:bookmarkStart w:id="37" w:name="_Toc266870386"/>
      <w:bookmarkStart w:id="38" w:name="_Toc254790852"/>
      <w:bookmarkStart w:id="39" w:name="_Toc227058483"/>
      <w:bookmarkStart w:id="40" w:name="_Toc235438227"/>
      <w:bookmarkStart w:id="41" w:name="_Toc212526081"/>
      <w:bookmarkStart w:id="42" w:name="_Toc169332794"/>
      <w:bookmarkStart w:id="43" w:name="_Toc259692600"/>
      <w:bookmarkStart w:id="44" w:name="_Toc267059519"/>
    </w:p>
    <w:p>
      <w:pPr>
        <w:jc w:val="center"/>
        <w:rPr>
          <w:color w:val="auto"/>
        </w:rPr>
      </w:pPr>
      <w:bookmarkStart w:id="45" w:name="_Hlk38472698"/>
      <w:r>
        <w:rPr>
          <w:rFonts w:hint="eastAsia" w:ascii="仿宋" w:hAnsi="仿宋" w:eastAsia="仿宋"/>
          <w:b/>
          <w:color w:val="auto"/>
          <w:sz w:val="72"/>
          <w:szCs w:val="72"/>
          <w:lang w:val="en-US" w:eastAsia="zh-CN"/>
        </w:rPr>
        <w:drawing>
          <wp:inline distT="0" distB="0" distL="114300" distR="114300">
            <wp:extent cx="5909945" cy="941705"/>
            <wp:effectExtent l="0" t="0" r="14605" b="10795"/>
            <wp:docPr id="1" name="图片 1"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e17fb75101ff16f5eb68e7a59cb101"/>
                    <pic:cNvPicPr>
                      <a:picLocks noChangeAspect="1"/>
                    </pic:cNvPicPr>
                  </pic:nvPicPr>
                  <pic:blipFill>
                    <a:blip r:embed="rId17"/>
                    <a:stretch>
                      <a:fillRect/>
                    </a:stretch>
                  </pic:blipFill>
                  <pic:spPr>
                    <a:xfrm>
                      <a:off x="0" y="0"/>
                      <a:ext cx="5909945" cy="941705"/>
                    </a:xfrm>
                    <a:prstGeom prst="rect">
                      <a:avLst/>
                    </a:prstGeom>
                  </pic:spPr>
                </pic:pic>
              </a:graphicData>
            </a:graphic>
          </wp:inline>
        </w:drawing>
      </w:r>
    </w:p>
    <w:p>
      <w:pPr>
        <w:spacing w:line="1000" w:lineRule="exact"/>
        <w:jc w:val="center"/>
        <w:rPr>
          <w:rFonts w:hint="eastAsia" w:ascii="仿宋" w:hAnsi="仿宋" w:eastAsia="仿宋"/>
          <w:b/>
          <w:color w:val="auto"/>
          <w:sz w:val="44"/>
          <w:szCs w:val="44"/>
          <w:lang w:val="en-US" w:eastAsia="zh-CN"/>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报告厅音响设备采购项目</w:t>
      </w:r>
      <w:bookmarkEnd w:id="45"/>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331" w:firstLineChars="645"/>
        <w:rPr>
          <w:rFonts w:hint="eastAsia" w:ascii="仿宋" w:hAnsi="仿宋" w:eastAsia="仿宋"/>
          <w:b/>
          <w:color w:val="auto"/>
          <w:sz w:val="36"/>
          <w:szCs w:val="36"/>
          <w:lang w:val="en-US" w:eastAsia="zh-CN"/>
        </w:rPr>
      </w:pPr>
      <w:r>
        <w:rPr>
          <w:rFonts w:hint="eastAsia" w:ascii="仿宋" w:hAnsi="仿宋" w:eastAsia="仿宋"/>
          <w:b/>
          <w:color w:val="auto"/>
          <w:sz w:val="36"/>
          <w:szCs w:val="36"/>
        </w:rPr>
        <w:t>项目编号：XT-GKXJ202</w:t>
      </w:r>
      <w:r>
        <w:rPr>
          <w:rFonts w:hint="eastAsia" w:ascii="仿宋" w:hAnsi="仿宋" w:eastAsia="仿宋"/>
          <w:b/>
          <w:color w:val="auto"/>
          <w:sz w:val="36"/>
          <w:szCs w:val="36"/>
          <w:lang w:val="en-US" w:eastAsia="zh-CN"/>
        </w:rPr>
        <w:t>2</w:t>
      </w:r>
      <w:bookmarkStart w:id="46" w:name="_Toc169332792"/>
      <w:bookmarkStart w:id="47" w:name="_Toc160880485"/>
      <w:bookmarkStart w:id="48" w:name="_Toc160880118"/>
      <w:r>
        <w:rPr>
          <w:rFonts w:hint="eastAsia" w:ascii="仿宋" w:hAnsi="仿宋" w:eastAsia="仿宋"/>
          <w:b/>
          <w:color w:val="auto"/>
          <w:sz w:val="36"/>
          <w:szCs w:val="36"/>
          <w:lang w:val="en-US" w:eastAsia="zh-CN"/>
        </w:rPr>
        <w:t>10</w:t>
      </w:r>
    </w:p>
    <w:p>
      <w:pPr>
        <w:spacing w:line="500" w:lineRule="exact"/>
        <w:ind w:firstLine="2331" w:firstLineChars="645"/>
        <w:rPr>
          <w:rFonts w:hint="default" w:ascii="仿宋" w:hAnsi="仿宋" w:eastAsia="仿宋"/>
          <w:b/>
          <w:color w:val="auto"/>
          <w:sz w:val="36"/>
          <w:szCs w:val="36"/>
          <w:lang w:val="en-US" w:eastAsia="zh-CN"/>
        </w:rPr>
      </w:pPr>
      <w:r>
        <w:rPr>
          <w:rFonts w:hint="eastAsia" w:ascii="仿宋" w:hAnsi="仿宋" w:eastAsia="仿宋"/>
          <w:b/>
          <w:color w:val="auto"/>
          <w:sz w:val="36"/>
          <w:szCs w:val="36"/>
        </w:rPr>
        <w:t>项目名称</w:t>
      </w:r>
      <w:bookmarkEnd w:id="46"/>
      <w:bookmarkEnd w:id="47"/>
      <w:bookmarkEnd w:id="48"/>
      <w:r>
        <w:rPr>
          <w:rFonts w:hint="eastAsia" w:ascii="仿宋" w:hAnsi="仿宋" w:eastAsia="仿宋"/>
          <w:b/>
          <w:color w:val="auto"/>
          <w:sz w:val="36"/>
          <w:szCs w:val="36"/>
        </w:rPr>
        <w:t>：</w:t>
      </w:r>
      <w:r>
        <w:rPr>
          <w:rFonts w:hint="eastAsia" w:ascii="仿宋" w:hAnsi="仿宋" w:eastAsia="仿宋"/>
          <w:b/>
          <w:color w:val="auto"/>
          <w:sz w:val="36"/>
          <w:szCs w:val="36"/>
          <w:lang w:val="en-US" w:eastAsia="zh-CN"/>
        </w:rPr>
        <w:t>报告厅音响设备采购项目</w:t>
      </w:r>
    </w:p>
    <w:p>
      <w:pPr>
        <w:pStyle w:val="52"/>
        <w:spacing w:line="360" w:lineRule="auto"/>
        <w:jc w:val="center"/>
        <w:outlineLvl w:val="0"/>
        <w:rPr>
          <w:rFonts w:hint="eastAsia" w:ascii="仿宋" w:hAnsi="仿宋" w:eastAsia="仿宋"/>
          <w:b/>
          <w:color w:val="auto"/>
          <w:sz w:val="44"/>
          <w:szCs w:val="44"/>
        </w:rPr>
      </w:pP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公开询价邀请函</w:t>
      </w:r>
    </w:p>
    <w:p>
      <w:pPr>
        <w:spacing w:after="0" w:line="500" w:lineRule="exact"/>
        <w:ind w:firstLine="480" w:firstLineChars="200"/>
        <w:rPr>
          <w:rFonts w:hint="eastAsia" w:ascii="仿宋" w:hAnsi="仿宋" w:eastAsia="仿宋"/>
          <w:color w:val="auto"/>
          <w:sz w:val="24"/>
          <w:szCs w:val="24"/>
        </w:rPr>
      </w:pPr>
      <w:bookmarkStart w:id="49" w:name="_Hlk10840310"/>
      <w:r>
        <w:rPr>
          <w:rFonts w:hint="eastAsia" w:ascii="仿宋" w:hAnsi="仿宋" w:eastAsia="仿宋"/>
          <w:color w:val="auto"/>
          <w:sz w:val="24"/>
          <w:szCs w:val="24"/>
        </w:rPr>
        <w:t>西安铁道技师学院坐落于历史名城古都西安，总校位于风光绮丽的白鹿原大学城，占地面积500余亩，环境优美，红莺翠柳，樱花烂漫。校园内公寓、餐厅、超市、银行等生活保障设施齐全，各类专业教室、计算机网络中心、实验实训设备满足了教学需求。总投资约10亿元人民币，在校生规模近3万人。</w:t>
      </w:r>
    </w:p>
    <w:p>
      <w:pPr>
        <w:spacing w:after="0" w:line="500" w:lineRule="exact"/>
        <w:ind w:firstLine="480" w:firstLineChars="200"/>
        <w:rPr>
          <w:rFonts w:ascii="仿宋" w:hAnsi="仿宋" w:eastAsia="仿宋"/>
          <w:color w:val="000000"/>
          <w:sz w:val="24"/>
          <w:szCs w:val="24"/>
        </w:rPr>
      </w:pPr>
      <w:r>
        <w:rPr>
          <w:rFonts w:hint="eastAsia" w:ascii="仿宋" w:hAnsi="仿宋" w:eastAsia="仿宋"/>
          <w:color w:val="auto"/>
          <w:sz w:val="24"/>
          <w:szCs w:val="24"/>
          <w:lang w:val="en-US" w:eastAsia="zh-CN"/>
        </w:rPr>
        <w:t>西安铁道技师学院根据使用要求，秉承公开、公平、公正的原则，现将</w:t>
      </w:r>
      <w:r>
        <w:rPr>
          <w:rFonts w:hint="eastAsia" w:ascii="仿宋" w:hAnsi="仿宋" w:eastAsia="仿宋"/>
          <w:sz w:val="24"/>
          <w:szCs w:val="24"/>
          <w:lang w:val="en-US" w:eastAsia="zh-CN"/>
        </w:rPr>
        <w:t>报告厅音响设备采购项目</w:t>
      </w:r>
      <w:r>
        <w:rPr>
          <w:rFonts w:hint="eastAsia" w:ascii="仿宋" w:hAnsi="仿宋" w:eastAsia="仿宋"/>
          <w:color w:val="auto"/>
          <w:sz w:val="24"/>
          <w:szCs w:val="24"/>
          <w:lang w:val="en-US" w:eastAsia="zh-CN"/>
        </w:rPr>
        <w:t>进行公开询价邀请，欢迎国内意向商家参与报价。</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b w:val="0"/>
          <w:bCs/>
          <w:color w:val="auto"/>
          <w:sz w:val="24"/>
          <w:szCs w:val="24"/>
        </w:rPr>
        <w:t>XT-GKXJ202</w:t>
      </w:r>
      <w:r>
        <w:rPr>
          <w:rFonts w:hint="eastAsia" w:ascii="仿宋" w:hAnsi="仿宋" w:eastAsia="仿宋"/>
          <w:b w:val="0"/>
          <w:bCs/>
          <w:color w:val="auto"/>
          <w:sz w:val="24"/>
          <w:szCs w:val="24"/>
          <w:lang w:val="en-US" w:eastAsia="zh-CN"/>
        </w:rPr>
        <w:t>210</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olor w:val="auto"/>
          <w:sz w:val="24"/>
          <w:szCs w:val="24"/>
          <w:lang w:val="en-US" w:eastAsia="zh-CN"/>
        </w:rPr>
        <w:t>报告厅音响设备采购项目</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数量及主要技术要求:详见《公开询价货物一览表》。</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pPr>
        <w:pStyle w:val="55"/>
        <w:numPr>
          <w:ilvl w:val="0"/>
          <w:numId w:val="2"/>
        </w:numPr>
        <w:spacing w:after="0" w:line="500" w:lineRule="exact"/>
        <w:ind w:firstLineChars="0"/>
        <w:rPr>
          <w:rFonts w:hint="eastAsia" w:ascii="仿宋" w:hAnsi="仿宋" w:eastAsia="仿宋" w:cstheme="minorBidi"/>
          <w:color w:val="auto"/>
          <w:sz w:val="24"/>
          <w:szCs w:val="24"/>
          <w:highlight w:val="none"/>
          <w:lang w:val="en-US" w:eastAsia="zh-CN" w:bidi="ar-SA"/>
        </w:rPr>
      </w:pPr>
      <w:r>
        <w:rPr>
          <w:rFonts w:hint="eastAsia" w:ascii="仿宋" w:hAnsi="仿宋" w:eastAsia="仿宋"/>
          <w:sz w:val="24"/>
          <w:szCs w:val="24"/>
        </w:rPr>
        <w:t>参与人应具有独立法人资格的生产厂商或授权经销商。</w:t>
      </w:r>
    </w:p>
    <w:p>
      <w:pPr>
        <w:pStyle w:val="55"/>
        <w:numPr>
          <w:ilvl w:val="0"/>
          <w:numId w:val="2"/>
        </w:numPr>
        <w:spacing w:after="0" w:line="500" w:lineRule="exact"/>
        <w:ind w:firstLineChars="0"/>
        <w:rPr>
          <w:rFonts w:hint="eastAsia" w:ascii="仿宋" w:hAnsi="仿宋" w:eastAsia="仿宋"/>
          <w:color w:val="auto"/>
          <w:sz w:val="24"/>
          <w:szCs w:val="24"/>
        </w:rPr>
      </w:pPr>
      <w:r>
        <w:rPr>
          <w:rFonts w:hint="eastAsia" w:ascii="仿宋" w:hAnsi="仿宋" w:eastAsia="仿宋" w:cstheme="minorBidi"/>
          <w:color w:val="auto"/>
          <w:sz w:val="24"/>
          <w:szCs w:val="24"/>
          <w:highlight w:val="none"/>
          <w:lang w:val="en-US" w:eastAsia="zh-CN" w:bidi="ar-SA"/>
        </w:rPr>
        <w:t>参与人应具有合法有效的营业执照，经营范围应包括音响设备类资质。</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color w:val="auto"/>
          <w:sz w:val="24"/>
          <w:szCs w:val="24"/>
        </w:rPr>
        <w:t>参与人应具</w:t>
      </w:r>
      <w:r>
        <w:rPr>
          <w:rFonts w:ascii="仿宋" w:hAnsi="仿宋" w:eastAsia="仿宋"/>
          <w:color w:val="auto"/>
          <w:sz w:val="24"/>
          <w:szCs w:val="24"/>
        </w:rPr>
        <w:t>有提</w:t>
      </w:r>
      <w:r>
        <w:rPr>
          <w:rFonts w:hint="eastAsia" w:ascii="仿宋" w:hAnsi="仿宋" w:eastAsia="仿宋"/>
          <w:color w:val="auto"/>
          <w:sz w:val="24"/>
          <w:szCs w:val="24"/>
        </w:rPr>
        <w:t>供</w:t>
      </w:r>
      <w:r>
        <w:rPr>
          <w:rFonts w:hint="eastAsia" w:ascii="仿宋" w:hAnsi="仿宋" w:eastAsia="仿宋"/>
          <w:color w:val="auto"/>
          <w:sz w:val="24"/>
          <w:szCs w:val="24"/>
          <w:lang w:val="en-US" w:eastAsia="zh-CN"/>
        </w:rPr>
        <w:t>货物</w:t>
      </w:r>
      <w:r>
        <w:rPr>
          <w:rFonts w:ascii="仿宋" w:hAnsi="仿宋" w:eastAsia="仿宋"/>
          <w:color w:val="auto"/>
          <w:sz w:val="24"/>
          <w:szCs w:val="24"/>
        </w:rPr>
        <w:t>和服务的资格</w:t>
      </w:r>
      <w:r>
        <w:rPr>
          <w:rFonts w:hint="eastAsia" w:ascii="仿宋" w:hAnsi="仿宋" w:eastAsia="仿宋"/>
          <w:color w:val="auto"/>
          <w:sz w:val="24"/>
          <w:szCs w:val="24"/>
        </w:rPr>
        <w:t>及</w:t>
      </w:r>
      <w:r>
        <w:rPr>
          <w:rFonts w:ascii="仿宋" w:hAnsi="仿宋" w:eastAsia="仿宋"/>
          <w:color w:val="auto"/>
          <w:sz w:val="24"/>
          <w:szCs w:val="24"/>
        </w:rPr>
        <w:t>能力</w:t>
      </w:r>
      <w:r>
        <w:rPr>
          <w:rFonts w:hint="eastAsia" w:ascii="仿宋" w:hAnsi="仿宋" w:eastAsia="仿宋"/>
          <w:color w:val="auto"/>
          <w:sz w:val="24"/>
          <w:szCs w:val="24"/>
        </w:rPr>
        <w:t>。在</w:t>
      </w:r>
      <w:r>
        <w:rPr>
          <w:rFonts w:hint="eastAsia" w:ascii="仿宋" w:hAnsi="仿宋" w:eastAsia="仿宋"/>
          <w:color w:val="auto"/>
          <w:sz w:val="24"/>
          <w:szCs w:val="24"/>
          <w:lang w:val="en-US" w:eastAsia="zh-CN"/>
        </w:rPr>
        <w:t>西安</w:t>
      </w:r>
      <w:r>
        <w:rPr>
          <w:rFonts w:hint="eastAsia" w:ascii="仿宋" w:hAnsi="仿宋" w:eastAsia="仿宋"/>
          <w:color w:val="auto"/>
          <w:sz w:val="24"/>
          <w:szCs w:val="24"/>
        </w:rPr>
        <w:t>市范围有固定售后服务机构，具备相应的</w:t>
      </w:r>
      <w:r>
        <w:rPr>
          <w:rFonts w:hint="eastAsia" w:ascii="仿宋" w:hAnsi="仿宋" w:eastAsia="仿宋"/>
          <w:color w:val="auto"/>
          <w:sz w:val="24"/>
          <w:szCs w:val="24"/>
          <w:lang w:val="en-US" w:eastAsia="zh-CN"/>
        </w:rPr>
        <w:t>应急维护、维修</w:t>
      </w:r>
      <w:r>
        <w:rPr>
          <w:rFonts w:hint="eastAsia" w:ascii="仿宋" w:hAnsi="仿宋" w:eastAsia="仿宋"/>
          <w:color w:val="auto"/>
          <w:sz w:val="24"/>
          <w:szCs w:val="24"/>
        </w:rPr>
        <w:t>能力。</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报价响应文件递交方式：密封报价，按规定时间送达。</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报价响应文件递交截止时间</w:t>
      </w:r>
      <w:r>
        <w:rPr>
          <w:rFonts w:hint="eastAsia" w:ascii="仿宋" w:hAnsi="仿宋" w:eastAsia="仿宋"/>
          <w:sz w:val="24"/>
          <w:szCs w:val="24"/>
          <w:shd w:val="clear" w:color="auto" w:fill="FFFFFF"/>
        </w:rPr>
        <w:t>：20</w:t>
      </w:r>
      <w:r>
        <w:rPr>
          <w:rFonts w:ascii="仿宋" w:hAnsi="仿宋" w:eastAsia="仿宋"/>
          <w:sz w:val="24"/>
          <w:szCs w:val="24"/>
          <w:shd w:val="clear" w:color="auto" w:fill="FFFFFF"/>
        </w:rPr>
        <w:t>20</w:t>
      </w:r>
      <w:r>
        <w:rPr>
          <w:rFonts w:hint="eastAsia" w:ascii="仿宋" w:hAnsi="仿宋" w:eastAsia="仿宋"/>
          <w:sz w:val="24"/>
          <w:szCs w:val="24"/>
          <w:shd w:val="clear" w:color="auto" w:fill="FFFFFF"/>
        </w:rPr>
        <w:t>年</w:t>
      </w:r>
      <w:r>
        <w:rPr>
          <w:rFonts w:hint="eastAsia" w:ascii="仿宋" w:hAnsi="仿宋" w:eastAsia="仿宋"/>
          <w:color w:val="FF0000"/>
          <w:sz w:val="24"/>
          <w:szCs w:val="24"/>
          <w:shd w:val="clear" w:color="auto" w:fill="FFFFFF"/>
          <w:lang w:val="en-US" w:eastAsia="zh-CN"/>
        </w:rPr>
        <w:t>5</w:t>
      </w:r>
      <w:r>
        <w:rPr>
          <w:rFonts w:ascii="仿宋" w:hAnsi="仿宋" w:eastAsia="仿宋"/>
          <w:sz w:val="24"/>
          <w:szCs w:val="24"/>
          <w:shd w:val="clear" w:color="auto" w:fill="FFFFFF"/>
        </w:rPr>
        <w:t>月</w:t>
      </w:r>
      <w:r>
        <w:rPr>
          <w:rFonts w:hint="eastAsia" w:ascii="仿宋" w:hAnsi="仿宋" w:eastAsia="仿宋"/>
          <w:color w:val="FF0000"/>
          <w:sz w:val="24"/>
          <w:szCs w:val="24"/>
          <w:shd w:val="clear" w:color="auto" w:fill="FFFFFF"/>
          <w:lang w:val="en-US" w:eastAsia="zh-CN"/>
        </w:rPr>
        <w:t>23</w:t>
      </w:r>
      <w:r>
        <w:rPr>
          <w:rFonts w:ascii="仿宋" w:hAnsi="仿宋" w:eastAsia="仿宋"/>
          <w:sz w:val="24"/>
          <w:szCs w:val="24"/>
          <w:shd w:val="clear" w:color="auto" w:fill="FFFFFF"/>
        </w:rPr>
        <w:t>日</w:t>
      </w:r>
      <w:r>
        <w:rPr>
          <w:rFonts w:hint="eastAsia" w:ascii="仿宋" w:hAnsi="仿宋" w:eastAsia="仿宋"/>
          <w:sz w:val="24"/>
          <w:szCs w:val="24"/>
          <w:shd w:val="clear" w:color="auto" w:fill="FFFFFF"/>
          <w:lang w:val="en-US" w:eastAsia="zh-CN"/>
        </w:rPr>
        <w:t>上</w:t>
      </w:r>
      <w:r>
        <w:rPr>
          <w:rFonts w:hint="eastAsia" w:ascii="仿宋" w:hAnsi="仿宋" w:eastAsia="仿宋"/>
          <w:sz w:val="24"/>
          <w:szCs w:val="24"/>
          <w:shd w:val="clear" w:color="auto" w:fill="FFFFFF"/>
        </w:rPr>
        <w:t>午</w:t>
      </w:r>
      <w:r>
        <w:rPr>
          <w:rFonts w:ascii="仿宋" w:hAnsi="仿宋" w:eastAsia="仿宋"/>
          <w:sz w:val="24"/>
          <w:szCs w:val="24"/>
          <w:shd w:val="clear" w:color="auto" w:fill="FFFFFF"/>
        </w:rPr>
        <w:t>1</w:t>
      </w:r>
      <w:r>
        <w:rPr>
          <w:rFonts w:hint="eastAsia" w:ascii="仿宋" w:hAnsi="仿宋" w:eastAsia="仿宋"/>
          <w:sz w:val="24"/>
          <w:szCs w:val="24"/>
          <w:shd w:val="clear" w:color="auto" w:fill="FFFFFF"/>
          <w:lang w:val="en-US" w:eastAsia="zh-CN"/>
        </w:rPr>
        <w:t>0</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前（以参与人快递寄出时间为准，邮寄时应提前告知）。</w:t>
      </w:r>
    </w:p>
    <w:p>
      <w:pPr>
        <w:widowControl w:val="0"/>
        <w:numPr>
          <w:ilvl w:val="1"/>
          <w:numId w:val="1"/>
        </w:numPr>
        <w:spacing w:after="0" w:line="500" w:lineRule="exact"/>
        <w:rPr>
          <w:rFonts w:hint="eastAsia" w:ascii="仿宋" w:hAnsi="仿宋" w:eastAsia="仿宋"/>
          <w:sz w:val="24"/>
          <w:szCs w:val="24"/>
        </w:rPr>
      </w:pPr>
      <w:r>
        <w:rPr>
          <w:rFonts w:hint="eastAsia" w:ascii="仿宋" w:hAnsi="仿宋" w:eastAsia="仿宋"/>
          <w:sz w:val="24"/>
          <w:szCs w:val="24"/>
        </w:rPr>
        <w:t>报价响应文件递交地点：</w:t>
      </w:r>
      <w:r>
        <w:rPr>
          <w:rFonts w:hint="eastAsia" w:ascii="仿宋" w:hAnsi="仿宋" w:eastAsia="仿宋"/>
          <w:sz w:val="24"/>
          <w:szCs w:val="24"/>
          <w:lang w:val="en-US" w:eastAsia="zh-CN"/>
        </w:rPr>
        <w:t>西安铁道技师学院行政楼北楼219室</w:t>
      </w:r>
      <w:r>
        <w:rPr>
          <w:rFonts w:hint="eastAsia" w:ascii="仿宋" w:hAnsi="仿宋" w:eastAsia="仿宋"/>
          <w:sz w:val="24"/>
          <w:szCs w:val="24"/>
        </w:rPr>
        <w:t>。</w:t>
      </w:r>
    </w:p>
    <w:p>
      <w:pPr>
        <w:widowControl w:val="0"/>
        <w:numPr>
          <w:ilvl w:val="0"/>
          <w:numId w:val="0"/>
        </w:numPr>
        <w:spacing w:after="0" w:line="500" w:lineRule="exact"/>
        <w:ind w:firstLine="960" w:firstLineChars="400"/>
        <w:rPr>
          <w:rFonts w:hint="eastAsia" w:ascii="仿宋" w:hAnsi="仿宋" w:eastAsia="仿宋"/>
          <w:sz w:val="24"/>
          <w:szCs w:val="24"/>
          <w:lang w:val="en-US" w:eastAsia="zh-CN"/>
        </w:rPr>
      </w:pPr>
      <w:r>
        <w:rPr>
          <w:rFonts w:hint="eastAsia" w:ascii="仿宋" w:hAnsi="仿宋" w:eastAsia="仿宋"/>
          <w:sz w:val="24"/>
          <w:szCs w:val="24"/>
        </w:rPr>
        <w:t>联系人：</w:t>
      </w:r>
      <w:r>
        <w:rPr>
          <w:rFonts w:hint="eastAsia" w:ascii="仿宋" w:hAnsi="仿宋" w:eastAsia="仿宋"/>
          <w:sz w:val="24"/>
          <w:szCs w:val="24"/>
          <w:lang w:val="en-US" w:eastAsia="zh-CN"/>
        </w:rPr>
        <w:t>程老师</w:t>
      </w:r>
      <w:r>
        <w:rPr>
          <w:rFonts w:hint="eastAsia" w:ascii="仿宋" w:hAnsi="仿宋" w:eastAsia="仿宋"/>
          <w:sz w:val="24"/>
          <w:szCs w:val="24"/>
        </w:rPr>
        <w:t>；联系电话：</w:t>
      </w:r>
      <w:r>
        <w:rPr>
          <w:rFonts w:hint="eastAsia" w:ascii="仿宋" w:hAnsi="仿宋" w:eastAsia="仿宋"/>
          <w:sz w:val="24"/>
          <w:szCs w:val="24"/>
          <w:lang w:val="en-US" w:eastAsia="zh-CN"/>
        </w:rPr>
        <w:t>18091372420</w:t>
      </w:r>
    </w:p>
    <w:p>
      <w:pPr>
        <w:widowControl w:val="0"/>
        <w:numPr>
          <w:ilvl w:val="1"/>
          <w:numId w:val="1"/>
        </w:numPr>
        <w:spacing w:after="0" w:line="500" w:lineRule="exact"/>
        <w:rPr>
          <w:rFonts w:hint="eastAsia" w:ascii="仿宋" w:hAnsi="仿宋" w:eastAsia="仿宋"/>
          <w:sz w:val="24"/>
          <w:szCs w:val="24"/>
        </w:rPr>
      </w:pPr>
      <w:r>
        <w:rPr>
          <w:rFonts w:hint="eastAsia" w:ascii="仿宋" w:hAnsi="仿宋" w:eastAsia="仿宋"/>
          <w:sz w:val="24"/>
          <w:szCs w:val="24"/>
        </w:rPr>
        <w:t>参加本项目的参与人如对公开询价邀请函列示内容存有疑问的，请在报价响应文件递交截止之日前，将问题以书面形式（有效签署的原件并加盖公章）提交至学校业务对接人，联系人：</w:t>
      </w:r>
      <w:r>
        <w:rPr>
          <w:rFonts w:hint="eastAsia" w:ascii="仿宋" w:hAnsi="仿宋" w:eastAsia="仿宋"/>
          <w:sz w:val="24"/>
          <w:szCs w:val="24"/>
          <w:lang w:val="en-US" w:eastAsia="zh-CN"/>
        </w:rPr>
        <w:t>上官老师</w:t>
      </w:r>
      <w:r>
        <w:rPr>
          <w:rFonts w:hint="eastAsia" w:ascii="仿宋" w:hAnsi="仿宋" w:eastAsia="仿宋"/>
          <w:sz w:val="24"/>
          <w:szCs w:val="24"/>
        </w:rPr>
        <w:t>，电话：</w:t>
      </w:r>
      <w:r>
        <w:rPr>
          <w:rFonts w:hint="eastAsia" w:ascii="仿宋" w:hAnsi="仿宋" w:eastAsia="仿宋"/>
          <w:sz w:val="24"/>
          <w:szCs w:val="24"/>
          <w:lang w:val="en-US" w:eastAsia="zh-CN"/>
        </w:rPr>
        <w:t>13679112963</w:t>
      </w:r>
      <w:r>
        <w:rPr>
          <w:rFonts w:hint="eastAsia" w:ascii="仿宋" w:hAnsi="仿宋" w:eastAsia="仿宋"/>
          <w:sz w:val="24"/>
          <w:szCs w:val="24"/>
        </w:rPr>
        <w:t>。采购人不对超时提交及未加盖公章的质疑文件进行回复。</w:t>
      </w:r>
    </w:p>
    <w:p>
      <w:pPr>
        <w:widowControl w:val="0"/>
        <w:numPr>
          <w:ilvl w:val="0"/>
          <w:numId w:val="0"/>
        </w:numPr>
        <w:spacing w:after="0" w:line="460" w:lineRule="exact"/>
        <w:ind w:left="960" w:leftChars="218" w:hanging="480" w:hanging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sz w:val="24"/>
          <w:szCs w:val="24"/>
          <w:lang w:val="en-US" w:eastAsia="zh-CN"/>
        </w:rPr>
        <w:t>9. 本项目最终成交结果会在中教集团后勤贤知平台“中标信息公示”板块公示，网址：</w:t>
      </w:r>
      <w:r>
        <w:rPr>
          <w:rFonts w:hint="eastAsia" w:ascii="仿宋" w:hAnsi="仿宋" w:eastAsia="仿宋"/>
          <w:sz w:val="24"/>
          <w:szCs w:val="24"/>
          <w:lang w:val="en-US" w:eastAsia="zh-CN"/>
        </w:rPr>
        <w:fldChar w:fldCharType="begin"/>
      </w:r>
      <w:r>
        <w:rPr>
          <w:rFonts w:hint="eastAsia" w:ascii="仿宋" w:hAnsi="仿宋" w:eastAsia="仿宋"/>
          <w:sz w:val="24"/>
          <w:szCs w:val="24"/>
          <w:lang w:val="en-US" w:eastAsia="zh-CN"/>
        </w:rPr>
        <w:instrText xml:space="preserve"> HYPERLINK "http://www.ceghqxz.com" </w:instrText>
      </w:r>
      <w:r>
        <w:rPr>
          <w:rFonts w:hint="eastAsia" w:ascii="仿宋" w:hAnsi="仿宋" w:eastAsia="仿宋"/>
          <w:sz w:val="24"/>
          <w:szCs w:val="24"/>
          <w:lang w:val="en-US" w:eastAsia="zh-CN"/>
        </w:rPr>
        <w:fldChar w:fldCharType="separate"/>
      </w:r>
      <w:r>
        <w:rPr>
          <w:rFonts w:hint="eastAsia" w:ascii="仿宋" w:hAnsi="仿宋" w:eastAsia="仿宋"/>
          <w:sz w:val="24"/>
          <w:szCs w:val="24"/>
          <w:lang w:val="en-US" w:eastAsia="zh-CN"/>
        </w:rPr>
        <w:t>www.ceghqxz.com</w:t>
      </w:r>
      <w:r>
        <w:rPr>
          <w:rFonts w:hint="eastAsia" w:ascii="仿宋" w:hAnsi="仿宋" w:eastAsia="仿宋"/>
          <w:sz w:val="24"/>
          <w:szCs w:val="24"/>
          <w:lang w:val="en-US" w:eastAsia="zh-CN"/>
        </w:rPr>
        <w:fldChar w:fldCharType="end"/>
      </w:r>
      <w:r>
        <w:rPr>
          <w:rFonts w:hint="eastAsia" w:ascii="仿宋" w:hAnsi="仿宋" w:eastAsia="仿宋"/>
          <w:sz w:val="24"/>
          <w:szCs w:val="24"/>
          <w:lang w:val="en-US" w:eastAsia="zh-CN"/>
        </w:rPr>
        <w:t>。参</w:t>
      </w:r>
      <w:r>
        <w:rPr>
          <w:rFonts w:hint="eastAsia" w:ascii="仿宋" w:hAnsi="仿宋" w:eastAsia="仿宋" w:cs="仿宋"/>
          <w:color w:val="000000" w:themeColor="text1"/>
          <w:sz w:val="24"/>
          <w:szCs w:val="24"/>
          <w14:textFill>
            <w14:solidFill>
              <w14:schemeClr w14:val="tx1"/>
            </w14:solidFill>
          </w14:textFill>
        </w:rPr>
        <w:t>加本项目的参与人如对</w:t>
      </w:r>
      <w:r>
        <w:rPr>
          <w:rFonts w:hint="eastAsia" w:ascii="仿宋" w:hAnsi="仿宋" w:eastAsia="仿宋" w:cs="仿宋"/>
          <w:b/>
          <w:bCs/>
          <w:color w:val="000000" w:themeColor="text1"/>
          <w:sz w:val="24"/>
          <w:szCs w:val="24"/>
          <w14:textFill>
            <w14:solidFill>
              <w14:schemeClr w14:val="tx1"/>
            </w14:solidFill>
          </w14:textFill>
        </w:rPr>
        <w:t>采购过程和成交结果有异议的，</w:t>
      </w:r>
      <w:r>
        <w:rPr>
          <w:rFonts w:hint="eastAsia" w:ascii="仿宋" w:hAnsi="仿宋" w:eastAsia="仿宋" w:cs="仿宋"/>
          <w:color w:val="000000" w:themeColor="text1"/>
          <w:sz w:val="24"/>
          <w:szCs w:val="24"/>
          <w14:textFill>
            <w14:solidFill>
              <w14:schemeClr w14:val="tx1"/>
            </w14:solidFill>
          </w14:textFill>
        </w:rPr>
        <w:t>请以书面形式（有效签署的原件并加盖公章），并附有相关的证据材料，提交至集团内控部。</w:t>
      </w:r>
    </w:p>
    <w:p>
      <w:pPr>
        <w:widowControl w:val="0"/>
        <w:tabs>
          <w:tab w:val="left" w:pos="839"/>
        </w:tabs>
        <w:spacing w:after="0" w:line="460" w:lineRule="exact"/>
        <w:ind w:left="839" w:firstLine="240" w:firstLineChars="100"/>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14:textFill>
            <w14:solidFill>
              <w14:schemeClr w14:val="tx1"/>
            </w14:solidFill>
          </w14:textFill>
        </w:rPr>
        <w:t>投诉受理部门：中教集团内控部，投诉电话： 0791-88106510 /0791-88102608</w:t>
      </w:r>
    </w:p>
    <w:p>
      <w:pPr>
        <w:spacing w:after="0" w:line="500" w:lineRule="exact"/>
        <w:ind w:firstLine="364" w:firstLineChars="152"/>
        <w:rPr>
          <w:rFonts w:ascii="仿宋" w:hAnsi="仿宋" w:eastAsia="仿宋"/>
          <w:color w:val="00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ind w:left="859" w:leftChars="0" w:firstLineChars="0"/>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ind w:left="859" w:leftChars="0" w:firstLineChars="0"/>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ind w:left="859" w:leftChars="0" w:firstLineChars="0"/>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ind w:left="859" w:leftChars="0" w:firstLineChars="0"/>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spacing w:after="0" w:line="500" w:lineRule="exact"/>
        <w:ind w:firstLine="364" w:firstLineChars="152"/>
        <w:jc w:val="left"/>
        <w:rPr>
          <w:rFonts w:hint="eastAsia"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spacing w:after="0" w:line="500" w:lineRule="exact"/>
        <w:ind w:firstLine="364" w:firstLineChars="152"/>
        <w:jc w:val="left"/>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rPr>
        <w:t>三、售后服务要求</w:t>
      </w:r>
    </w:p>
    <w:p>
      <w:pPr>
        <w:pStyle w:val="55"/>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免费保修期:</w:t>
      </w:r>
      <w:r>
        <w:rPr>
          <w:rFonts w:hint="eastAsia" w:ascii="仿宋" w:hAnsi="仿宋" w:eastAsia="仿宋"/>
          <w:sz w:val="24"/>
          <w:szCs w:val="24"/>
          <w:lang w:val="en-US" w:eastAsia="zh-CN"/>
        </w:rPr>
        <w:t>音响要求提供三年免费质保期，质保期内原厂备件免费质保服务，LED条屏三年免费保修；</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5"/>
        <w:widowControl w:val="0"/>
        <w:numPr>
          <w:ilvl w:val="0"/>
          <w:numId w:val="4"/>
        </w:numPr>
        <w:spacing w:after="0" w:line="500" w:lineRule="exact"/>
        <w:ind w:firstLineChars="0"/>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sz w:val="24"/>
          <w:szCs w:val="24"/>
        </w:rPr>
        <w:t>制造商的技术支持。</w:t>
      </w:r>
    </w:p>
    <w:p>
      <w:pPr>
        <w:widowControl w:val="0"/>
        <w:tabs>
          <w:tab w:val="left" w:pos="839"/>
        </w:tabs>
        <w:spacing w:after="0" w:line="46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四</w:t>
      </w:r>
      <w:r>
        <w:rPr>
          <w:rFonts w:hint="eastAsia" w:ascii="仿宋" w:hAnsi="仿宋" w:eastAsia="仿宋"/>
          <w:color w:val="000000" w:themeColor="text1"/>
          <w:sz w:val="24"/>
          <w:szCs w:val="24"/>
          <w14:textFill>
            <w14:solidFill>
              <w14:schemeClr w14:val="tx1"/>
            </w14:solidFill>
          </w14:textFill>
        </w:rPr>
        <w:t>、确定成交参与人标准及原则：</w:t>
      </w:r>
    </w:p>
    <w:p>
      <w:pPr>
        <w:pStyle w:val="55"/>
        <w:numPr>
          <w:ilvl w:val="0"/>
          <w:numId w:val="5"/>
        </w:numPr>
        <w:spacing w:after="0" w:line="500" w:lineRule="exact"/>
        <w:ind w:left="851" w:hanging="425" w:firstLineChars="0"/>
        <w:jc w:val="left"/>
        <w:rPr>
          <w:rFonts w:hint="eastAsia"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r>
        <w:rPr>
          <w:rFonts w:hint="eastAsia" w:ascii="仿宋" w:hAnsi="仿宋" w:eastAsia="仿宋"/>
          <w:sz w:val="24"/>
          <w:szCs w:val="24"/>
          <w:lang w:eastAsia="zh-CN"/>
        </w:rPr>
        <w:t>。</w:t>
      </w:r>
      <w:r>
        <w:rPr>
          <w:rFonts w:hint="eastAsia" w:ascii="仿宋" w:hAnsi="仿宋" w:eastAsia="仿宋"/>
          <w:sz w:val="24"/>
          <w:szCs w:val="24"/>
          <w:lang w:val="en-US" w:eastAsia="zh-CN"/>
        </w:rPr>
        <w:t xml:space="preserve">         </w:t>
      </w:r>
    </w:p>
    <w:p>
      <w:pPr>
        <w:pStyle w:val="55"/>
        <w:spacing w:after="0" w:line="500" w:lineRule="exact"/>
        <w:ind w:left="7371" w:firstLine="0" w:firstLineChars="0"/>
        <w:jc w:val="left"/>
        <w:rPr>
          <w:rFonts w:ascii="仿宋" w:hAnsi="仿宋" w:eastAsia="仿宋"/>
          <w:color w:val="FF0000"/>
          <w:sz w:val="28"/>
          <w:szCs w:val="28"/>
        </w:rPr>
      </w:pPr>
      <w:r>
        <w:rPr>
          <w:rFonts w:hint="eastAsia" w:ascii="仿宋" w:hAnsi="仿宋" w:eastAsia="仿宋"/>
          <w:sz w:val="24"/>
          <w:szCs w:val="24"/>
          <w:lang w:val="en-US" w:eastAsia="zh-CN"/>
        </w:rPr>
        <w:t>西安铁道技师学院</w:t>
      </w:r>
      <w:r>
        <w:rPr>
          <w:rFonts w:hint="eastAsia" w:ascii="仿宋" w:hAnsi="仿宋" w:eastAsia="仿宋"/>
          <w:color w:val="auto"/>
          <w:sz w:val="24"/>
          <w:szCs w:val="24"/>
          <w:lang w:val="en-US" w:eastAsia="zh-CN"/>
        </w:rPr>
        <w:t>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17</w:t>
      </w:r>
      <w:r>
        <w:rPr>
          <w:rFonts w:hint="eastAsia" w:ascii="仿宋" w:hAnsi="仿宋" w:eastAsia="仿宋"/>
          <w:color w:val="auto"/>
          <w:sz w:val="24"/>
          <w:szCs w:val="24"/>
        </w:rPr>
        <w:t>日</w:t>
      </w:r>
    </w:p>
    <w:p>
      <w:pPr>
        <w:pStyle w:val="52"/>
        <w:spacing w:line="360" w:lineRule="auto"/>
        <w:jc w:val="center"/>
        <w:outlineLvl w:val="0"/>
        <w:rPr>
          <w:rFonts w:ascii="仿宋" w:hAnsi="仿宋" w:eastAsia="仿宋"/>
          <w:b/>
          <w:bCs w:val="0"/>
          <w:color w:val="auto"/>
          <w:sz w:val="44"/>
          <w:szCs w:val="44"/>
        </w:rPr>
      </w:pPr>
      <w:r>
        <w:rPr>
          <w:rFonts w:hint="eastAsia" w:ascii="仿宋" w:hAnsi="仿宋" w:eastAsia="仿宋"/>
          <w:b/>
          <w:bCs w:val="0"/>
          <w:color w:val="auto"/>
          <w:sz w:val="44"/>
          <w:szCs w:val="44"/>
        </w:rPr>
        <w:t>二、公开询价货物一览表</w:t>
      </w:r>
      <w:bookmarkEnd w:id="49"/>
    </w:p>
    <w:tbl>
      <w:tblPr>
        <w:tblStyle w:val="23"/>
        <w:tblW w:w="0" w:type="auto"/>
        <w:tblInd w:w="-5" w:type="dxa"/>
        <w:tblLayout w:type="fixed"/>
        <w:tblCellMar>
          <w:top w:w="0" w:type="dxa"/>
          <w:left w:w="108" w:type="dxa"/>
          <w:bottom w:w="0" w:type="dxa"/>
          <w:right w:w="108" w:type="dxa"/>
        </w:tblCellMar>
      </w:tblPr>
      <w:tblGrid>
        <w:gridCol w:w="499"/>
        <w:gridCol w:w="1537"/>
        <w:gridCol w:w="2580"/>
        <w:gridCol w:w="915"/>
        <w:gridCol w:w="825"/>
        <w:gridCol w:w="780"/>
        <w:gridCol w:w="819"/>
        <w:gridCol w:w="1583"/>
      </w:tblGrid>
      <w:tr>
        <w:tblPrEx>
          <w:tblCellMar>
            <w:top w:w="0" w:type="dxa"/>
            <w:left w:w="108" w:type="dxa"/>
            <w:bottom w:w="0" w:type="dxa"/>
            <w:right w:w="108" w:type="dxa"/>
          </w:tblCellMar>
        </w:tblPrEx>
        <w:trPr>
          <w:trHeight w:val="492" w:hRule="atLeast"/>
        </w:trPr>
        <w:tc>
          <w:tcPr>
            <w:tcW w:w="4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153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258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91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82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78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81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1583"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667" w:hRule="atLeast"/>
        </w:trPr>
        <w:tc>
          <w:tcPr>
            <w:tcW w:w="4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180" w:firstLineChars="10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无线话筒</w:t>
            </w:r>
          </w:p>
        </w:tc>
        <w:tc>
          <w:tcPr>
            <w:tcW w:w="25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一拖八、会议式</w:t>
            </w:r>
          </w:p>
        </w:tc>
        <w:tc>
          <w:tcPr>
            <w:tcW w:w="915" w:type="dxa"/>
            <w:tcBorders>
              <w:top w:val="nil"/>
              <w:left w:val="nil"/>
              <w:bottom w:val="single" w:color="auto" w:sz="4" w:space="0"/>
              <w:right w:val="single" w:color="auto" w:sz="4" w:space="0"/>
            </w:tcBorders>
            <w:vAlign w:val="center"/>
          </w:tcPr>
          <w:p>
            <w:pPr>
              <w:jc w:val="cente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套</w:t>
            </w:r>
          </w:p>
        </w:tc>
        <w:tc>
          <w:tcPr>
            <w:tcW w:w="825" w:type="dxa"/>
            <w:tcBorders>
              <w:top w:val="nil"/>
              <w:left w:val="nil"/>
              <w:bottom w:val="single" w:color="auto" w:sz="4" w:space="0"/>
              <w:right w:val="single" w:color="auto" w:sz="4" w:space="0"/>
            </w:tcBorders>
            <w:vAlign w:val="center"/>
          </w:tcPr>
          <w:p>
            <w:pPr>
              <w:jc w:val="cente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2</w:t>
            </w:r>
          </w:p>
        </w:tc>
        <w:tc>
          <w:tcPr>
            <w:tcW w:w="78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83"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72" w:hRule="atLeast"/>
        </w:trPr>
        <w:tc>
          <w:tcPr>
            <w:tcW w:w="4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无线话筒</w:t>
            </w:r>
          </w:p>
        </w:tc>
        <w:tc>
          <w:tcPr>
            <w:tcW w:w="25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真分集、一拖二、手持式</w:t>
            </w:r>
          </w:p>
        </w:tc>
        <w:tc>
          <w:tcPr>
            <w:tcW w:w="915" w:type="dxa"/>
            <w:tcBorders>
              <w:top w:val="nil"/>
              <w:left w:val="nil"/>
              <w:bottom w:val="single" w:color="auto" w:sz="4" w:space="0"/>
              <w:right w:val="single" w:color="auto" w:sz="4" w:space="0"/>
            </w:tcBorders>
            <w:vAlign w:val="center"/>
          </w:tcPr>
          <w:p>
            <w:pPr>
              <w:jc w:val="center"/>
              <w:rPr>
                <w:rFonts w:hint="eastAsia" w:ascii="仿宋" w:hAnsi="仿宋" w:eastAsia="仿宋" w:cs="Tahoma"/>
                <w:color w:val="000000"/>
                <w:sz w:val="20"/>
                <w:szCs w:val="20"/>
                <w:lang w:val="en-US" w:eastAsia="zh-CN" w:bidi="ar-SA"/>
              </w:rPr>
            </w:pPr>
            <w:r>
              <w:rPr>
                <w:rFonts w:hint="eastAsia" w:ascii="仿宋" w:hAnsi="仿宋" w:eastAsia="仿宋" w:cs="Tahoma"/>
                <w:color w:val="000000"/>
                <w:sz w:val="20"/>
                <w:szCs w:val="20"/>
                <w:lang w:val="en-US" w:eastAsia="zh-CN"/>
              </w:rPr>
              <w:t>套</w:t>
            </w:r>
          </w:p>
        </w:tc>
        <w:tc>
          <w:tcPr>
            <w:tcW w:w="825" w:type="dxa"/>
            <w:tcBorders>
              <w:top w:val="nil"/>
              <w:left w:val="nil"/>
              <w:bottom w:val="single" w:color="auto" w:sz="4" w:space="0"/>
              <w:right w:val="single" w:color="auto" w:sz="4" w:space="0"/>
            </w:tcBorders>
            <w:vAlign w:val="center"/>
          </w:tcPr>
          <w:p>
            <w:pPr>
              <w:jc w:val="center"/>
              <w:rPr>
                <w:rFonts w:hint="eastAsia" w:ascii="仿宋" w:hAnsi="仿宋" w:eastAsia="仿宋" w:cs="Tahoma"/>
                <w:color w:val="000000"/>
                <w:sz w:val="20"/>
                <w:szCs w:val="20"/>
                <w:lang w:val="en-US" w:eastAsia="zh-CN" w:bidi="ar-SA"/>
              </w:rPr>
            </w:pPr>
            <w:r>
              <w:rPr>
                <w:rFonts w:hint="eastAsia" w:ascii="仿宋" w:hAnsi="仿宋" w:eastAsia="仿宋" w:cs="Tahoma"/>
                <w:color w:val="000000"/>
                <w:sz w:val="20"/>
                <w:szCs w:val="20"/>
                <w:lang w:val="en-US" w:eastAsia="zh-CN"/>
              </w:rPr>
              <w:t>2</w:t>
            </w:r>
          </w:p>
        </w:tc>
        <w:tc>
          <w:tcPr>
            <w:tcW w:w="78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83"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800" w:hRule="atLeast"/>
        </w:trPr>
        <w:tc>
          <w:tcPr>
            <w:tcW w:w="4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音箱</w:t>
            </w:r>
          </w:p>
        </w:tc>
        <w:tc>
          <w:tcPr>
            <w:tcW w:w="25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专业级全频式、12寸</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只</w:t>
            </w:r>
          </w:p>
        </w:tc>
        <w:tc>
          <w:tcPr>
            <w:tcW w:w="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78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83" w:type="dxa"/>
            <w:tcBorders>
              <w:top w:val="nil"/>
              <w:left w:val="nil"/>
              <w:bottom w:val="single" w:color="auto" w:sz="4" w:space="0"/>
              <w:right w:val="single" w:color="auto" w:sz="4" w:space="0"/>
            </w:tcBorders>
            <w:vAlign w:val="center"/>
          </w:tcPr>
          <w:p>
            <w:pPr>
              <w:jc w:val="cente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含音响吊架</w:t>
            </w:r>
          </w:p>
        </w:tc>
      </w:tr>
      <w:tr>
        <w:tblPrEx>
          <w:tblCellMar>
            <w:top w:w="0" w:type="dxa"/>
            <w:left w:w="108" w:type="dxa"/>
            <w:bottom w:w="0" w:type="dxa"/>
            <w:right w:w="108" w:type="dxa"/>
          </w:tblCellMar>
        </w:tblPrEx>
        <w:trPr>
          <w:trHeight w:val="727" w:hRule="atLeast"/>
        </w:trPr>
        <w:tc>
          <w:tcPr>
            <w:tcW w:w="4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功放</w:t>
            </w:r>
          </w:p>
        </w:tc>
        <w:tc>
          <w:tcPr>
            <w:tcW w:w="25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zh-CN" w:eastAsia="zh-CN" w:bidi="ar"/>
              </w:rPr>
              <w:t>台</w:t>
            </w:r>
          </w:p>
        </w:tc>
        <w:tc>
          <w:tcPr>
            <w:tcW w:w="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78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83"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12" w:hRule="atLeast"/>
        </w:trPr>
        <w:tc>
          <w:tcPr>
            <w:tcW w:w="4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调音台</w:t>
            </w:r>
          </w:p>
        </w:tc>
        <w:tc>
          <w:tcPr>
            <w:tcW w:w="2580" w:type="dxa"/>
            <w:tcBorders>
              <w:top w:val="nil"/>
              <w:left w:val="nil"/>
              <w:bottom w:val="single" w:color="auto" w:sz="4" w:space="0"/>
              <w:right w:val="single" w:color="auto" w:sz="4" w:space="0"/>
            </w:tcBorders>
            <w:shd w:val="clear" w:color="000000" w:fill="FFFFFF"/>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12路</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zh-CN" w:eastAsia="zh-CN" w:bidi="ar"/>
              </w:rPr>
              <w:t>台</w:t>
            </w:r>
          </w:p>
        </w:tc>
        <w:tc>
          <w:tcPr>
            <w:tcW w:w="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78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83"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82" w:hRule="atLeast"/>
        </w:trPr>
        <w:tc>
          <w:tcPr>
            <w:tcW w:w="4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数字反馈抑制器</w:t>
            </w:r>
          </w:p>
        </w:tc>
        <w:tc>
          <w:tcPr>
            <w:tcW w:w="25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78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83"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42" w:hRule="atLeast"/>
        </w:trPr>
        <w:tc>
          <w:tcPr>
            <w:tcW w:w="4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智能电源管理器</w:t>
            </w:r>
          </w:p>
        </w:tc>
        <w:tc>
          <w:tcPr>
            <w:tcW w:w="25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12路</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zh-CN" w:eastAsia="zh-CN" w:bidi="ar"/>
              </w:rPr>
              <w:t>台</w:t>
            </w:r>
          </w:p>
        </w:tc>
        <w:tc>
          <w:tcPr>
            <w:tcW w:w="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78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83"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67" w:hRule="atLeast"/>
        </w:trPr>
        <w:tc>
          <w:tcPr>
            <w:tcW w:w="4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音频处理器</w:t>
            </w:r>
          </w:p>
        </w:tc>
        <w:tc>
          <w:tcPr>
            <w:tcW w:w="25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78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83"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7" w:hRule="atLeast"/>
        </w:trPr>
        <w:tc>
          <w:tcPr>
            <w:tcW w:w="49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机柜</w:t>
            </w:r>
          </w:p>
        </w:tc>
        <w:tc>
          <w:tcPr>
            <w:tcW w:w="258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高1.2米、22U </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zh-CN" w:eastAsia="zh-CN" w:bidi="ar"/>
              </w:rPr>
              <w:t>个</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1227" w:hRule="atLeast"/>
        </w:trPr>
        <w:tc>
          <w:tcPr>
            <w:tcW w:w="49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LED会议条屏</w:t>
            </w:r>
          </w:p>
        </w:tc>
        <w:tc>
          <w:tcPr>
            <w:tcW w:w="2580" w:type="dxa"/>
            <w:tcBorders>
              <w:top w:val="single" w:color="auto" w:sz="4" w:space="0"/>
              <w:left w:val="single" w:color="auto" w:sz="4" w:space="0"/>
              <w:bottom w:val="single" w:color="auto" w:sz="4" w:space="0"/>
              <w:right w:val="single" w:color="auto" w:sz="4" w:space="0"/>
            </w:tcBorders>
            <w:shd w:val="clear" w:color="000000" w:fill="FFFFFF"/>
            <w:vAlign w:val="center"/>
          </w:tcPr>
          <w:p>
            <w:pPr>
              <w:numPr>
                <w:ilvl w:val="0"/>
                <w:numId w:val="0"/>
              </w:numPr>
              <w:spacing w:after="0" w:line="440" w:lineRule="exact"/>
              <w:ind w:leftChars="0"/>
              <w:jc w:val="center"/>
              <w:rPr>
                <w:rFonts w:hint="eastAsia" w:ascii="仿宋" w:hAnsi="仿宋" w:eastAsia="仿宋"/>
                <w:bCs/>
                <w:sz w:val="18"/>
                <w:szCs w:val="18"/>
                <w:lang w:val="en-US" w:eastAsia="zh-CN"/>
              </w:rPr>
            </w:pPr>
            <w:r>
              <w:rPr>
                <w:rFonts w:hint="eastAsia" w:ascii="仿宋" w:hAnsi="仿宋" w:eastAsia="仿宋"/>
                <w:bCs/>
                <w:sz w:val="18"/>
                <w:szCs w:val="18"/>
                <w:lang w:val="en-US" w:eastAsia="zh-CN"/>
              </w:rPr>
              <w:t>室内φ3.75双色</w:t>
            </w:r>
          </w:p>
          <w:p>
            <w:pPr>
              <w:numPr>
                <w:ilvl w:val="0"/>
                <w:numId w:val="0"/>
              </w:numPr>
              <w:spacing w:after="0" w:line="440" w:lineRule="exact"/>
              <w:ind w:leftChars="0"/>
              <w:jc w:val="center"/>
              <w:rPr>
                <w:rFonts w:hint="eastAsia" w:ascii="仿宋" w:hAnsi="仿宋" w:eastAsia="仿宋"/>
                <w:bCs/>
                <w:sz w:val="18"/>
                <w:szCs w:val="18"/>
                <w:lang w:val="en-US" w:eastAsia="zh-CN"/>
              </w:rPr>
            </w:pPr>
            <w:r>
              <w:rPr>
                <w:rFonts w:hint="eastAsia" w:ascii="仿宋" w:hAnsi="仿宋" w:eastAsia="仿宋"/>
                <w:bCs/>
                <w:sz w:val="18"/>
                <w:szCs w:val="18"/>
                <w:lang w:val="en-US" w:eastAsia="zh-CN"/>
              </w:rPr>
              <w:t>屏体长6.50米高0.70米</w:t>
            </w:r>
          </w:p>
          <w:p>
            <w:pPr>
              <w:numPr>
                <w:ilvl w:val="0"/>
                <w:numId w:val="0"/>
              </w:numPr>
              <w:spacing w:after="0" w:line="440" w:lineRule="exact"/>
              <w:ind w:leftChars="0"/>
              <w:jc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bCs/>
                <w:sz w:val="18"/>
                <w:szCs w:val="18"/>
                <w:lang w:val="en-US" w:eastAsia="zh-CN"/>
              </w:rPr>
              <w:t>采用手机发送方式</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平方米</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9.1</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34" w:hRule="atLeast"/>
        </w:trPr>
        <w:tc>
          <w:tcPr>
            <w:tcW w:w="49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LED屏钢结构</w:t>
            </w:r>
          </w:p>
        </w:tc>
        <w:tc>
          <w:tcPr>
            <w:tcW w:w="258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5*3方钢制作钢结构</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平方米</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9.1</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19" w:hRule="atLeast"/>
        </w:trPr>
        <w:tc>
          <w:tcPr>
            <w:tcW w:w="49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zh-CN" w:eastAsia="zh-CN" w:bidi="ar"/>
              </w:rPr>
            </w:pPr>
            <w:r>
              <w:rPr>
                <w:rFonts w:hint="eastAsia" w:ascii="仿宋" w:hAnsi="仿宋" w:eastAsia="仿宋" w:cs="仿宋"/>
                <w:i w:val="0"/>
                <w:iCs w:val="0"/>
                <w:color w:val="000000"/>
                <w:kern w:val="0"/>
                <w:sz w:val="18"/>
                <w:szCs w:val="18"/>
                <w:highlight w:val="none"/>
                <w:u w:val="none"/>
                <w:lang w:val="en-US" w:eastAsia="zh-CN" w:bidi="ar"/>
              </w:rPr>
              <w:t>面光灯</w:t>
            </w:r>
          </w:p>
        </w:tc>
        <w:tc>
          <w:tcPr>
            <w:tcW w:w="258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单色200W</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盏</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zh-CN" w:eastAsia="zh-CN" w:bidi="ar"/>
              </w:rPr>
              <w:t>1</w:t>
            </w:r>
            <w:r>
              <w:rPr>
                <w:rFonts w:hint="eastAsia" w:ascii="仿宋" w:hAnsi="仿宋" w:eastAsia="仿宋" w:cs="仿宋"/>
                <w:i w:val="0"/>
                <w:iCs w:val="0"/>
                <w:color w:val="000000"/>
                <w:kern w:val="0"/>
                <w:sz w:val="18"/>
                <w:szCs w:val="18"/>
                <w:highlight w:val="none"/>
                <w:u w:val="none"/>
                <w:lang w:val="en-US" w:eastAsia="zh-CN" w:bidi="ar"/>
              </w:rPr>
              <w:t>2</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74" w:hRule="atLeast"/>
        </w:trPr>
        <w:tc>
          <w:tcPr>
            <w:tcW w:w="49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zh-CN" w:eastAsia="zh-CN" w:bidi="ar"/>
              </w:rPr>
            </w:pPr>
            <w:r>
              <w:rPr>
                <w:rFonts w:hint="eastAsia" w:ascii="仿宋" w:hAnsi="仿宋" w:eastAsia="仿宋" w:cs="仿宋"/>
                <w:i w:val="0"/>
                <w:iCs w:val="0"/>
                <w:color w:val="000000"/>
                <w:kern w:val="0"/>
                <w:sz w:val="18"/>
                <w:szCs w:val="18"/>
                <w:highlight w:val="none"/>
                <w:u w:val="none"/>
                <w:lang w:val="en-US" w:eastAsia="zh-CN" w:bidi="ar"/>
              </w:rPr>
              <w:t>灯控台</w:t>
            </w:r>
          </w:p>
        </w:tc>
        <w:tc>
          <w:tcPr>
            <w:tcW w:w="258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台</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02" w:hRule="atLeast"/>
        </w:trPr>
        <w:tc>
          <w:tcPr>
            <w:tcW w:w="49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zh-CN" w:eastAsia="zh-CN" w:bidi="ar"/>
              </w:rPr>
            </w:pPr>
            <w:r>
              <w:rPr>
                <w:rFonts w:hint="eastAsia" w:ascii="仿宋" w:hAnsi="仿宋" w:eastAsia="仿宋" w:cs="仿宋"/>
                <w:i w:val="0"/>
                <w:iCs w:val="0"/>
                <w:color w:val="000000"/>
                <w:kern w:val="0"/>
                <w:sz w:val="18"/>
                <w:szCs w:val="18"/>
                <w:highlight w:val="none"/>
                <w:u w:val="none"/>
                <w:lang w:val="en-US" w:eastAsia="zh-CN" w:bidi="ar"/>
              </w:rPr>
              <w:t>灯勾</w:t>
            </w:r>
          </w:p>
        </w:tc>
        <w:tc>
          <w:tcPr>
            <w:tcW w:w="258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zh-CN" w:eastAsia="zh-CN" w:bidi="ar"/>
              </w:rPr>
              <w:t>个</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12</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582" w:hRule="atLeast"/>
        </w:trPr>
        <w:tc>
          <w:tcPr>
            <w:tcW w:w="49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zh-CN" w:eastAsia="zh-CN" w:bidi="ar"/>
              </w:rPr>
            </w:pPr>
            <w:r>
              <w:rPr>
                <w:rFonts w:hint="eastAsia" w:ascii="仿宋" w:hAnsi="仿宋" w:eastAsia="仿宋" w:cs="仿宋"/>
                <w:i w:val="0"/>
                <w:iCs w:val="0"/>
                <w:color w:val="000000"/>
                <w:kern w:val="0"/>
                <w:sz w:val="18"/>
                <w:szCs w:val="18"/>
                <w:highlight w:val="none"/>
                <w:u w:val="none"/>
                <w:lang w:val="en-US" w:eastAsia="zh-CN" w:bidi="ar"/>
              </w:rPr>
              <w:t>保险绳</w:t>
            </w:r>
          </w:p>
        </w:tc>
        <w:tc>
          <w:tcPr>
            <w:tcW w:w="258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12</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567" w:hRule="atLeast"/>
        </w:trPr>
        <w:tc>
          <w:tcPr>
            <w:tcW w:w="49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zh-CN" w:eastAsia="zh-CN" w:bidi="ar"/>
              </w:rPr>
            </w:pPr>
            <w:r>
              <w:rPr>
                <w:rFonts w:hint="eastAsia" w:ascii="仿宋" w:hAnsi="仿宋" w:eastAsia="仿宋" w:cs="仿宋"/>
                <w:i w:val="0"/>
                <w:iCs w:val="0"/>
                <w:color w:val="000000"/>
                <w:kern w:val="0"/>
                <w:sz w:val="18"/>
                <w:szCs w:val="18"/>
                <w:u w:val="none"/>
                <w:lang w:val="en-US" w:eastAsia="zh-CN" w:bidi="ar"/>
              </w:rPr>
              <w:t>灯杆</w:t>
            </w:r>
          </w:p>
        </w:tc>
        <w:tc>
          <w:tcPr>
            <w:tcW w:w="258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现场定做6*6方钢管</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根</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597" w:hRule="atLeast"/>
        </w:trPr>
        <w:tc>
          <w:tcPr>
            <w:tcW w:w="49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zh-CN" w:eastAsia="zh-CN" w:bidi="ar"/>
              </w:rPr>
            </w:pPr>
            <w:r>
              <w:rPr>
                <w:rFonts w:hint="eastAsia" w:ascii="仿宋" w:hAnsi="仿宋" w:eastAsia="仿宋" w:cs="仿宋"/>
                <w:i w:val="0"/>
                <w:iCs w:val="0"/>
                <w:color w:val="000000"/>
                <w:kern w:val="0"/>
                <w:sz w:val="18"/>
                <w:szCs w:val="18"/>
                <w:u w:val="none"/>
                <w:lang w:val="en-US" w:eastAsia="zh-CN" w:bidi="ar"/>
              </w:rPr>
              <w:t>无线投屏器</w:t>
            </w:r>
          </w:p>
        </w:tc>
        <w:tc>
          <w:tcPr>
            <w:tcW w:w="258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套</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597" w:hRule="atLeast"/>
        </w:trPr>
        <w:tc>
          <w:tcPr>
            <w:tcW w:w="49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zh-CN" w:eastAsia="zh-CN" w:bidi="ar"/>
              </w:rPr>
            </w:pPr>
            <w:r>
              <w:rPr>
                <w:rFonts w:hint="eastAsia" w:ascii="仿宋" w:hAnsi="仿宋" w:eastAsia="仿宋" w:cs="仿宋"/>
                <w:i w:val="0"/>
                <w:iCs w:val="0"/>
                <w:color w:val="000000"/>
                <w:kern w:val="0"/>
                <w:sz w:val="18"/>
                <w:szCs w:val="18"/>
                <w:u w:val="none"/>
                <w:lang w:val="en-US" w:eastAsia="zh-CN" w:bidi="ar"/>
              </w:rPr>
              <w:t>HDMI分屏器</w:t>
            </w:r>
          </w:p>
        </w:tc>
        <w:tc>
          <w:tcPr>
            <w:tcW w:w="258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594" w:hRule="atLeast"/>
        </w:trPr>
        <w:tc>
          <w:tcPr>
            <w:tcW w:w="49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安装辅材及调试</w:t>
            </w:r>
          </w:p>
        </w:tc>
        <w:tc>
          <w:tcPr>
            <w:tcW w:w="258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电源线 音箱线  音频线 </w:t>
            </w:r>
            <w:r>
              <w:rPr>
                <w:rFonts w:hint="eastAsia" w:ascii="仿宋" w:hAnsi="仿宋" w:eastAsia="仿宋" w:cs="仿宋"/>
                <w:i w:val="0"/>
                <w:iCs w:val="0"/>
                <w:color w:val="000000"/>
                <w:kern w:val="0"/>
                <w:sz w:val="18"/>
                <w:szCs w:val="18"/>
                <w:u w:val="none"/>
                <w:lang w:val="en-US" w:eastAsia="zh-CN" w:bidi="ar"/>
              </w:rPr>
              <w:t>HDMI线  线管 垂直桥架各种接插件 紧固件等</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项</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rPr>
          <w:rFonts w:ascii="仿宋" w:hAnsi="仿宋" w:eastAsia="仿宋"/>
          <w:b/>
          <w:color w:val="FF0000"/>
          <w:sz w:val="36"/>
          <w:szCs w:val="36"/>
        </w:rPr>
      </w:pPr>
    </w:p>
    <w:p>
      <w:pPr>
        <w:spacing w:line="500" w:lineRule="exact"/>
        <w:jc w:val="left"/>
        <w:rPr>
          <w:rFonts w:hint="eastAsia" w:ascii="仿宋" w:hAnsi="仿宋" w:eastAsia="仿宋"/>
          <w:b/>
          <w:color w:val="FF0000"/>
          <w:sz w:val="36"/>
          <w:szCs w:val="36"/>
          <w:lang w:val="en-US" w:eastAsia="zh-CN"/>
        </w:rPr>
      </w:pPr>
    </w:p>
    <w:p>
      <w:pPr>
        <w:rPr>
          <w:rFonts w:ascii="仿宋" w:hAnsi="仿宋" w:eastAsia="仿宋"/>
          <w:b/>
          <w:color w:val="FF0000"/>
          <w:sz w:val="36"/>
          <w:szCs w:val="36"/>
        </w:rPr>
      </w:pPr>
    </w:p>
    <w:p>
      <w:pPr>
        <w:pStyle w:val="2"/>
        <w:rPr>
          <w:rFonts w:ascii="仿宋" w:hAnsi="仿宋" w:eastAsia="仿宋"/>
          <w:b/>
          <w:color w:val="FF0000"/>
          <w:sz w:val="36"/>
          <w:szCs w:val="36"/>
        </w:rPr>
      </w:pPr>
    </w:p>
    <w:p>
      <w:pPr>
        <w:pStyle w:val="2"/>
        <w:rPr>
          <w:rFonts w:ascii="仿宋" w:hAnsi="仿宋" w:eastAsia="仿宋"/>
          <w:b/>
          <w:color w:val="FF0000"/>
          <w:sz w:val="36"/>
          <w:szCs w:val="36"/>
        </w:rPr>
      </w:pPr>
    </w:p>
    <w:p>
      <w:pPr>
        <w:pStyle w:val="2"/>
        <w:rPr>
          <w:rFonts w:ascii="仿宋" w:hAnsi="仿宋" w:eastAsia="仿宋"/>
          <w:b/>
          <w:color w:val="FF0000"/>
          <w:sz w:val="36"/>
          <w:szCs w:val="36"/>
        </w:rPr>
        <w:sectPr>
          <w:headerReference r:id="rId6" w:type="first"/>
          <w:headerReference r:id="rId5" w:type="default"/>
          <w:footerReference r:id="rId7" w:type="default"/>
          <w:pgSz w:w="11906" w:h="16838"/>
          <w:pgMar w:top="1440" w:right="1416" w:bottom="1440" w:left="1134" w:header="851" w:footer="227" w:gutter="0"/>
          <w:cols w:space="425" w:num="1"/>
          <w:titlePg/>
          <w:docGrid w:type="lines" w:linePitch="312" w:charSpace="0"/>
        </w:sectPr>
      </w:pPr>
    </w:p>
    <w:p>
      <w:pPr>
        <w:spacing w:line="1000" w:lineRule="exact"/>
        <w:jc w:val="both"/>
        <w:rPr>
          <w:rFonts w:ascii="仿宋" w:hAnsi="仿宋" w:eastAsia="仿宋"/>
          <w:b/>
          <w:sz w:val="72"/>
          <w:szCs w:val="72"/>
        </w:rPr>
      </w:pPr>
    </w:p>
    <w:p>
      <w:pPr>
        <w:pStyle w:val="2"/>
        <w:rPr>
          <w:rFonts w:ascii="仿宋" w:hAnsi="仿宋" w:eastAsia="仿宋"/>
          <w:b/>
          <w:sz w:val="72"/>
          <w:szCs w:val="72"/>
        </w:rPr>
      </w:pPr>
    </w:p>
    <w:p>
      <w:pPr>
        <w:pStyle w:val="2"/>
        <w:rPr>
          <w:rFonts w:ascii="仿宋" w:hAnsi="仿宋" w:eastAsia="仿宋"/>
          <w:b/>
          <w:sz w:val="72"/>
          <w:szCs w:val="72"/>
        </w:rPr>
      </w:pPr>
    </w:p>
    <w:p>
      <w:pPr>
        <w:pStyle w:val="2"/>
        <w:ind w:left="0" w:leftChars="0" w:firstLine="0" w:firstLineChars="0"/>
        <w:rPr>
          <w:rFonts w:ascii="仿宋" w:hAnsi="仿宋" w:eastAsia="仿宋"/>
          <w:b/>
          <w:sz w:val="72"/>
          <w:szCs w:val="72"/>
        </w:rPr>
      </w:pPr>
    </w:p>
    <w:p>
      <w:pPr>
        <w:jc w:val="center"/>
        <w:rPr>
          <w:color w:val="auto"/>
        </w:rPr>
      </w:pPr>
      <w:r>
        <w:rPr>
          <w:rFonts w:hint="eastAsia" w:ascii="仿宋" w:hAnsi="仿宋" w:eastAsia="仿宋"/>
          <w:b/>
          <w:color w:val="auto"/>
          <w:sz w:val="72"/>
          <w:szCs w:val="72"/>
          <w:lang w:val="en-US" w:eastAsia="zh-CN"/>
        </w:rPr>
        <w:drawing>
          <wp:inline distT="0" distB="0" distL="114300" distR="114300">
            <wp:extent cx="5909945" cy="941705"/>
            <wp:effectExtent l="0" t="0" r="14605" b="10795"/>
            <wp:docPr id="5" name="图片 5"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e17fb75101ff16f5eb68e7a59cb101"/>
                    <pic:cNvPicPr>
                      <a:picLocks noChangeAspect="1"/>
                    </pic:cNvPicPr>
                  </pic:nvPicPr>
                  <pic:blipFill>
                    <a:blip r:embed="rId17"/>
                    <a:stretch>
                      <a:fillRect/>
                    </a:stretch>
                  </pic:blipFill>
                  <pic:spPr>
                    <a:xfrm>
                      <a:off x="0" y="0"/>
                      <a:ext cx="5909945" cy="941705"/>
                    </a:xfrm>
                    <a:prstGeom prst="rect">
                      <a:avLst/>
                    </a:prstGeom>
                  </pic:spPr>
                </pic:pic>
              </a:graphicData>
            </a:graphic>
          </wp:inline>
        </w:drawing>
      </w:r>
    </w:p>
    <w:p>
      <w:pPr>
        <w:spacing w:line="1000" w:lineRule="exact"/>
        <w:jc w:val="center"/>
        <w:rPr>
          <w:rFonts w:hint="eastAsia" w:ascii="仿宋" w:hAnsi="仿宋" w:eastAsia="仿宋"/>
          <w:b/>
          <w:color w:val="auto"/>
          <w:sz w:val="44"/>
          <w:szCs w:val="44"/>
          <w:lang w:val="en-US" w:eastAsia="zh-CN"/>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报告厅音响设备采购项目</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sz w:val="72"/>
          <w:szCs w:val="72"/>
        </w:rPr>
      </w:pPr>
      <w:r>
        <w:rPr>
          <w:rFonts w:hint="eastAsia" w:ascii="仿宋" w:hAnsi="仿宋" w:eastAsia="仿宋"/>
          <w:b/>
          <w:color w:val="auto"/>
          <w:sz w:val="72"/>
          <w:szCs w:val="72"/>
        </w:rPr>
        <w:t>函</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jc w:val="cente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50" w:name="_Toc230071147"/>
      <w:bookmarkStart w:id="51" w:name="_Toc182372782"/>
      <w:bookmarkStart w:id="52" w:name="_Toc219800243"/>
      <w:bookmarkStart w:id="53" w:name="_Toc191783222"/>
      <w:bookmarkStart w:id="54" w:name="_Toc191789329"/>
      <w:bookmarkStart w:id="55" w:name="_Toc223146608"/>
      <w:bookmarkStart w:id="56" w:name="_Toc203355733"/>
      <w:bookmarkStart w:id="57" w:name="_Toc181436461"/>
      <w:bookmarkStart w:id="58" w:name="_Toc192663835"/>
      <w:bookmarkStart w:id="59" w:name="_Toc170798793"/>
      <w:bookmarkStart w:id="60" w:name="_Toc160880160"/>
      <w:bookmarkStart w:id="61" w:name="_Toc225669322"/>
      <w:bookmarkStart w:id="62" w:name="_Toc213755995"/>
      <w:bookmarkStart w:id="63" w:name="_Toc160880529"/>
      <w:bookmarkStart w:id="64" w:name="_Toc169332949"/>
      <w:bookmarkStart w:id="65" w:name="_Toc227058530"/>
      <w:bookmarkStart w:id="66" w:name="_Toc232302115"/>
      <w:bookmarkStart w:id="67" w:name="_Toc213755858"/>
      <w:bookmarkStart w:id="68" w:name="_Toc193165734"/>
      <w:bookmarkStart w:id="69" w:name="_Toc180302913"/>
      <w:bookmarkStart w:id="70" w:name="_Toc169332838"/>
      <w:bookmarkStart w:id="71" w:name="_Toc213755939"/>
      <w:bookmarkStart w:id="72" w:name="_Toc191802690"/>
      <w:bookmarkStart w:id="73" w:name="_Toc267059919"/>
      <w:bookmarkStart w:id="74" w:name="_Toc267059181"/>
      <w:bookmarkStart w:id="75" w:name="_Toc235437991"/>
      <w:bookmarkStart w:id="76" w:name="_Toc259692647"/>
      <w:bookmarkStart w:id="77" w:name="_Toc192664153"/>
      <w:bookmarkStart w:id="78" w:name="_Toc192996338"/>
      <w:bookmarkStart w:id="79" w:name="_Toc192663686"/>
      <w:bookmarkStart w:id="80" w:name="_Toc236021449"/>
      <w:bookmarkStart w:id="81" w:name="_Toc177985469"/>
      <w:bookmarkStart w:id="82" w:name="_Toc211917116"/>
      <w:bookmarkStart w:id="83" w:name="_Toc266870833"/>
      <w:bookmarkStart w:id="84" w:name="_Toc235438274"/>
      <w:bookmarkStart w:id="85" w:name="_Toc193160448"/>
      <w:bookmarkStart w:id="86" w:name="_Toc251613829"/>
      <w:bookmarkStart w:id="87" w:name="_Toc213208766"/>
      <w:bookmarkStart w:id="88" w:name="_Toc258401256"/>
      <w:bookmarkStart w:id="89" w:name="_Toc192996446"/>
      <w:bookmarkStart w:id="90" w:name="_Toc259692740"/>
      <w:bookmarkStart w:id="91" w:name="_Toc267059806"/>
      <w:bookmarkStart w:id="92" w:name="_Toc213756051"/>
      <w:bookmarkStart w:id="93" w:name="_Toc259520865"/>
      <w:bookmarkStart w:id="94" w:name="_Toc255975007"/>
      <w:bookmarkStart w:id="95" w:name="_Toc217891402"/>
      <w:bookmarkStart w:id="96" w:name="_Toc181436565"/>
      <w:bookmarkStart w:id="97" w:name="_Toc253066614"/>
      <w:bookmarkStart w:id="98" w:name="_Toc266868937"/>
      <w:bookmarkStart w:id="99" w:name="_Toc266870432"/>
      <w:bookmarkStart w:id="100" w:name="_Toc254790899"/>
      <w:bookmarkStart w:id="101" w:name="_Toc182805217"/>
      <w:bookmarkStart w:id="102" w:name="_Toc191803626"/>
      <w:bookmarkStart w:id="103" w:name="_Toc267060208"/>
      <w:bookmarkStart w:id="104" w:name="_Toc267059539"/>
      <w:bookmarkStart w:id="105" w:name="_Toc267060453"/>
      <w:bookmarkStart w:id="106" w:name="_Toc251586231"/>
      <w:bookmarkStart w:id="107" w:name="_Toc249325711"/>
      <w:bookmarkStart w:id="108" w:name="_Toc267060321"/>
      <w:bookmarkStart w:id="109" w:name="_Toc266870907"/>
      <w:bookmarkStart w:id="110" w:name="_Toc267059653"/>
      <w:bookmarkStart w:id="111" w:name="_Toc235438344"/>
      <w:bookmarkStart w:id="112" w:name="_Toc267059030"/>
      <w:bookmarkStart w:id="113" w:name="_Toc266868670"/>
      <w:bookmarkStart w:id="114" w:name="_Toc267060068"/>
      <w:bookmarkStart w:id="115" w:name="_Toc273178698"/>
      <w:r>
        <w:rPr>
          <w:rFonts w:hint="eastAsia" w:ascii="仿宋" w:hAnsi="仿宋" w:eastAsia="仿宋"/>
          <w:b/>
          <w:bCs/>
          <w:sz w:val="24"/>
          <w:szCs w:val="24"/>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4"/>
          <w:szCs w:val="24"/>
        </w:rPr>
        <w:t>询价响应函</w:t>
      </w:r>
    </w:p>
    <w:p>
      <w:pPr>
        <w:spacing w:after="0" w:line="480" w:lineRule="exact"/>
        <w:rPr>
          <w:rFonts w:hint="eastAsia" w:ascii="仿宋" w:hAnsi="仿宋" w:eastAsia="仿宋"/>
          <w:color w:val="FF0000"/>
          <w:sz w:val="24"/>
          <w:szCs w:val="24"/>
          <w:lang w:val="en-US" w:eastAsia="zh-CN"/>
        </w:rPr>
      </w:pPr>
      <w:r>
        <w:rPr>
          <w:rFonts w:hint="eastAsia" w:ascii="仿宋" w:hAnsi="仿宋" w:eastAsia="仿宋"/>
          <w:sz w:val="24"/>
          <w:szCs w:val="24"/>
        </w:rPr>
        <w:t>致：</w:t>
      </w:r>
      <w:r>
        <w:rPr>
          <w:rFonts w:hint="eastAsia" w:ascii="仿宋" w:hAnsi="仿宋" w:eastAsia="仿宋"/>
          <w:color w:val="auto"/>
          <w:sz w:val="24"/>
          <w:szCs w:val="24"/>
          <w:lang w:val="en-US" w:eastAsia="zh-CN"/>
        </w:rPr>
        <w:t>西安铁道技师学院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bookmarkStart w:id="182" w:name="_GoBack"/>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bookmarkEnd w:id="182"/>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6" w:name="_Toc193165739"/>
      <w:bookmarkStart w:id="117" w:name="_Toc213755945"/>
      <w:bookmarkStart w:id="118" w:name="_Toc217891408"/>
      <w:bookmarkStart w:id="119" w:name="_Toc180302918"/>
      <w:bookmarkStart w:id="120" w:name="_Toc203355738"/>
      <w:bookmarkStart w:id="121" w:name="_Toc192663691"/>
      <w:bookmarkStart w:id="122" w:name="_Toc253066624"/>
      <w:bookmarkStart w:id="123" w:name="_Toc219800249"/>
      <w:bookmarkStart w:id="124" w:name="_Toc181436570"/>
      <w:bookmarkStart w:id="125" w:name="_Toc160880534"/>
      <w:bookmarkStart w:id="126" w:name="_Toc170798798"/>
      <w:bookmarkStart w:id="127" w:name="_Toc227058536"/>
      <w:bookmarkStart w:id="128" w:name="_Toc191803631"/>
      <w:bookmarkStart w:id="129" w:name="_Toc181436466"/>
      <w:bookmarkStart w:id="130" w:name="_Toc192664158"/>
      <w:bookmarkStart w:id="131" w:name="_Toc213755864"/>
      <w:bookmarkStart w:id="132" w:name="_Toc182805222"/>
      <w:bookmarkStart w:id="133" w:name="_Toc191789334"/>
      <w:bookmarkStart w:id="134" w:name="_Toc213756057"/>
      <w:bookmarkStart w:id="135" w:name="_Toc266868943"/>
      <w:bookmarkStart w:id="136" w:name="_Toc225669328"/>
      <w:bookmarkStart w:id="137" w:name="_Toc223146614"/>
      <w:bookmarkStart w:id="138" w:name="_Toc191783227"/>
      <w:bookmarkStart w:id="139" w:name="_Toc213756001"/>
      <w:bookmarkStart w:id="140" w:name="_Toc267059924"/>
      <w:bookmarkStart w:id="141" w:name="_Toc160880165"/>
      <w:bookmarkStart w:id="142" w:name="_Toc254790909"/>
      <w:bookmarkStart w:id="143" w:name="_Toc192996451"/>
      <w:bookmarkStart w:id="144" w:name="_Toc267060076"/>
      <w:bookmarkStart w:id="145" w:name="_Toc267060216"/>
      <w:bookmarkStart w:id="146" w:name="_Toc266870916"/>
      <w:bookmarkStart w:id="147" w:name="_Toc192663840"/>
      <w:bookmarkStart w:id="148" w:name="_Toc230071153"/>
      <w:bookmarkStart w:id="149" w:name="_Toc169332843"/>
      <w:bookmarkStart w:id="150" w:name="_Toc191802695"/>
      <w:bookmarkStart w:id="151" w:name="_Toc193160453"/>
      <w:bookmarkStart w:id="152" w:name="_Toc232302122"/>
      <w:bookmarkStart w:id="153" w:name="_Toc267059811"/>
      <w:bookmarkStart w:id="154" w:name="_Toc251586241"/>
      <w:bookmarkStart w:id="155" w:name="_Toc192996343"/>
      <w:bookmarkStart w:id="156" w:name="_Toc236021457"/>
      <w:bookmarkStart w:id="157" w:name="_Toc235438352"/>
      <w:bookmarkStart w:id="158" w:name="_Toc251613839"/>
      <w:bookmarkStart w:id="159" w:name="_Toc255975016"/>
      <w:bookmarkStart w:id="160" w:name="_Toc177985474"/>
      <w:bookmarkStart w:id="161" w:name="_Toc169332954"/>
      <w:bookmarkStart w:id="162" w:name="_Toc259692749"/>
      <w:bookmarkStart w:id="163" w:name="_Toc267059035"/>
      <w:bookmarkStart w:id="164" w:name="_Toc182372787"/>
      <w:bookmarkStart w:id="165" w:name="_Toc266870441"/>
      <w:bookmarkStart w:id="166" w:name="_Toc211917121"/>
      <w:bookmarkStart w:id="167" w:name="_Toc267060326"/>
      <w:bookmarkStart w:id="168" w:name="_Toc266868679"/>
      <w:bookmarkStart w:id="169" w:name="_Toc267060461"/>
      <w:bookmarkStart w:id="170" w:name="_Toc259520874"/>
      <w:bookmarkStart w:id="171" w:name="_Toc267059186"/>
      <w:bookmarkStart w:id="172" w:name="_Toc213208771"/>
      <w:bookmarkStart w:id="173" w:name="_Toc249325720"/>
      <w:bookmarkStart w:id="174" w:name="_Toc259692656"/>
      <w:bookmarkStart w:id="175" w:name="_Toc267059544"/>
      <w:bookmarkStart w:id="176" w:name="_Toc267059658"/>
      <w:bookmarkStart w:id="177" w:name="_Toc235437998"/>
      <w:bookmarkStart w:id="178" w:name="_Toc273178703"/>
      <w:bookmarkStart w:id="179" w:name="_Toc258401265"/>
      <w:bookmarkStart w:id="180" w:name="_Toc266870839"/>
      <w:bookmarkStart w:id="181" w:name="_Toc235438281"/>
    </w:p>
    <w:p>
      <w:pPr>
        <w:jc w:val="center"/>
        <w:outlineLvl w:val="1"/>
        <w:rPr>
          <w:rFonts w:ascii="仿宋" w:hAnsi="仿宋" w:eastAsia="仿宋"/>
          <w:b/>
          <w:bCs/>
          <w:sz w:val="24"/>
          <w:szCs w:val="24"/>
        </w:rPr>
      </w:pPr>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仿宋" w:hAnsi="仿宋" w:eastAsia="仿宋"/>
          <w:b/>
          <w:bCs/>
          <w:sz w:val="24"/>
          <w:szCs w:val="24"/>
        </w:rPr>
        <w:t>参与人资质材料</w:t>
      </w:r>
    </w:p>
    <w:p>
      <w:pPr>
        <w:pStyle w:val="40"/>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8"/>
          <w:szCs w:val="28"/>
        </w:rPr>
      </w:pPr>
    </w:p>
    <w:sectPr>
      <w:headerReference r:id="rId14" w:type="first"/>
      <w:headerReference r:id="rId13" w:type="default"/>
      <w:footerReference r:id="rId15"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2148840" cy="342265"/>
          <wp:effectExtent l="0" t="0" r="3810" b="635"/>
          <wp:docPr id="2" name="图片 2"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e17fb75101ff16f5eb68e7a59cb101"/>
                  <pic:cNvPicPr>
                    <a:picLocks noChangeAspect="1"/>
                  </pic:cNvPicPr>
                </pic:nvPicPr>
                <pic:blipFill>
                  <a:blip r:embed="rId1"/>
                  <a:stretch>
                    <a:fillRect/>
                  </a:stretch>
                </pic:blipFill>
                <pic:spPr>
                  <a:xfrm>
                    <a:off x="0" y="0"/>
                    <a:ext cx="2148840" cy="3422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1287"/>
        <w:tab w:val="clear" w:pos="4153"/>
      </w:tabs>
      <w:jc w:val="both"/>
      <w:rPr>
        <w:rFonts w:hint="eastAsia" w:eastAsiaTheme="minor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2148840" cy="342265"/>
          <wp:effectExtent l="0" t="0" r="3810" b="635"/>
          <wp:docPr id="8" name="图片 8"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e17fb75101ff16f5eb68e7a59cb101"/>
                  <pic:cNvPicPr>
                    <a:picLocks noChangeAspect="1"/>
                  </pic:cNvPicPr>
                </pic:nvPicPr>
                <pic:blipFill>
                  <a:blip r:embed="rId1"/>
                  <a:stretch>
                    <a:fillRect/>
                  </a:stretch>
                </pic:blipFill>
                <pic:spPr>
                  <a:xfrm>
                    <a:off x="0" y="0"/>
                    <a:ext cx="2148840" cy="342265"/>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2148840" cy="342265"/>
          <wp:effectExtent l="0" t="0" r="3810" b="635"/>
          <wp:docPr id="7" name="图片 7"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e17fb75101ff16f5eb68e7a59cb101"/>
                  <pic:cNvPicPr>
                    <a:picLocks noChangeAspect="1"/>
                  </pic:cNvPicPr>
                </pic:nvPicPr>
                <pic:blipFill>
                  <a:blip r:embed="rId1"/>
                  <a:stretch>
                    <a:fillRect/>
                  </a:stretch>
                </pic:blipFill>
                <pic:spPr>
                  <a:xfrm>
                    <a:off x="0" y="0"/>
                    <a:ext cx="2148840" cy="342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5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ZWUxY2Q5NjNiYWI4ZmExZGZlZWJlNDRlNDE2YzYifQ=="/>
  </w:docVars>
  <w:rsids>
    <w:rsidRoot w:val="007B0F09"/>
    <w:rsid w:val="0000490C"/>
    <w:rsid w:val="000569E1"/>
    <w:rsid w:val="00074B20"/>
    <w:rsid w:val="00082572"/>
    <w:rsid w:val="000934D4"/>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D2FCE"/>
    <w:rsid w:val="006F3C71"/>
    <w:rsid w:val="006F5FBA"/>
    <w:rsid w:val="007B0F09"/>
    <w:rsid w:val="007B2319"/>
    <w:rsid w:val="00820F76"/>
    <w:rsid w:val="00865B30"/>
    <w:rsid w:val="00874219"/>
    <w:rsid w:val="008902DC"/>
    <w:rsid w:val="009123D7"/>
    <w:rsid w:val="00916532"/>
    <w:rsid w:val="00923C7E"/>
    <w:rsid w:val="00936704"/>
    <w:rsid w:val="009606BC"/>
    <w:rsid w:val="00967E57"/>
    <w:rsid w:val="00994E59"/>
    <w:rsid w:val="009B7DAD"/>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CA25CB"/>
    <w:rsid w:val="00D2102C"/>
    <w:rsid w:val="00D36D52"/>
    <w:rsid w:val="00D56DEA"/>
    <w:rsid w:val="00E11567"/>
    <w:rsid w:val="00E3310A"/>
    <w:rsid w:val="00E33B9E"/>
    <w:rsid w:val="00E33C1C"/>
    <w:rsid w:val="00E95973"/>
    <w:rsid w:val="00ED2437"/>
    <w:rsid w:val="00EE3803"/>
    <w:rsid w:val="00F0149B"/>
    <w:rsid w:val="00F8646A"/>
    <w:rsid w:val="00F876DE"/>
    <w:rsid w:val="00FF1750"/>
    <w:rsid w:val="00FF655F"/>
    <w:rsid w:val="03F31577"/>
    <w:rsid w:val="04945E64"/>
    <w:rsid w:val="07386417"/>
    <w:rsid w:val="07EC29CF"/>
    <w:rsid w:val="09C23374"/>
    <w:rsid w:val="0A540824"/>
    <w:rsid w:val="0A960E3D"/>
    <w:rsid w:val="0AC7712E"/>
    <w:rsid w:val="0EAC525A"/>
    <w:rsid w:val="112A22DF"/>
    <w:rsid w:val="12D9765C"/>
    <w:rsid w:val="15AA7A35"/>
    <w:rsid w:val="15AE7923"/>
    <w:rsid w:val="16774BAB"/>
    <w:rsid w:val="168256E7"/>
    <w:rsid w:val="1ACA47A6"/>
    <w:rsid w:val="1D321741"/>
    <w:rsid w:val="1FFB4D5E"/>
    <w:rsid w:val="20F757CB"/>
    <w:rsid w:val="2180216A"/>
    <w:rsid w:val="221E0188"/>
    <w:rsid w:val="23810FFF"/>
    <w:rsid w:val="268E13F3"/>
    <w:rsid w:val="2A054255"/>
    <w:rsid w:val="2B057A12"/>
    <w:rsid w:val="2B67502E"/>
    <w:rsid w:val="2B8579A2"/>
    <w:rsid w:val="2D491DC7"/>
    <w:rsid w:val="30C62264"/>
    <w:rsid w:val="316326DB"/>
    <w:rsid w:val="31901733"/>
    <w:rsid w:val="3310673B"/>
    <w:rsid w:val="37A97821"/>
    <w:rsid w:val="37BD2C6F"/>
    <w:rsid w:val="38685317"/>
    <w:rsid w:val="39214533"/>
    <w:rsid w:val="39736669"/>
    <w:rsid w:val="3A2F5FEF"/>
    <w:rsid w:val="3ADB0C95"/>
    <w:rsid w:val="3F090CFF"/>
    <w:rsid w:val="3F094BA3"/>
    <w:rsid w:val="402C2569"/>
    <w:rsid w:val="40F96978"/>
    <w:rsid w:val="420004DD"/>
    <w:rsid w:val="420D230C"/>
    <w:rsid w:val="42F66A07"/>
    <w:rsid w:val="44DE155B"/>
    <w:rsid w:val="45A82767"/>
    <w:rsid w:val="489A1407"/>
    <w:rsid w:val="4A3078B2"/>
    <w:rsid w:val="4B9C1A50"/>
    <w:rsid w:val="500D79C0"/>
    <w:rsid w:val="50B213CE"/>
    <w:rsid w:val="525B17B0"/>
    <w:rsid w:val="53075A47"/>
    <w:rsid w:val="537B6212"/>
    <w:rsid w:val="55D75A41"/>
    <w:rsid w:val="56B7308B"/>
    <w:rsid w:val="5A136DA0"/>
    <w:rsid w:val="5A1817F0"/>
    <w:rsid w:val="5AA6460A"/>
    <w:rsid w:val="5BB160EE"/>
    <w:rsid w:val="5C505171"/>
    <w:rsid w:val="5FCC74C9"/>
    <w:rsid w:val="60D76B6F"/>
    <w:rsid w:val="619850D6"/>
    <w:rsid w:val="62A46F2F"/>
    <w:rsid w:val="63D228EF"/>
    <w:rsid w:val="6DB91EC2"/>
    <w:rsid w:val="6DEA61F3"/>
    <w:rsid w:val="6EB14A48"/>
    <w:rsid w:val="6FC92292"/>
    <w:rsid w:val="72231CD3"/>
    <w:rsid w:val="73EF4563"/>
    <w:rsid w:val="752C731C"/>
    <w:rsid w:val="77594071"/>
    <w:rsid w:val="781E3B4A"/>
    <w:rsid w:val="7E7D1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5"/>
    <w:semiHidden/>
    <w:unhideWhenUsed/>
    <w:qFormat/>
    <w:uiPriority w:val="9"/>
    <w:pPr>
      <w:keepNext/>
      <w:keepLines/>
      <w:spacing w:before="120" w:after="0"/>
      <w:outlineLvl w:val="6"/>
    </w:pPr>
    <w:rPr>
      <w:i/>
      <w:iCs/>
    </w:rPr>
  </w:style>
  <w:style w:type="paragraph" w:styleId="10">
    <w:name w:val="heading 8"/>
    <w:basedOn w:val="1"/>
    <w:next w:val="1"/>
    <w:link w:val="36"/>
    <w:semiHidden/>
    <w:unhideWhenUsed/>
    <w:qFormat/>
    <w:uiPriority w:val="9"/>
    <w:pPr>
      <w:keepNext/>
      <w:keepLines/>
      <w:spacing w:before="120" w:after="0"/>
      <w:outlineLvl w:val="7"/>
    </w:pPr>
    <w:rPr>
      <w:b/>
      <w:bCs/>
    </w:rPr>
  </w:style>
  <w:style w:type="paragraph" w:styleId="11">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3"/>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4"/>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5"/>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6"/>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7"/>
    <w:semiHidden/>
    <w:qFormat/>
    <w:uiPriority w:val="9"/>
    <w:rPr>
      <w:rFonts w:asciiTheme="majorHAnsi" w:hAnsiTheme="majorHAnsi" w:eastAsiaTheme="majorEastAsia" w:cstheme="majorBidi"/>
      <w:b/>
      <w:bCs/>
    </w:rPr>
  </w:style>
  <w:style w:type="character" w:customStyle="1" w:styleId="34">
    <w:name w:val="标题 6 字符"/>
    <w:basedOn w:val="25"/>
    <w:link w:val="8"/>
    <w:semiHidden/>
    <w:qFormat/>
    <w:uiPriority w:val="9"/>
    <w:rPr>
      <w:rFonts w:asciiTheme="majorHAnsi" w:hAnsiTheme="majorHAnsi" w:eastAsiaTheme="majorEastAsia" w:cstheme="majorBidi"/>
      <w:b/>
      <w:bCs/>
      <w:i/>
      <w:iCs/>
    </w:rPr>
  </w:style>
  <w:style w:type="character" w:customStyle="1" w:styleId="35">
    <w:name w:val="标题 7 字符"/>
    <w:basedOn w:val="25"/>
    <w:link w:val="9"/>
    <w:semiHidden/>
    <w:qFormat/>
    <w:uiPriority w:val="9"/>
    <w:rPr>
      <w:i/>
      <w:iCs/>
    </w:rPr>
  </w:style>
  <w:style w:type="character" w:customStyle="1" w:styleId="36">
    <w:name w:val="标题 8 字符"/>
    <w:basedOn w:val="25"/>
    <w:link w:val="10"/>
    <w:semiHidden/>
    <w:qFormat/>
    <w:uiPriority w:val="9"/>
    <w:rPr>
      <w:b/>
      <w:bCs/>
    </w:rPr>
  </w:style>
  <w:style w:type="character" w:customStyle="1" w:styleId="37">
    <w:name w:val="标题 9 字符"/>
    <w:basedOn w:val="25"/>
    <w:link w:val="11"/>
    <w:semiHidden/>
    <w:qFormat/>
    <w:uiPriority w:val="9"/>
    <w:rPr>
      <w:i/>
      <w:iCs/>
    </w:rPr>
  </w:style>
  <w:style w:type="character" w:customStyle="1" w:styleId="38">
    <w:name w:val="标题 字符"/>
    <w:basedOn w:val="25"/>
    <w:link w:val="22"/>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3"/>
    <w:next w:val="1"/>
    <w:unhideWhenUsed/>
    <w:qFormat/>
    <w:uiPriority w:val="39"/>
    <w:pPr>
      <w:outlineLvl w:val="9"/>
    </w:pPr>
  </w:style>
  <w:style w:type="character" w:customStyle="1" w:styleId="51">
    <w:name w:val="无间隔 字符"/>
    <w:basedOn w:val="25"/>
    <w:link w:val="40"/>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uiPriority w:val="0"/>
    <w:rPr>
      <w:rFonts w:ascii="Times New Roman" w:hAnsi="Times New Roman" w:eastAsia="宋体" w:cs="Times New Roman"/>
      <w:kern w:val="2"/>
      <w:sz w:val="16"/>
      <w:szCs w:val="16"/>
    </w:rPr>
  </w:style>
  <w:style w:type="paragraph" w:customStyle="1" w:styleId="57">
    <w:name w:val="样式3"/>
    <w:basedOn w:val="15"/>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uiPriority w:val="99"/>
  </w:style>
  <w:style w:type="character" w:customStyle="1" w:styleId="60">
    <w:name w:val="纯文本 Char"/>
    <w:uiPriority w:val="0"/>
    <w:rPr>
      <w:rFonts w:ascii="宋体" w:hAnsi="Courier New" w:eastAsia="宋体"/>
      <w:kern w:val="2"/>
      <w:sz w:val="21"/>
      <w:lang w:val="en-US" w:eastAsia="zh-CN" w:bidi="ar-SA"/>
    </w:rPr>
  </w:style>
  <w:style w:type="character" w:customStyle="1" w:styleId="61">
    <w:name w:val="font1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9</Pages>
  <Words>2442</Words>
  <Characters>2615</Characters>
  <Lines>15</Lines>
  <Paragraphs>4</Paragraphs>
  <TotalTime>1</TotalTime>
  <ScaleCrop>false</ScaleCrop>
  <LinksUpToDate>false</LinksUpToDate>
  <CharactersWithSpaces>2843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lenovo</cp:lastModifiedBy>
  <dcterms:modified xsi:type="dcterms:W3CDTF">2022-05-17T03:18:39Z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F2D70FE985944CE3946CF42C98DA5AA5</vt:lpwstr>
  </property>
</Properties>
</file>