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eastAsia="zh-CN"/>
        </w:rPr>
      </w:pPr>
      <w:bookmarkStart w:id="0" w:name="_Hlk38472698"/>
      <w:r>
        <w:rPr>
          <w:rFonts w:hint="eastAsia" w:ascii="仿宋" w:hAnsi="仿宋" w:eastAsia="仿宋"/>
          <w:b/>
          <w:sz w:val="72"/>
          <w:szCs w:val="72"/>
          <w:lang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G6楼宇北侧边坡施工</w:t>
      </w:r>
      <w:r>
        <w:rPr>
          <w:rFonts w:hint="eastAsia" w:ascii="仿宋" w:hAnsi="仿宋" w:eastAsia="仿宋"/>
          <w:b/>
          <w:color w:val="auto"/>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sz w:val="36"/>
          <w:szCs w:val="36"/>
        </w:rPr>
        <w:t>项目编</w:t>
      </w:r>
      <w:r>
        <w:rPr>
          <w:rFonts w:hint="eastAsia" w:ascii="仿宋" w:hAnsi="仿宋" w:eastAsia="仿宋"/>
          <w:b/>
          <w:color w:val="auto"/>
          <w:sz w:val="36"/>
          <w:szCs w:val="36"/>
        </w:rPr>
        <w:t>号：YKG202</w:t>
      </w:r>
      <w:r>
        <w:rPr>
          <w:rFonts w:hint="eastAsia" w:ascii="仿宋" w:hAnsi="仿宋" w:eastAsia="仿宋"/>
          <w:b/>
          <w:color w:val="auto"/>
          <w:sz w:val="36"/>
          <w:szCs w:val="36"/>
          <w:lang w:val="en-US" w:eastAsia="zh-CN"/>
        </w:rPr>
        <w:t>20525</w:t>
      </w:r>
    </w:p>
    <w:p>
      <w:pPr>
        <w:spacing w:line="500" w:lineRule="exact"/>
        <w:ind w:firstLine="2331" w:firstLineChars="645"/>
        <w:rPr>
          <w:rFonts w:hint="eastAsia" w:ascii="仿宋" w:hAnsi="仿宋" w:eastAsia="仿宋"/>
          <w:b/>
          <w:color w:val="auto"/>
          <w:sz w:val="36"/>
          <w:szCs w:val="36"/>
          <w:lang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118"/>
      <w:bookmarkStart w:id="2" w:name="_Toc160880485"/>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177985424"/>
      <w:bookmarkStart w:id="5" w:name="_Toc258401210"/>
      <w:bookmarkStart w:id="6" w:name="_Toc267059899"/>
      <w:bookmarkStart w:id="7" w:name="_Toc266870386"/>
      <w:bookmarkStart w:id="8" w:name="_Toc251613780"/>
      <w:bookmarkStart w:id="9" w:name="_Toc212456146"/>
      <w:bookmarkStart w:id="10" w:name="_Toc235438227"/>
      <w:bookmarkStart w:id="11" w:name="_Toc223146565"/>
      <w:bookmarkStart w:id="12" w:name="_Toc211937196"/>
      <w:bookmarkStart w:id="13" w:name="_Toc266868924"/>
      <w:bookmarkStart w:id="14" w:name="_Toc227058483"/>
      <w:bookmarkStart w:id="15" w:name="_Toc219800200"/>
      <w:bookmarkStart w:id="16" w:name="_Toc235438297"/>
      <w:bookmarkStart w:id="17" w:name="_Toc216241307"/>
      <w:bookmarkStart w:id="18" w:name="_Toc225669277"/>
      <w:bookmarkStart w:id="19" w:name="_Toc253066567"/>
      <w:bookmarkStart w:id="20" w:name="_Toc235437942"/>
      <w:bookmarkStart w:id="21" w:name="_Toc217891359"/>
      <w:bookmarkStart w:id="22" w:name="_Toc170798743"/>
      <w:bookmarkStart w:id="23" w:name="_Toc169332904"/>
      <w:bookmarkStart w:id="24" w:name="_Toc266868624"/>
      <w:bookmarkStart w:id="25" w:name="_Toc212454753"/>
      <w:bookmarkStart w:id="26" w:name="_Toc273178686"/>
      <w:bookmarkStart w:id="27" w:name="_Toc236021402"/>
      <w:bookmarkStart w:id="28" w:name="_Toc259692693"/>
      <w:bookmarkStart w:id="29" w:name="_Toc251586187"/>
      <w:bookmarkStart w:id="30" w:name="_Toc267060022"/>
      <w:bookmarkStart w:id="31" w:name="_Toc267059519"/>
      <w:bookmarkStart w:id="32" w:name="_Toc267060162"/>
      <w:bookmarkStart w:id="33" w:name="_Toc169332794"/>
      <w:bookmarkStart w:id="34" w:name="_Toc267059010"/>
      <w:bookmarkStart w:id="35" w:name="_Toc267059161"/>
      <w:bookmarkStart w:id="36" w:name="_Toc212530253"/>
      <w:bookmarkStart w:id="37" w:name="_Toc212526081"/>
      <w:bookmarkStart w:id="38" w:name="_Toc207014580"/>
      <w:bookmarkStart w:id="39" w:name="_Toc249325665"/>
      <w:bookmarkStart w:id="40" w:name="_Toc259692600"/>
      <w:bookmarkStart w:id="41" w:name="_Toc267060407"/>
      <w:bookmarkStart w:id="42" w:name="_Toc266870861"/>
      <w:bookmarkStart w:id="43" w:name="_Toc267059633"/>
      <w:bookmarkStart w:id="44" w:name="_Toc255974963"/>
      <w:bookmarkStart w:id="45" w:name="_Toc160880487"/>
      <w:bookmarkStart w:id="46" w:name="_Toc254790852"/>
      <w:bookmarkStart w:id="47" w:name="_Toc267059786"/>
      <w:bookmarkStart w:id="48" w:name="_Toc259520819"/>
      <w:r>
        <w:rPr>
          <w:rFonts w:hint="eastAsia" w:ascii="仿宋" w:hAnsi="仿宋" w:eastAsia="仿宋"/>
          <w:b/>
          <w:color w:val="auto"/>
          <w:sz w:val="36"/>
          <w:szCs w:val="36"/>
        </w:rPr>
        <w:t>G6楼宇北侧边坡施工项目</w:t>
      </w: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r>
        <w:rPr>
          <w:rFonts w:hint="eastAsia" w:ascii="仿宋" w:hAnsi="仿宋" w:eastAsia="仿宋"/>
          <w:sz w:val="28"/>
          <w:szCs w:val="28"/>
        </w:rPr>
        <w:t>烟台科技学院（原济南大学泉城学院），是国家教育部和山东省人民政府批准成立的全日制普通本科高校。位于人间仙境</w:t>
      </w:r>
      <w:r>
        <w:rPr>
          <w:rFonts w:hint="eastAsia" w:ascii="仿宋" w:hAnsi="仿宋" w:eastAsia="仿宋"/>
          <w:sz w:val="28"/>
          <w:szCs w:val="28"/>
          <w:lang w:eastAsia="zh-CN"/>
        </w:rPr>
        <w:t>——</w:t>
      </w:r>
      <w:r>
        <w:rPr>
          <w:rFonts w:hint="eastAsia" w:ascii="仿宋" w:hAnsi="仿宋" w:eastAsia="仿宋"/>
          <w:sz w:val="28"/>
          <w:szCs w:val="28"/>
        </w:rPr>
        <w:t>山东蓬莱，现有全日制在校生15000余人，基础设施完备，教学科研条件优越。根据需要，对烟台科技学院G6楼宇北侧边坡施工项目进行公开询价，欢迎国内合格参与人参与。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stheme="minorBidi"/>
          <w:color w:val="auto"/>
          <w:sz w:val="28"/>
          <w:szCs w:val="28"/>
          <w:lang w:val="en-US" w:eastAsia="zh-CN" w:bidi="ar-SA"/>
        </w:rPr>
        <w:t>YKG20220525</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G6楼宇北侧边坡施工项目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烟台科技学院G6楼宇北边坡施工项目设计》、《烟台科技学院G6楼宇北边坡施工项目招标清单》、</w:t>
      </w:r>
      <w:r>
        <w:rPr>
          <w:rFonts w:hint="eastAsia" w:ascii="仿宋" w:hAnsi="仿宋" w:eastAsia="仿宋"/>
          <w:color w:val="auto"/>
          <w:sz w:val="28"/>
          <w:szCs w:val="28"/>
        </w:rPr>
        <w:t>《公开询价</w:t>
      </w:r>
      <w:r>
        <w:rPr>
          <w:rFonts w:hint="eastAsia" w:ascii="仿宋" w:hAnsi="仿宋" w:eastAsia="仿宋"/>
          <w:color w:val="auto"/>
          <w:sz w:val="28"/>
          <w:szCs w:val="28"/>
          <w:lang w:eastAsia="zh-CN"/>
        </w:rPr>
        <w:t>货物一览表</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pStyle w:val="54"/>
        <w:numPr>
          <w:ilvl w:val="0"/>
          <w:numId w:val="2"/>
        </w:numPr>
        <w:spacing w:after="0" w:line="500" w:lineRule="exact"/>
        <w:ind w:firstLineChars="0"/>
        <w:rPr>
          <w:rFonts w:hint="eastAsia" w:ascii="仿宋" w:hAnsi="仿宋" w:eastAsia="仿宋"/>
          <w:sz w:val="28"/>
          <w:szCs w:val="28"/>
        </w:rPr>
      </w:pPr>
      <w:r>
        <w:rPr>
          <w:rFonts w:hint="eastAsia" w:ascii="仿宋" w:hAnsi="仿宋" w:eastAsia="仿宋"/>
          <w:sz w:val="28"/>
          <w:szCs w:val="28"/>
        </w:rPr>
        <w:t>取得营业执照并具有独立法人，具备一般纳税人资格</w:t>
      </w:r>
      <w:r>
        <w:rPr>
          <w:rFonts w:hint="eastAsia" w:ascii="仿宋" w:hAnsi="仿宋" w:eastAsia="仿宋"/>
          <w:sz w:val="24"/>
          <w:szCs w:val="24"/>
          <w:lang w:eastAsia="zh-CN"/>
        </w:rPr>
        <w:t>。</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资质等级：具有地基基础工程专业承包三级以上资质，取得安全生产许可证，外省单位须办理入驻备案手续并年检。 </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业绩要求：自2019年1月1日起（以合同签订时间为准）承接2个（含）以上类似工程项目业绩。</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依法取得安全生产许可证并年检</w:t>
      </w:r>
      <w:r>
        <w:rPr>
          <w:rFonts w:hint="eastAsia" w:ascii="仿宋" w:hAnsi="仿宋" w:eastAsia="仿宋"/>
          <w:sz w:val="28"/>
          <w:szCs w:val="28"/>
          <w:lang w:eastAsia="zh-CN"/>
        </w:rPr>
        <w:t>。</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拟任项目经理需具备二级建造师执业证书(临时证书无效）并取得安全生产考核证书。</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拟任技术负责人：具有中级工程师或以上职称。</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具有良好的银行资信和商业信誉，良好的财务情况，能满足项目正常施工运转。未被建设主管部门或税务机关予以进行处罚或列入黑名单。</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本项目需参与人进行现场踏勘，参与人踏勘现场发生的费用自理，参与人自行负责在踏勘现场中所发生的人员伤亡和财产损失。未对现场踏勘的视为对现场充分了解，且对所投响应文件负责。</w:t>
      </w:r>
    </w:p>
    <w:p>
      <w:pPr>
        <w:numPr>
          <w:ilvl w:val="0"/>
          <w:numId w:val="0"/>
        </w:numPr>
        <w:spacing w:after="0" w:line="500" w:lineRule="exact"/>
        <w:ind w:firstLine="1400" w:firstLineChars="500"/>
        <w:rPr>
          <w:rFonts w:hint="eastAsia" w:ascii="仿宋" w:hAnsi="仿宋" w:eastAsia="仿宋"/>
          <w:sz w:val="28"/>
          <w:szCs w:val="28"/>
        </w:rPr>
      </w:pPr>
      <w:r>
        <w:rPr>
          <w:rFonts w:hint="eastAsia" w:ascii="仿宋" w:hAnsi="仿宋" w:eastAsia="仿宋"/>
          <w:sz w:val="28"/>
          <w:szCs w:val="28"/>
        </w:rPr>
        <w:t>踏勘地点：烟台科技学院G6楼宇北侧</w:t>
      </w:r>
    </w:p>
    <w:p>
      <w:pPr>
        <w:numPr>
          <w:ilvl w:val="0"/>
          <w:numId w:val="0"/>
        </w:numPr>
        <w:spacing w:after="0" w:line="500" w:lineRule="exact"/>
        <w:ind w:firstLine="1400" w:firstLineChars="500"/>
        <w:rPr>
          <w:rFonts w:hint="eastAsia" w:ascii="仿宋" w:hAnsi="仿宋" w:eastAsia="仿宋"/>
          <w:sz w:val="28"/>
          <w:szCs w:val="28"/>
          <w:lang w:val="en-US" w:eastAsia="zh-CN"/>
        </w:rPr>
      </w:pPr>
      <w:r>
        <w:rPr>
          <w:rFonts w:hint="eastAsia" w:ascii="仿宋" w:hAnsi="仿宋" w:eastAsia="仿宋"/>
          <w:sz w:val="28"/>
          <w:szCs w:val="28"/>
        </w:rPr>
        <w:t>踏勘联系人：</w:t>
      </w:r>
      <w:r>
        <w:rPr>
          <w:rFonts w:hint="eastAsia" w:ascii="仿宋" w:hAnsi="仿宋" w:eastAsia="仿宋"/>
          <w:sz w:val="28"/>
          <w:szCs w:val="28"/>
          <w:lang w:val="en-US" w:eastAsia="zh-CN"/>
        </w:rPr>
        <w:t>郑世显</w:t>
      </w:r>
      <w:r>
        <w:rPr>
          <w:rFonts w:hint="eastAsia" w:ascii="仿宋" w:hAnsi="仿宋" w:eastAsia="仿宋"/>
          <w:sz w:val="28"/>
          <w:szCs w:val="28"/>
        </w:rPr>
        <w:t>，电话：</w:t>
      </w:r>
      <w:r>
        <w:rPr>
          <w:rFonts w:hint="eastAsia" w:ascii="仿宋" w:hAnsi="仿宋" w:eastAsia="仿宋"/>
          <w:sz w:val="28"/>
          <w:szCs w:val="28"/>
          <w:lang w:val="en-US" w:eastAsia="zh-CN"/>
        </w:rPr>
        <w:t>18770043246</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w:t>
      </w:r>
      <w:r>
        <w:rPr>
          <w:rFonts w:hint="eastAsia" w:ascii="仿宋" w:hAnsi="仿宋" w:eastAsia="仿宋"/>
          <w:color w:val="auto"/>
          <w:sz w:val="28"/>
          <w:szCs w:val="28"/>
          <w:shd w:val="clear" w:color="auto" w:fill="FFFFFF"/>
        </w:rPr>
        <w:t>0</w:t>
      </w:r>
      <w:r>
        <w:rPr>
          <w:rFonts w:ascii="仿宋" w:hAnsi="仿宋" w:eastAsia="仿宋"/>
          <w:color w:val="auto"/>
          <w:sz w:val="28"/>
          <w:szCs w:val="28"/>
          <w:shd w:val="clear" w:color="auto" w:fill="FFFFFF"/>
        </w:rPr>
        <w:t>2</w:t>
      </w:r>
      <w:r>
        <w:rPr>
          <w:rFonts w:hint="eastAsia" w:ascii="仿宋" w:hAnsi="仿宋" w:eastAsia="仿宋"/>
          <w:color w:val="auto"/>
          <w:sz w:val="28"/>
          <w:szCs w:val="28"/>
          <w:shd w:val="clear" w:color="auto" w:fill="FFFFFF"/>
          <w:lang w:val="en-US" w:eastAsia="zh-CN"/>
        </w:rPr>
        <w:t>2</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5</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31</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下</w:t>
      </w:r>
      <w:r>
        <w:rPr>
          <w:rFonts w:hint="eastAsia" w:ascii="仿宋" w:hAnsi="仿宋" w:eastAsia="仿宋"/>
          <w:sz w:val="28"/>
          <w:szCs w:val="28"/>
          <w:shd w:val="clear" w:color="auto" w:fill="FFFFFF"/>
        </w:rPr>
        <w:t>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val="en-US" w:eastAsia="zh-CN"/>
        </w:rPr>
        <w:t>3</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前</w:t>
      </w:r>
      <w:r>
        <w:rPr>
          <w:rFonts w:hint="eastAsia" w:ascii="仿宋" w:hAnsi="仿宋" w:eastAsia="仿宋"/>
          <w:sz w:val="28"/>
          <w:szCs w:val="28"/>
          <w:shd w:val="clear" w:color="auto" w:fill="FFFFFF"/>
          <w:lang w:eastAsia="zh-CN"/>
        </w:rPr>
        <w:t>。</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报价响应文件递交地点：烟台科技学院图文楼6</w:t>
      </w:r>
      <w:r>
        <w:rPr>
          <w:rFonts w:hint="eastAsia" w:ascii="仿宋" w:hAnsi="仿宋" w:eastAsia="仿宋"/>
          <w:sz w:val="28"/>
          <w:szCs w:val="28"/>
          <w:lang w:val="en-US" w:eastAsia="zh-CN"/>
        </w:rPr>
        <w:t>09</w:t>
      </w:r>
      <w:r>
        <w:rPr>
          <w:rFonts w:hint="eastAsia" w:ascii="仿宋" w:hAnsi="仿宋" w:eastAsia="仿宋"/>
          <w:sz w:val="28"/>
          <w:szCs w:val="28"/>
        </w:rPr>
        <w:t>室。</w:t>
      </w:r>
    </w:p>
    <w:p>
      <w:pPr>
        <w:spacing w:after="0" w:line="500" w:lineRule="exact"/>
        <w:ind w:left="839"/>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史乃琦</w:t>
      </w:r>
      <w:r>
        <w:rPr>
          <w:rFonts w:hint="eastAsia" w:ascii="仿宋" w:hAnsi="仿宋" w:eastAsia="仿宋"/>
          <w:sz w:val="28"/>
          <w:szCs w:val="28"/>
        </w:rPr>
        <w:t>；联系电话：</w:t>
      </w:r>
      <w:r>
        <w:rPr>
          <w:rFonts w:hint="eastAsia" w:ascii="仿宋" w:hAnsi="仿宋" w:eastAsia="仿宋"/>
          <w:sz w:val="28"/>
          <w:szCs w:val="28"/>
          <w:lang w:val="en-US" w:eastAsia="zh-CN"/>
        </w:rPr>
        <w:t>15762791399</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一个参与人只能提交一个报价响应文件。本项目不接受联合体报价</w:t>
      </w:r>
      <w:r>
        <w:rPr>
          <w:rFonts w:hint="eastAsia" w:ascii="仿宋" w:hAnsi="仿宋" w:eastAsia="仿宋"/>
          <w:sz w:val="28"/>
          <w:szCs w:val="28"/>
          <w:lang w:eastAsia="zh-CN"/>
        </w:rPr>
        <w:t>。</w:t>
      </w:r>
    </w:p>
    <w:p>
      <w:pPr>
        <w:widowControl w:val="0"/>
        <w:numPr>
          <w:ilvl w:val="1"/>
          <w:numId w:val="3"/>
        </w:numPr>
        <w:spacing w:after="0" w:line="500" w:lineRule="exact"/>
        <w:rPr>
          <w:rFonts w:ascii="仿宋" w:hAnsi="仿宋" w:eastAsia="仿宋"/>
          <w:b/>
          <w:bCs/>
          <w:sz w:val="28"/>
          <w:szCs w:val="28"/>
        </w:rPr>
      </w:pPr>
      <w:r>
        <w:rPr>
          <w:rFonts w:hint="eastAsia" w:ascii="仿宋" w:hAnsi="仿宋" w:eastAsia="仿宋"/>
          <w:b/>
          <w:bCs/>
          <w:sz w:val="28"/>
          <w:szCs w:val="28"/>
          <w:lang w:val="en-US" w:eastAsia="zh-CN"/>
        </w:rPr>
        <w:t>本项目为交钥匙工程，参与人需充分考虑该项目实施过程中的相关费用。</w:t>
      </w:r>
    </w:p>
    <w:p>
      <w:pPr>
        <w:widowControl w:val="0"/>
        <w:numPr>
          <w:ilvl w:val="1"/>
          <w:numId w:val="1"/>
        </w:numPr>
        <w:spacing w:after="0" w:line="440" w:lineRule="exact"/>
        <w:rPr>
          <w:rFonts w:ascii="仿宋" w:hAnsi="仿宋" w:eastAsia="仿宋"/>
          <w:sz w:val="28"/>
          <w:szCs w:val="28"/>
        </w:rPr>
      </w:pPr>
      <w:r>
        <w:rPr>
          <w:rFonts w:hint="eastAsia" w:ascii="仿宋" w:hAnsi="仿宋" w:eastAsia="仿宋"/>
          <w:sz w:val="28"/>
          <w:szCs w:val="28"/>
        </w:rPr>
        <w:t>项目概况：</w:t>
      </w:r>
    </w:p>
    <w:p>
      <w:pPr>
        <w:widowControl w:val="0"/>
        <w:spacing w:after="0" w:line="440" w:lineRule="exact"/>
        <w:ind w:left="420" w:firstLine="560" w:firstLineChars="200"/>
        <w:rPr>
          <w:rFonts w:hint="eastAsia" w:ascii="仿宋" w:hAnsi="仿宋" w:eastAsia="仿宋"/>
          <w:sz w:val="28"/>
          <w:szCs w:val="28"/>
        </w:rPr>
      </w:pPr>
      <w:r>
        <w:rPr>
          <w:rFonts w:hint="eastAsia" w:ascii="仿宋" w:hAnsi="仿宋" w:eastAsia="仿宋"/>
          <w:sz w:val="28"/>
          <w:szCs w:val="28"/>
        </w:rPr>
        <w:t>（1）本项目合同采用固定综合单价合同。</w:t>
      </w:r>
    </w:p>
    <w:p>
      <w:pPr>
        <w:widowControl w:val="0"/>
        <w:spacing w:after="0" w:line="440" w:lineRule="exact"/>
        <w:ind w:left="420" w:firstLine="560" w:firstLineChars="200"/>
        <w:rPr>
          <w:rFonts w:hint="eastAsia" w:ascii="仿宋" w:hAnsi="仿宋" w:eastAsia="仿宋"/>
          <w:sz w:val="28"/>
          <w:szCs w:val="28"/>
        </w:rPr>
      </w:pPr>
      <w:r>
        <w:rPr>
          <w:rFonts w:hint="eastAsia" w:ascii="仿宋" w:hAnsi="仿宋" w:eastAsia="仿宋"/>
          <w:sz w:val="28"/>
          <w:szCs w:val="28"/>
        </w:rPr>
        <w:t>（2）工期：自接到采购人开工令之日起开工，</w:t>
      </w:r>
      <w:r>
        <w:rPr>
          <w:rFonts w:hint="eastAsia" w:ascii="仿宋" w:hAnsi="仿宋" w:eastAsia="仿宋"/>
          <w:sz w:val="28"/>
          <w:szCs w:val="28"/>
          <w:lang w:val="en-US" w:eastAsia="zh-CN"/>
        </w:rPr>
        <w:t>四</w:t>
      </w:r>
      <w:r>
        <w:rPr>
          <w:rFonts w:hint="eastAsia" w:ascii="仿宋" w:hAnsi="仿宋" w:eastAsia="仿宋"/>
          <w:sz w:val="28"/>
          <w:szCs w:val="28"/>
        </w:rPr>
        <w:t>十五个</w:t>
      </w:r>
      <w:r>
        <w:rPr>
          <w:rFonts w:hint="eastAsia" w:ascii="仿宋" w:hAnsi="仿宋" w:eastAsia="仿宋"/>
          <w:sz w:val="28"/>
          <w:szCs w:val="28"/>
          <w:lang w:val="en-US" w:eastAsia="zh-CN"/>
        </w:rPr>
        <w:t>历</w:t>
      </w:r>
      <w:r>
        <w:rPr>
          <w:rFonts w:hint="eastAsia" w:ascii="仿宋" w:hAnsi="仿宋" w:eastAsia="仿宋"/>
          <w:sz w:val="28"/>
          <w:szCs w:val="28"/>
        </w:rPr>
        <w:t>日内竣工。</w:t>
      </w:r>
    </w:p>
    <w:p>
      <w:pPr>
        <w:widowControl w:val="0"/>
        <w:spacing w:after="0" w:line="440" w:lineRule="exact"/>
        <w:ind w:left="420" w:firstLine="560" w:firstLineChars="200"/>
        <w:rPr>
          <w:rFonts w:ascii="仿宋" w:hAnsi="仿宋" w:eastAsia="仿宋"/>
          <w:sz w:val="28"/>
          <w:szCs w:val="28"/>
        </w:rPr>
      </w:pPr>
      <w:r>
        <w:rPr>
          <w:rFonts w:hint="eastAsia" w:ascii="仿宋" w:hAnsi="仿宋" w:eastAsia="仿宋"/>
          <w:sz w:val="28"/>
          <w:szCs w:val="28"/>
        </w:rPr>
        <w:t>（3）项目地点：烟台科技学院</w:t>
      </w:r>
    </w:p>
    <w:p>
      <w:pPr>
        <w:widowControl w:val="0"/>
        <w:numPr>
          <w:ilvl w:val="1"/>
          <w:numId w:val="1"/>
        </w:numPr>
        <w:spacing w:after="0" w:line="440" w:lineRule="exact"/>
        <w:rPr>
          <w:rFonts w:ascii="仿宋" w:hAnsi="仿宋" w:eastAsia="仿宋"/>
          <w:b/>
          <w:bCs/>
          <w:sz w:val="28"/>
          <w:szCs w:val="28"/>
        </w:rPr>
      </w:pPr>
      <w:r>
        <w:rPr>
          <w:rFonts w:hint="eastAsia" w:ascii="仿宋" w:hAnsi="仿宋" w:eastAsia="仿宋"/>
          <w:sz w:val="28"/>
          <w:szCs w:val="28"/>
        </w:rPr>
        <w:t>项目质量要求：合格。</w:t>
      </w:r>
    </w:p>
    <w:p>
      <w:pPr>
        <w:widowControl w:val="0"/>
        <w:numPr>
          <w:ilvl w:val="1"/>
          <w:numId w:val="1"/>
        </w:numPr>
        <w:spacing w:after="0" w:line="440" w:lineRule="exact"/>
        <w:rPr>
          <w:rFonts w:ascii="仿宋" w:hAnsi="仿宋" w:eastAsia="仿宋"/>
          <w:b/>
          <w:bCs/>
          <w:sz w:val="28"/>
          <w:szCs w:val="28"/>
        </w:rPr>
      </w:pPr>
      <w:r>
        <w:rPr>
          <w:rFonts w:hint="eastAsia" w:ascii="仿宋" w:hAnsi="仿宋" w:eastAsia="仿宋"/>
          <w:b w:val="0"/>
          <w:bCs w:val="0"/>
          <w:sz w:val="28"/>
          <w:szCs w:val="28"/>
        </w:rPr>
        <w:t>全部工程竣工验收通过，完整竣工资料移交发包人确认后，结算资料经审计单位和甲方确认后支付至决算款的 97 %；质保金 3 %在质保期满2年后无息付清。</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lang w:val="en-US" w:eastAsia="zh-CN"/>
        </w:rPr>
        <w:t>三</w:t>
      </w:r>
      <w:r>
        <w:rPr>
          <w:rFonts w:hint="eastAsia" w:ascii="仿宋" w:hAnsi="仿宋" w:eastAsia="仿宋"/>
          <w:color w:val="auto"/>
          <w:sz w:val="28"/>
          <w:szCs w:val="28"/>
        </w:rPr>
        <w:t>、确定成交参与人标准及原则：</w:t>
      </w:r>
    </w:p>
    <w:p>
      <w:pPr>
        <w:widowControl w:val="0"/>
        <w:spacing w:after="0" w:line="500" w:lineRule="exact"/>
        <w:ind w:left="426" w:firstLine="560" w:firstLineChars="200"/>
        <w:jc w:val="left"/>
        <w:rPr>
          <w:rFonts w:ascii="仿宋" w:hAnsi="仿宋" w:eastAsia="仿宋"/>
          <w:color w:val="FF0000"/>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jc w:val="center"/>
        <w:rPr>
          <w:rFonts w:hint="eastAsia" w:ascii="仿宋" w:hAnsi="仿宋" w:eastAsia="仿宋"/>
          <w:color w:val="000000" w:themeColor="text1"/>
          <w:sz w:val="28"/>
          <w:szCs w:val="28"/>
          <w:lang w:val="en-US" w:eastAsia="zh-CN"/>
          <w14:textFill>
            <w14:solidFill>
              <w14:schemeClr w14:val="tx1"/>
            </w14:solidFill>
          </w14:textFill>
        </w:rPr>
      </w:pPr>
    </w:p>
    <w:p>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参与人须知附表</w:t>
      </w:r>
    </w:p>
    <w:tbl>
      <w:tblPr>
        <w:tblStyle w:val="24"/>
        <w:tblW w:w="992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761"/>
        <w:gridCol w:w="64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735" w:type="dxa"/>
            <w:noWrap w:val="0"/>
            <w:vAlign w:val="center"/>
          </w:tcPr>
          <w:p>
            <w:pPr>
              <w:autoSpaceDN w:val="0"/>
              <w:jc w:val="center"/>
              <w:rPr>
                <w:rFonts w:ascii="仿宋" w:hAnsi="仿宋" w:eastAsia="仿宋" w:cs="仿宋"/>
                <w:b/>
                <w:bCs/>
                <w:spacing w:val="4"/>
                <w:sz w:val="24"/>
                <w:szCs w:val="24"/>
              </w:rPr>
            </w:pPr>
            <w:bookmarkStart w:id="50" w:name="_Toc3250"/>
            <w:bookmarkStart w:id="51" w:name="_Toc63258507"/>
            <w:bookmarkStart w:id="52" w:name="_Toc63258634"/>
            <w:bookmarkStart w:id="53" w:name="_Toc63258268"/>
            <w:r>
              <w:rPr>
                <w:rFonts w:hint="eastAsia" w:ascii="仿宋" w:hAnsi="仿宋" w:eastAsia="仿宋" w:cs="仿宋"/>
                <w:b/>
                <w:bCs/>
                <w:spacing w:val="4"/>
                <w:sz w:val="24"/>
                <w:szCs w:val="24"/>
              </w:rPr>
              <w:t>项号</w:t>
            </w:r>
            <w:bookmarkEnd w:id="50"/>
            <w:bookmarkEnd w:id="51"/>
            <w:bookmarkEnd w:id="52"/>
            <w:bookmarkEnd w:id="53"/>
          </w:p>
        </w:tc>
        <w:tc>
          <w:tcPr>
            <w:tcW w:w="2761" w:type="dxa"/>
            <w:noWrap w:val="0"/>
            <w:vAlign w:val="center"/>
          </w:tcPr>
          <w:p>
            <w:pPr>
              <w:autoSpaceDN w:val="0"/>
              <w:jc w:val="center"/>
              <w:rPr>
                <w:rFonts w:ascii="仿宋" w:hAnsi="仿宋" w:eastAsia="仿宋" w:cs="仿宋"/>
                <w:b/>
                <w:bCs/>
                <w:spacing w:val="4"/>
                <w:sz w:val="24"/>
                <w:szCs w:val="24"/>
              </w:rPr>
            </w:pPr>
            <w:bookmarkStart w:id="54" w:name="_Toc63258508"/>
            <w:bookmarkStart w:id="55" w:name="_Toc63258269"/>
            <w:bookmarkStart w:id="56" w:name="_Toc24451"/>
            <w:bookmarkStart w:id="57" w:name="_Toc63258635"/>
            <w:r>
              <w:rPr>
                <w:rFonts w:hint="eastAsia" w:ascii="仿宋" w:hAnsi="仿宋" w:eastAsia="仿宋" w:cs="仿宋"/>
                <w:b/>
                <w:bCs/>
                <w:spacing w:val="4"/>
                <w:sz w:val="24"/>
                <w:szCs w:val="24"/>
              </w:rPr>
              <w:t>内  容</w:t>
            </w:r>
            <w:bookmarkEnd w:id="54"/>
            <w:bookmarkEnd w:id="55"/>
            <w:bookmarkEnd w:id="56"/>
            <w:bookmarkEnd w:id="57"/>
          </w:p>
        </w:tc>
        <w:tc>
          <w:tcPr>
            <w:tcW w:w="6427" w:type="dxa"/>
            <w:noWrap w:val="0"/>
            <w:vAlign w:val="center"/>
          </w:tcPr>
          <w:p>
            <w:pPr>
              <w:autoSpaceDN w:val="0"/>
              <w:ind w:firstLine="2240" w:firstLineChars="900"/>
              <w:rPr>
                <w:rFonts w:ascii="仿宋" w:hAnsi="仿宋" w:eastAsia="仿宋" w:cs="仿宋"/>
                <w:b/>
                <w:bCs/>
                <w:spacing w:val="4"/>
                <w:sz w:val="24"/>
                <w:szCs w:val="24"/>
              </w:rPr>
            </w:pPr>
            <w:bookmarkStart w:id="58" w:name="_Toc63258509"/>
            <w:bookmarkStart w:id="59" w:name="_Toc63258636"/>
            <w:bookmarkStart w:id="60" w:name="_Toc63258270"/>
            <w:bookmarkStart w:id="61" w:name="_Toc32384"/>
            <w:r>
              <w:rPr>
                <w:rFonts w:hint="eastAsia" w:ascii="仿宋" w:hAnsi="仿宋" w:eastAsia="仿宋" w:cs="仿宋"/>
                <w:b/>
                <w:bCs/>
                <w:spacing w:val="4"/>
                <w:sz w:val="24"/>
                <w:szCs w:val="24"/>
              </w:rPr>
              <w:t>说明及要求</w:t>
            </w:r>
            <w:bookmarkEnd w:id="58"/>
            <w:bookmarkEnd w:id="59"/>
            <w:bookmarkEnd w:id="60"/>
            <w:bookmarkEnd w:id="61"/>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735" w:type="dxa"/>
            <w:noWrap w:val="0"/>
            <w:vAlign w:val="center"/>
          </w:tcPr>
          <w:p>
            <w:pPr>
              <w:autoSpaceDN w:val="0"/>
              <w:jc w:val="center"/>
              <w:rPr>
                <w:rFonts w:ascii="仿宋" w:hAnsi="仿宋" w:eastAsia="仿宋" w:cs="仿宋"/>
                <w:bCs/>
                <w:spacing w:val="4"/>
                <w:sz w:val="24"/>
                <w:szCs w:val="24"/>
              </w:rPr>
            </w:pPr>
            <w:bookmarkStart w:id="62" w:name="_Toc63258510"/>
            <w:bookmarkStart w:id="63" w:name="_Toc63258271"/>
            <w:bookmarkStart w:id="64" w:name="_Toc18988"/>
            <w:bookmarkStart w:id="65" w:name="_Toc63258637"/>
            <w:r>
              <w:rPr>
                <w:rFonts w:hint="eastAsia" w:ascii="仿宋" w:hAnsi="仿宋" w:eastAsia="仿宋" w:cs="仿宋"/>
                <w:bCs/>
                <w:spacing w:val="4"/>
                <w:sz w:val="24"/>
                <w:szCs w:val="24"/>
              </w:rPr>
              <w:t>1</w:t>
            </w:r>
            <w:bookmarkEnd w:id="62"/>
            <w:bookmarkEnd w:id="63"/>
            <w:bookmarkEnd w:id="64"/>
            <w:bookmarkEnd w:id="65"/>
          </w:p>
        </w:tc>
        <w:tc>
          <w:tcPr>
            <w:tcW w:w="2761" w:type="dxa"/>
            <w:noWrap w:val="0"/>
            <w:vAlign w:val="center"/>
          </w:tcPr>
          <w:p>
            <w:pPr>
              <w:autoSpaceDN w:val="0"/>
              <w:jc w:val="center"/>
              <w:rPr>
                <w:rFonts w:ascii="仿宋" w:hAnsi="仿宋" w:eastAsia="仿宋" w:cs="仿宋"/>
                <w:bCs/>
                <w:spacing w:val="4"/>
                <w:sz w:val="24"/>
                <w:szCs w:val="24"/>
              </w:rPr>
            </w:pPr>
            <w:bookmarkStart w:id="66" w:name="_Toc63258638"/>
            <w:bookmarkStart w:id="67" w:name="_Toc63258272"/>
            <w:bookmarkStart w:id="68" w:name="_Toc24686"/>
            <w:bookmarkStart w:id="69" w:name="_Toc63258511"/>
            <w:r>
              <w:rPr>
                <w:rFonts w:hint="eastAsia" w:ascii="仿宋" w:hAnsi="仿宋" w:eastAsia="仿宋" w:cs="仿宋"/>
                <w:bCs/>
                <w:spacing w:val="4"/>
                <w:sz w:val="24"/>
                <w:szCs w:val="24"/>
              </w:rPr>
              <w:t>工程名称</w:t>
            </w:r>
            <w:bookmarkEnd w:id="66"/>
            <w:bookmarkEnd w:id="67"/>
            <w:bookmarkEnd w:id="68"/>
            <w:bookmarkEnd w:id="69"/>
          </w:p>
        </w:tc>
        <w:tc>
          <w:tcPr>
            <w:tcW w:w="6427" w:type="dxa"/>
            <w:noWrap w:val="0"/>
            <w:vAlign w:val="center"/>
          </w:tcPr>
          <w:p>
            <w:pPr>
              <w:autoSpaceDN w:val="0"/>
              <w:jc w:val="left"/>
              <w:rPr>
                <w:rFonts w:ascii="仿宋" w:hAnsi="仿宋" w:eastAsia="仿宋" w:cs="仿宋"/>
                <w:bCs/>
                <w:spacing w:val="4"/>
                <w:sz w:val="24"/>
                <w:szCs w:val="24"/>
              </w:rPr>
            </w:pPr>
            <w:r>
              <w:rPr>
                <w:rFonts w:hint="eastAsia" w:ascii="仿宋" w:hAnsi="仿宋" w:eastAsia="仿宋" w:cs="仿宋"/>
                <w:bCs/>
                <w:sz w:val="24"/>
                <w:szCs w:val="24"/>
              </w:rPr>
              <w:t>烟台科技学院G6楼宇北边坡施工项目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70" w:name="_Toc63258273"/>
            <w:bookmarkStart w:id="71" w:name="_Toc63258512"/>
            <w:bookmarkStart w:id="72" w:name="_Toc6213"/>
            <w:bookmarkStart w:id="73" w:name="_Toc63258639"/>
            <w:r>
              <w:rPr>
                <w:rFonts w:hint="eastAsia" w:ascii="仿宋" w:hAnsi="仿宋" w:eastAsia="仿宋" w:cs="仿宋"/>
                <w:bCs/>
                <w:spacing w:val="4"/>
                <w:sz w:val="24"/>
                <w:szCs w:val="24"/>
              </w:rPr>
              <w:t>2</w:t>
            </w:r>
            <w:bookmarkEnd w:id="70"/>
            <w:bookmarkEnd w:id="71"/>
            <w:bookmarkEnd w:id="72"/>
            <w:bookmarkEnd w:id="73"/>
          </w:p>
        </w:tc>
        <w:tc>
          <w:tcPr>
            <w:tcW w:w="2761" w:type="dxa"/>
            <w:noWrap w:val="0"/>
            <w:vAlign w:val="center"/>
          </w:tcPr>
          <w:p>
            <w:pPr>
              <w:autoSpaceDN w:val="0"/>
              <w:jc w:val="center"/>
              <w:rPr>
                <w:rFonts w:ascii="仿宋" w:hAnsi="仿宋" w:eastAsia="仿宋" w:cs="仿宋"/>
                <w:bCs/>
                <w:spacing w:val="4"/>
                <w:sz w:val="24"/>
                <w:szCs w:val="24"/>
              </w:rPr>
            </w:pPr>
            <w:bookmarkStart w:id="74" w:name="_Toc63258274"/>
            <w:bookmarkStart w:id="75" w:name="_Toc63258640"/>
            <w:bookmarkStart w:id="76" w:name="_Toc3484"/>
            <w:bookmarkStart w:id="77" w:name="_Toc63258513"/>
            <w:r>
              <w:rPr>
                <w:rFonts w:hint="eastAsia" w:ascii="仿宋" w:hAnsi="仿宋" w:eastAsia="仿宋" w:cs="仿宋"/>
                <w:bCs/>
                <w:spacing w:val="4"/>
                <w:sz w:val="24"/>
                <w:szCs w:val="24"/>
              </w:rPr>
              <w:t>工程建设地点</w:t>
            </w:r>
            <w:bookmarkEnd w:id="74"/>
            <w:bookmarkEnd w:id="75"/>
            <w:bookmarkEnd w:id="76"/>
            <w:bookmarkEnd w:id="77"/>
          </w:p>
        </w:tc>
        <w:tc>
          <w:tcPr>
            <w:tcW w:w="6427" w:type="dxa"/>
            <w:noWrap w:val="0"/>
            <w:vAlign w:val="center"/>
          </w:tcPr>
          <w:p>
            <w:pPr>
              <w:autoSpaceDN w:val="0"/>
              <w:jc w:val="left"/>
              <w:rPr>
                <w:rFonts w:hint="eastAsia" w:ascii="仿宋" w:hAnsi="仿宋" w:eastAsia="仿宋" w:cs="仿宋"/>
                <w:bCs/>
                <w:spacing w:val="4"/>
                <w:sz w:val="24"/>
                <w:szCs w:val="24"/>
              </w:rPr>
            </w:pPr>
            <w:r>
              <w:rPr>
                <w:rFonts w:hint="eastAsia" w:ascii="仿宋" w:hAnsi="仿宋" w:eastAsia="仿宋" w:cs="仿宋"/>
                <w:spacing w:val="4"/>
                <w:sz w:val="24"/>
                <w:szCs w:val="24"/>
              </w:rPr>
              <w:t>烟台科技学院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735" w:type="dxa"/>
            <w:noWrap w:val="0"/>
            <w:vAlign w:val="center"/>
          </w:tcPr>
          <w:p>
            <w:pPr>
              <w:autoSpaceDN w:val="0"/>
              <w:jc w:val="center"/>
              <w:rPr>
                <w:rFonts w:ascii="仿宋" w:hAnsi="仿宋" w:eastAsia="仿宋" w:cs="仿宋"/>
                <w:bCs/>
                <w:spacing w:val="4"/>
                <w:sz w:val="24"/>
                <w:szCs w:val="24"/>
              </w:rPr>
            </w:pPr>
            <w:bookmarkStart w:id="78" w:name="_Toc11007"/>
            <w:bookmarkStart w:id="79" w:name="_Toc63258282"/>
            <w:bookmarkStart w:id="80" w:name="_Toc63258648"/>
            <w:bookmarkStart w:id="81" w:name="_Toc63258521"/>
            <w:bookmarkStart w:id="82" w:name="_Toc462405570"/>
            <w:r>
              <w:rPr>
                <w:rFonts w:hint="eastAsia" w:ascii="仿宋" w:hAnsi="仿宋" w:eastAsia="仿宋" w:cs="仿宋"/>
                <w:bCs/>
                <w:spacing w:val="4"/>
                <w:sz w:val="24"/>
                <w:szCs w:val="24"/>
              </w:rPr>
              <w:t>5</w:t>
            </w:r>
            <w:bookmarkEnd w:id="78"/>
            <w:bookmarkEnd w:id="79"/>
            <w:bookmarkEnd w:id="80"/>
            <w:bookmarkEnd w:id="81"/>
            <w:bookmarkEnd w:id="82"/>
          </w:p>
        </w:tc>
        <w:tc>
          <w:tcPr>
            <w:tcW w:w="2761" w:type="dxa"/>
            <w:noWrap w:val="0"/>
            <w:vAlign w:val="center"/>
          </w:tcPr>
          <w:p>
            <w:pPr>
              <w:autoSpaceDN w:val="0"/>
              <w:jc w:val="center"/>
              <w:rPr>
                <w:rFonts w:ascii="仿宋" w:hAnsi="仿宋" w:eastAsia="仿宋" w:cs="仿宋"/>
                <w:bCs/>
                <w:spacing w:val="4"/>
                <w:sz w:val="24"/>
                <w:szCs w:val="24"/>
              </w:rPr>
            </w:pPr>
            <w:bookmarkStart w:id="83" w:name="_Toc25511"/>
            <w:bookmarkStart w:id="84" w:name="_Toc462405571"/>
            <w:bookmarkStart w:id="85" w:name="_Toc63258283"/>
            <w:bookmarkStart w:id="86" w:name="_Toc63258522"/>
            <w:bookmarkStart w:id="87" w:name="_Toc63258649"/>
            <w:r>
              <w:rPr>
                <w:rFonts w:hint="eastAsia" w:ascii="仿宋" w:hAnsi="仿宋" w:eastAsia="仿宋" w:cs="仿宋"/>
                <w:bCs/>
                <w:spacing w:val="4"/>
                <w:sz w:val="24"/>
                <w:szCs w:val="24"/>
              </w:rPr>
              <w:t>承包方式</w:t>
            </w:r>
            <w:bookmarkEnd w:id="83"/>
            <w:bookmarkEnd w:id="84"/>
            <w:bookmarkEnd w:id="85"/>
            <w:bookmarkEnd w:id="86"/>
            <w:bookmarkEnd w:id="87"/>
          </w:p>
        </w:tc>
        <w:tc>
          <w:tcPr>
            <w:tcW w:w="6427" w:type="dxa"/>
            <w:noWrap w:val="0"/>
            <w:vAlign w:val="center"/>
          </w:tcPr>
          <w:p>
            <w:pPr>
              <w:autoSpaceDN w:val="0"/>
              <w:rPr>
                <w:rFonts w:ascii="仿宋" w:hAnsi="仿宋" w:eastAsia="仿宋" w:cs="仿宋"/>
                <w:spacing w:val="4"/>
                <w:sz w:val="24"/>
                <w:szCs w:val="24"/>
              </w:rPr>
            </w:pPr>
            <w:bookmarkStart w:id="88" w:name="_Toc63258284"/>
            <w:bookmarkStart w:id="89" w:name="_Toc63258523"/>
            <w:bookmarkStart w:id="90" w:name="_Toc16600"/>
            <w:bookmarkStart w:id="91" w:name="_Toc63258650"/>
            <w:r>
              <w:rPr>
                <w:rFonts w:hint="eastAsia" w:ascii="仿宋" w:hAnsi="仿宋" w:eastAsia="仿宋" w:cs="仿宋"/>
                <w:spacing w:val="4"/>
                <w:sz w:val="24"/>
                <w:szCs w:val="24"/>
              </w:rPr>
              <w:t>包工、包料</w:t>
            </w:r>
            <w:bookmarkEnd w:id="88"/>
            <w:bookmarkEnd w:id="89"/>
            <w:bookmarkEnd w:id="90"/>
            <w:bookmarkEnd w:id="91"/>
            <w:r>
              <w:rPr>
                <w:rFonts w:hint="eastAsia" w:ascii="仿宋" w:hAnsi="仿宋" w:eastAsia="仿宋" w:cs="仿宋"/>
                <w:spacing w:val="4"/>
                <w:sz w:val="24"/>
                <w:szCs w:val="24"/>
              </w:rPr>
              <w:t>交钥匙工程。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92" w:name="_Toc63258285"/>
            <w:bookmarkStart w:id="93" w:name="_Toc462405573"/>
            <w:bookmarkStart w:id="94" w:name="_Toc21306"/>
            <w:bookmarkStart w:id="95" w:name="_Toc63258524"/>
            <w:bookmarkStart w:id="96" w:name="_Toc63258651"/>
            <w:r>
              <w:rPr>
                <w:rFonts w:hint="eastAsia" w:ascii="仿宋" w:hAnsi="仿宋" w:eastAsia="仿宋" w:cs="仿宋"/>
                <w:bCs/>
                <w:spacing w:val="4"/>
                <w:sz w:val="24"/>
                <w:szCs w:val="24"/>
              </w:rPr>
              <w:t>6</w:t>
            </w:r>
            <w:bookmarkEnd w:id="92"/>
            <w:bookmarkEnd w:id="93"/>
            <w:bookmarkEnd w:id="94"/>
            <w:bookmarkEnd w:id="95"/>
            <w:bookmarkEnd w:id="96"/>
          </w:p>
        </w:tc>
        <w:tc>
          <w:tcPr>
            <w:tcW w:w="2761" w:type="dxa"/>
            <w:noWrap w:val="0"/>
            <w:vAlign w:val="center"/>
          </w:tcPr>
          <w:p>
            <w:pPr>
              <w:autoSpaceDN w:val="0"/>
              <w:jc w:val="center"/>
              <w:rPr>
                <w:rFonts w:ascii="仿宋" w:hAnsi="仿宋" w:eastAsia="仿宋" w:cs="仿宋"/>
                <w:bCs/>
                <w:spacing w:val="4"/>
                <w:sz w:val="24"/>
                <w:szCs w:val="24"/>
              </w:rPr>
            </w:pPr>
            <w:bookmarkStart w:id="97" w:name="_Toc63258286"/>
            <w:bookmarkStart w:id="98" w:name="_Toc63258652"/>
            <w:bookmarkStart w:id="99" w:name="_Toc63258525"/>
            <w:bookmarkStart w:id="100" w:name="_Toc8165"/>
            <w:bookmarkStart w:id="101" w:name="_Toc462405574"/>
            <w:r>
              <w:rPr>
                <w:rFonts w:hint="eastAsia" w:ascii="仿宋" w:hAnsi="仿宋" w:eastAsia="仿宋" w:cs="仿宋"/>
                <w:bCs/>
                <w:spacing w:val="4"/>
                <w:sz w:val="24"/>
                <w:szCs w:val="24"/>
              </w:rPr>
              <w:t>工期要求</w:t>
            </w:r>
            <w:bookmarkEnd w:id="97"/>
            <w:bookmarkEnd w:id="98"/>
            <w:bookmarkEnd w:id="99"/>
            <w:bookmarkEnd w:id="100"/>
            <w:bookmarkEnd w:id="101"/>
          </w:p>
        </w:tc>
        <w:tc>
          <w:tcPr>
            <w:tcW w:w="6427" w:type="dxa"/>
            <w:noWrap w:val="0"/>
            <w:vAlign w:val="center"/>
          </w:tcPr>
          <w:p>
            <w:pPr>
              <w:autoSpaceDN w:val="0"/>
              <w:spacing w:after="0" w:line="240" w:lineRule="auto"/>
              <w:rPr>
                <w:rFonts w:ascii="仿宋" w:hAnsi="仿宋" w:eastAsia="仿宋" w:cs="仿宋"/>
                <w:spacing w:val="4"/>
                <w:sz w:val="24"/>
                <w:szCs w:val="24"/>
              </w:rPr>
            </w:pPr>
            <w:bookmarkStart w:id="102" w:name="_Toc12515"/>
            <w:bookmarkStart w:id="103" w:name="_Toc63258289"/>
            <w:bookmarkStart w:id="104" w:name="_Toc63258655"/>
            <w:bookmarkStart w:id="105" w:name="_Toc462405577"/>
            <w:bookmarkStart w:id="106" w:name="_Toc63258528"/>
            <w:r>
              <w:rPr>
                <w:rFonts w:hint="eastAsia" w:ascii="仿宋" w:hAnsi="仿宋" w:eastAsia="仿宋" w:cs="仿宋"/>
                <w:spacing w:val="4"/>
                <w:sz w:val="24"/>
                <w:szCs w:val="24"/>
              </w:rPr>
              <w:t>总   工   期：</w:t>
            </w:r>
            <w:bookmarkEnd w:id="102"/>
            <w:bookmarkEnd w:id="103"/>
            <w:bookmarkEnd w:id="104"/>
            <w:bookmarkEnd w:id="105"/>
            <w:bookmarkEnd w:id="106"/>
            <w:r>
              <w:rPr>
                <w:rFonts w:hint="eastAsia" w:ascii="仿宋" w:hAnsi="仿宋" w:eastAsia="仿宋" w:cs="仿宋"/>
                <w:spacing w:val="4"/>
                <w:sz w:val="24"/>
                <w:szCs w:val="24"/>
                <w:lang w:val="en-US" w:eastAsia="zh-CN"/>
              </w:rPr>
              <w:t>45</w:t>
            </w:r>
            <w:r>
              <w:rPr>
                <w:rFonts w:hint="eastAsia" w:ascii="仿宋" w:hAnsi="仿宋" w:eastAsia="仿宋" w:cs="仿宋"/>
                <w:spacing w:val="4"/>
                <w:sz w:val="24"/>
                <w:szCs w:val="24"/>
              </w:rPr>
              <w:t>个历日</w:t>
            </w:r>
          </w:p>
          <w:p>
            <w:pPr>
              <w:autoSpaceDN w:val="0"/>
              <w:spacing w:after="0" w:line="240" w:lineRule="auto"/>
              <w:rPr>
                <w:rFonts w:ascii="仿宋" w:hAnsi="仿宋" w:eastAsia="仿宋" w:cs="仿宋"/>
                <w:spacing w:val="4"/>
                <w:sz w:val="24"/>
                <w:szCs w:val="24"/>
              </w:rPr>
            </w:pPr>
            <w:bookmarkStart w:id="107" w:name="_Toc462405578"/>
            <w:bookmarkStart w:id="108" w:name="_Toc63258529"/>
            <w:bookmarkStart w:id="109" w:name="_Toc63258656"/>
            <w:bookmarkStart w:id="110" w:name="_Toc8066"/>
            <w:bookmarkStart w:id="111" w:name="_Toc63258290"/>
            <w:r>
              <w:rPr>
                <w:rFonts w:hint="eastAsia" w:ascii="仿宋" w:hAnsi="仿宋" w:eastAsia="仿宋" w:cs="仿宋"/>
                <w:spacing w:val="4"/>
                <w:sz w:val="24"/>
                <w:szCs w:val="24"/>
              </w:rPr>
              <w:t>本工程具体开工日期以发包人发出的开工令（或通知）为准</w:t>
            </w:r>
            <w:bookmarkEnd w:id="107"/>
            <w:r>
              <w:rPr>
                <w:rFonts w:hint="eastAsia" w:ascii="仿宋" w:hAnsi="仿宋" w:eastAsia="仿宋" w:cs="仿宋"/>
                <w:spacing w:val="4"/>
                <w:sz w:val="24"/>
                <w:szCs w:val="24"/>
              </w:rPr>
              <w:t>。</w:t>
            </w:r>
            <w:bookmarkEnd w:id="108"/>
            <w:bookmarkEnd w:id="109"/>
            <w:bookmarkEnd w:id="110"/>
            <w:bookmarkEnd w:id="11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112" w:name="_Toc63258657"/>
            <w:bookmarkStart w:id="113" w:name="_Toc28930"/>
            <w:bookmarkStart w:id="114" w:name="_Toc462405579"/>
            <w:bookmarkStart w:id="115" w:name="_Toc63258530"/>
            <w:bookmarkStart w:id="116" w:name="_Toc63258291"/>
            <w:r>
              <w:rPr>
                <w:rFonts w:hint="eastAsia" w:ascii="仿宋" w:hAnsi="仿宋" w:eastAsia="仿宋" w:cs="仿宋"/>
                <w:bCs/>
                <w:spacing w:val="4"/>
                <w:sz w:val="24"/>
                <w:szCs w:val="24"/>
              </w:rPr>
              <w:t>7</w:t>
            </w:r>
            <w:bookmarkEnd w:id="112"/>
            <w:bookmarkEnd w:id="113"/>
            <w:bookmarkEnd w:id="114"/>
            <w:bookmarkEnd w:id="115"/>
            <w:bookmarkEnd w:id="116"/>
          </w:p>
        </w:tc>
        <w:tc>
          <w:tcPr>
            <w:tcW w:w="2761" w:type="dxa"/>
            <w:noWrap w:val="0"/>
            <w:vAlign w:val="center"/>
          </w:tcPr>
          <w:p>
            <w:pPr>
              <w:autoSpaceDN w:val="0"/>
              <w:jc w:val="center"/>
              <w:rPr>
                <w:rFonts w:ascii="仿宋" w:hAnsi="仿宋" w:eastAsia="仿宋" w:cs="仿宋"/>
                <w:bCs/>
                <w:spacing w:val="4"/>
                <w:sz w:val="24"/>
                <w:szCs w:val="24"/>
              </w:rPr>
            </w:pPr>
            <w:bookmarkStart w:id="117" w:name="_Toc29337"/>
            <w:bookmarkStart w:id="118" w:name="_Toc63258658"/>
            <w:bookmarkStart w:id="119" w:name="_Toc63258292"/>
            <w:bookmarkStart w:id="120" w:name="_Toc63258531"/>
            <w:bookmarkStart w:id="121" w:name="_Toc462405580"/>
            <w:r>
              <w:rPr>
                <w:rFonts w:hint="eastAsia" w:ascii="仿宋" w:hAnsi="仿宋" w:eastAsia="仿宋" w:cs="仿宋"/>
                <w:bCs/>
                <w:spacing w:val="4"/>
                <w:sz w:val="24"/>
                <w:szCs w:val="24"/>
              </w:rPr>
              <w:t>磋商内容及范围</w:t>
            </w:r>
            <w:bookmarkEnd w:id="117"/>
            <w:bookmarkEnd w:id="118"/>
            <w:bookmarkEnd w:id="119"/>
            <w:bookmarkEnd w:id="120"/>
            <w:bookmarkEnd w:id="121"/>
          </w:p>
        </w:tc>
        <w:tc>
          <w:tcPr>
            <w:tcW w:w="6427" w:type="dxa"/>
            <w:noWrap w:val="0"/>
            <w:vAlign w:val="center"/>
          </w:tcPr>
          <w:p>
            <w:pPr>
              <w:autoSpaceDN w:val="0"/>
              <w:spacing w:after="0" w:line="240" w:lineRule="auto"/>
              <w:jc w:val="center"/>
              <w:rPr>
                <w:rFonts w:hint="eastAsia" w:ascii="仿宋" w:hAnsi="仿宋" w:eastAsia="仿宋" w:cs="仿宋"/>
                <w:spacing w:val="4"/>
                <w:sz w:val="24"/>
                <w:szCs w:val="24"/>
              </w:rPr>
            </w:pPr>
            <w:r>
              <w:rPr>
                <w:rFonts w:hint="eastAsia" w:ascii="仿宋" w:hAnsi="仿宋" w:eastAsia="仿宋" w:cs="仿宋"/>
                <w:spacing w:val="4"/>
                <w:sz w:val="24"/>
                <w:szCs w:val="24"/>
              </w:rPr>
              <w:t>项目报价、施工方案、验收标准、售后服务、保修方式等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122" w:name="_Toc63258533"/>
            <w:bookmarkStart w:id="123" w:name="_Toc63258294"/>
            <w:bookmarkStart w:id="124" w:name="_Toc31732"/>
            <w:bookmarkStart w:id="125" w:name="_Toc462405582"/>
            <w:bookmarkStart w:id="126" w:name="_Toc63258660"/>
            <w:r>
              <w:rPr>
                <w:rFonts w:hint="eastAsia" w:ascii="仿宋" w:hAnsi="仿宋" w:eastAsia="仿宋" w:cs="仿宋"/>
                <w:bCs/>
                <w:spacing w:val="4"/>
                <w:sz w:val="24"/>
                <w:szCs w:val="24"/>
              </w:rPr>
              <w:t>8</w:t>
            </w:r>
            <w:bookmarkEnd w:id="122"/>
            <w:bookmarkEnd w:id="123"/>
            <w:bookmarkEnd w:id="124"/>
            <w:bookmarkEnd w:id="125"/>
            <w:bookmarkEnd w:id="126"/>
          </w:p>
        </w:tc>
        <w:tc>
          <w:tcPr>
            <w:tcW w:w="2761" w:type="dxa"/>
            <w:noWrap w:val="0"/>
            <w:vAlign w:val="center"/>
          </w:tcPr>
          <w:p>
            <w:pPr>
              <w:autoSpaceDN w:val="0"/>
              <w:jc w:val="center"/>
              <w:rPr>
                <w:rFonts w:ascii="仿宋" w:hAnsi="仿宋" w:eastAsia="仿宋" w:cs="仿宋"/>
                <w:bCs/>
                <w:spacing w:val="4"/>
                <w:sz w:val="24"/>
                <w:szCs w:val="24"/>
              </w:rPr>
            </w:pPr>
            <w:bookmarkStart w:id="127" w:name="_Toc462405583"/>
            <w:bookmarkStart w:id="128" w:name="_Toc63258534"/>
            <w:bookmarkStart w:id="129" w:name="_Toc63258661"/>
            <w:bookmarkStart w:id="130" w:name="_Toc63258295"/>
            <w:bookmarkStart w:id="131" w:name="_Toc31113"/>
            <w:r>
              <w:rPr>
                <w:rFonts w:hint="eastAsia" w:ascii="仿宋" w:hAnsi="仿宋" w:eastAsia="仿宋" w:cs="仿宋"/>
                <w:bCs/>
                <w:spacing w:val="4"/>
                <w:sz w:val="24"/>
                <w:szCs w:val="24"/>
              </w:rPr>
              <w:t>质量标准</w:t>
            </w:r>
            <w:bookmarkEnd w:id="127"/>
            <w:bookmarkEnd w:id="128"/>
            <w:bookmarkEnd w:id="129"/>
            <w:bookmarkEnd w:id="130"/>
            <w:bookmarkEnd w:id="131"/>
          </w:p>
        </w:tc>
        <w:tc>
          <w:tcPr>
            <w:tcW w:w="6427" w:type="dxa"/>
            <w:noWrap w:val="0"/>
            <w:vAlign w:val="center"/>
          </w:tcPr>
          <w:p>
            <w:pPr>
              <w:autoSpaceDN w:val="0"/>
              <w:rPr>
                <w:rFonts w:ascii="仿宋" w:hAnsi="仿宋" w:eastAsia="仿宋" w:cs="仿宋"/>
                <w:spacing w:val="4"/>
                <w:sz w:val="24"/>
                <w:szCs w:val="24"/>
              </w:rPr>
            </w:pPr>
            <w:r>
              <w:rPr>
                <w:rFonts w:hint="eastAsia" w:ascii="仿宋" w:hAnsi="仿宋" w:eastAsia="仿宋" w:cs="仿宋"/>
                <w:sz w:val="24"/>
                <w:szCs w:val="24"/>
              </w:rPr>
              <w:t>达到国家施工验收规范合格或以上标准。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9</w:t>
            </w:r>
          </w:p>
        </w:tc>
        <w:tc>
          <w:tcPr>
            <w:tcW w:w="2761"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参与人资质等级要求</w:t>
            </w:r>
          </w:p>
        </w:tc>
        <w:tc>
          <w:tcPr>
            <w:tcW w:w="6427" w:type="dxa"/>
            <w:noWrap w:val="0"/>
            <w:vAlign w:val="center"/>
          </w:tcPr>
          <w:p>
            <w:pPr>
              <w:pStyle w:val="13"/>
              <w:rPr>
                <w:rFonts w:ascii="仿宋" w:hAnsi="仿宋" w:eastAsia="仿宋" w:cs="仿宋"/>
                <w:spacing w:val="4"/>
                <w:sz w:val="24"/>
                <w:szCs w:val="24"/>
              </w:rPr>
            </w:pPr>
            <w:r>
              <w:rPr>
                <w:rFonts w:hint="eastAsia" w:ascii="仿宋" w:hAnsi="仿宋" w:eastAsia="仿宋"/>
                <w:sz w:val="24"/>
                <w:szCs w:val="24"/>
              </w:rPr>
              <w:t>地基基础工程专业承包三</w:t>
            </w:r>
            <w:r>
              <w:rPr>
                <w:rFonts w:hint="eastAsia" w:ascii="仿宋" w:hAnsi="仿宋" w:eastAsia="仿宋" w:cs="仿宋"/>
                <w:spacing w:val="4"/>
                <w:sz w:val="24"/>
                <w:szCs w:val="24"/>
              </w:rPr>
              <w:t>级</w:t>
            </w:r>
            <w:r>
              <w:rPr>
                <w:rFonts w:hint="eastAsia" w:ascii="仿宋" w:hAnsi="仿宋" w:eastAsia="仿宋" w:cs="仿宋"/>
                <w:sz w:val="24"/>
                <w:szCs w:val="24"/>
              </w:rPr>
              <w:t>资质</w:t>
            </w:r>
            <w:r>
              <w:rPr>
                <w:rFonts w:hint="eastAsia" w:ascii="仿宋" w:hAnsi="仿宋" w:eastAsia="仿宋" w:cs="仿宋"/>
                <w:spacing w:val="4"/>
                <w:sz w:val="24"/>
                <w:szCs w:val="24"/>
              </w:rPr>
              <w:t>，</w:t>
            </w:r>
            <w:r>
              <w:rPr>
                <w:rFonts w:hint="eastAsia" w:ascii="仿宋" w:hAnsi="仿宋" w:eastAsia="仿宋" w:cs="仿宋"/>
                <w:bCs/>
                <w:sz w:val="24"/>
                <w:szCs w:val="24"/>
              </w:rPr>
              <w:t>不接受联合体方式参与。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10</w:t>
            </w:r>
          </w:p>
        </w:tc>
        <w:tc>
          <w:tcPr>
            <w:tcW w:w="2761" w:type="dxa"/>
            <w:noWrap w:val="0"/>
            <w:vAlign w:val="center"/>
          </w:tcPr>
          <w:p>
            <w:pPr>
              <w:autoSpaceDN w:val="0"/>
              <w:jc w:val="center"/>
              <w:rPr>
                <w:rFonts w:ascii="仿宋" w:hAnsi="仿宋" w:eastAsia="仿宋" w:cs="仿宋"/>
                <w:bCs/>
                <w:spacing w:val="4"/>
                <w:sz w:val="24"/>
                <w:szCs w:val="24"/>
              </w:rPr>
            </w:pPr>
            <w:bookmarkStart w:id="132" w:name="_Toc63258537"/>
            <w:bookmarkStart w:id="133" w:name="_Toc12973"/>
            <w:bookmarkStart w:id="134" w:name="_Toc63258664"/>
            <w:bookmarkStart w:id="135" w:name="_Toc63258298"/>
            <w:r>
              <w:rPr>
                <w:rFonts w:hint="eastAsia" w:ascii="仿宋" w:hAnsi="仿宋" w:eastAsia="仿宋" w:cs="仿宋"/>
                <w:bCs/>
                <w:spacing w:val="4"/>
                <w:sz w:val="24"/>
                <w:szCs w:val="24"/>
              </w:rPr>
              <w:t>注册建造师资格要求</w:t>
            </w:r>
            <w:bookmarkEnd w:id="132"/>
            <w:bookmarkEnd w:id="133"/>
            <w:bookmarkEnd w:id="134"/>
            <w:bookmarkEnd w:id="135"/>
          </w:p>
        </w:tc>
        <w:tc>
          <w:tcPr>
            <w:tcW w:w="6427" w:type="dxa"/>
            <w:noWrap w:val="0"/>
            <w:vAlign w:val="center"/>
          </w:tcPr>
          <w:p>
            <w:pPr>
              <w:autoSpaceDN w:val="0"/>
              <w:rPr>
                <w:rFonts w:ascii="仿宋" w:hAnsi="仿宋" w:eastAsia="仿宋" w:cs="仿宋"/>
                <w:spacing w:val="4"/>
                <w:sz w:val="24"/>
                <w:szCs w:val="24"/>
              </w:rPr>
            </w:pPr>
            <w:bookmarkStart w:id="136" w:name="_Toc63258539"/>
            <w:bookmarkStart w:id="137" w:name="_Toc8488"/>
            <w:bookmarkStart w:id="138" w:name="_Toc63258666"/>
            <w:bookmarkStart w:id="139" w:name="_Toc63258300"/>
            <w:r>
              <w:rPr>
                <w:rFonts w:hint="eastAsia" w:ascii="仿宋" w:hAnsi="仿宋" w:eastAsia="仿宋" w:cs="仿宋"/>
                <w:spacing w:val="4"/>
                <w:sz w:val="24"/>
                <w:szCs w:val="24"/>
              </w:rPr>
              <w:t>等级：二级注册建造师【临时建造师无效】</w:t>
            </w:r>
            <w:bookmarkEnd w:id="136"/>
            <w:bookmarkEnd w:id="137"/>
            <w:bookmarkEnd w:id="138"/>
            <w:bookmarkEnd w:id="139"/>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14"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11</w:t>
            </w:r>
          </w:p>
        </w:tc>
        <w:tc>
          <w:tcPr>
            <w:tcW w:w="2761" w:type="dxa"/>
            <w:noWrap w:val="0"/>
            <w:vAlign w:val="center"/>
          </w:tcPr>
          <w:p>
            <w:pPr>
              <w:autoSpaceDN w:val="0"/>
              <w:rPr>
                <w:rFonts w:ascii="仿宋" w:hAnsi="仿宋" w:eastAsia="仿宋" w:cs="仿宋"/>
                <w:bCs/>
                <w:spacing w:val="4"/>
                <w:sz w:val="24"/>
                <w:szCs w:val="24"/>
              </w:rPr>
            </w:pPr>
            <w:bookmarkStart w:id="140" w:name="_Toc63258302"/>
            <w:bookmarkStart w:id="141" w:name="_Toc63258668"/>
            <w:bookmarkStart w:id="142" w:name="_Toc11116"/>
            <w:bookmarkStart w:id="143" w:name="_Toc63258541"/>
            <w:r>
              <w:rPr>
                <w:rFonts w:hint="eastAsia" w:ascii="仿宋" w:hAnsi="仿宋" w:eastAsia="仿宋" w:cs="仿宋"/>
                <w:bCs/>
                <w:spacing w:val="4"/>
                <w:sz w:val="24"/>
                <w:szCs w:val="24"/>
              </w:rPr>
              <w:t>参与人应</w:t>
            </w:r>
            <w:bookmarkEnd w:id="140"/>
            <w:bookmarkEnd w:id="141"/>
            <w:bookmarkEnd w:id="142"/>
            <w:bookmarkEnd w:id="143"/>
            <w:bookmarkStart w:id="144" w:name="_Toc63258303"/>
            <w:bookmarkStart w:id="145" w:name="_Toc24379"/>
            <w:bookmarkStart w:id="146" w:name="_Toc63258542"/>
            <w:bookmarkStart w:id="147" w:name="_Toc63258669"/>
            <w:r>
              <w:rPr>
                <w:rFonts w:hint="eastAsia" w:ascii="仿宋" w:hAnsi="仿宋" w:eastAsia="仿宋" w:cs="仿宋"/>
                <w:bCs/>
                <w:spacing w:val="4"/>
                <w:sz w:val="24"/>
                <w:szCs w:val="24"/>
              </w:rPr>
              <w:t>当提交的资格文</w:t>
            </w:r>
            <w:bookmarkEnd w:id="144"/>
            <w:bookmarkEnd w:id="145"/>
            <w:bookmarkEnd w:id="146"/>
            <w:bookmarkEnd w:id="147"/>
            <w:bookmarkStart w:id="148" w:name="_Toc63258670"/>
            <w:bookmarkStart w:id="149" w:name="_Toc63258543"/>
            <w:bookmarkStart w:id="150" w:name="_Toc63258304"/>
            <w:bookmarkStart w:id="151" w:name="_Toc14281"/>
            <w:r>
              <w:rPr>
                <w:rFonts w:hint="eastAsia" w:ascii="仿宋" w:hAnsi="仿宋" w:eastAsia="仿宋" w:cs="仿宋"/>
                <w:bCs/>
                <w:spacing w:val="4"/>
                <w:sz w:val="24"/>
                <w:szCs w:val="24"/>
              </w:rPr>
              <w:t>件</w:t>
            </w:r>
            <w:bookmarkEnd w:id="148"/>
            <w:bookmarkEnd w:id="149"/>
            <w:bookmarkEnd w:id="150"/>
            <w:bookmarkEnd w:id="151"/>
            <w:bookmarkStart w:id="152" w:name="_Toc63258671"/>
            <w:bookmarkStart w:id="153" w:name="_Toc63258544"/>
            <w:bookmarkStart w:id="154" w:name="_Toc63258305"/>
            <w:bookmarkStart w:id="155" w:name="_Toc4250"/>
            <w:r>
              <w:rPr>
                <w:rFonts w:hint="eastAsia" w:ascii="仿宋" w:hAnsi="仿宋" w:eastAsia="仿宋" w:cs="仿宋"/>
                <w:bCs/>
                <w:spacing w:val="4"/>
                <w:sz w:val="24"/>
                <w:szCs w:val="24"/>
              </w:rPr>
              <w:t>（参与人的建筑</w:t>
            </w:r>
            <w:bookmarkEnd w:id="152"/>
            <w:bookmarkEnd w:id="153"/>
            <w:bookmarkEnd w:id="154"/>
            <w:bookmarkEnd w:id="155"/>
            <w:bookmarkStart w:id="156" w:name="_Toc63258306"/>
            <w:bookmarkStart w:id="157" w:name="_Toc63258672"/>
            <w:bookmarkStart w:id="158" w:name="_Toc25451"/>
            <w:bookmarkStart w:id="159" w:name="_Toc63258545"/>
            <w:r>
              <w:rPr>
                <w:rFonts w:hint="eastAsia" w:ascii="仿宋" w:hAnsi="仿宋" w:eastAsia="仿宋" w:cs="仿宋"/>
                <w:bCs/>
                <w:spacing w:val="4"/>
                <w:sz w:val="24"/>
                <w:szCs w:val="24"/>
              </w:rPr>
              <w:t>业企业资质证书</w:t>
            </w:r>
            <w:bookmarkEnd w:id="156"/>
            <w:bookmarkEnd w:id="157"/>
            <w:bookmarkEnd w:id="158"/>
            <w:bookmarkEnd w:id="159"/>
            <w:bookmarkStart w:id="160" w:name="_Toc63258673"/>
            <w:bookmarkStart w:id="161" w:name="_Toc63258307"/>
            <w:bookmarkStart w:id="162" w:name="_Toc63258546"/>
            <w:bookmarkStart w:id="163" w:name="_Toc1307"/>
            <w:r>
              <w:rPr>
                <w:rFonts w:hint="eastAsia" w:ascii="仿宋" w:hAnsi="仿宋" w:eastAsia="仿宋" w:cs="仿宋"/>
                <w:bCs/>
                <w:spacing w:val="4"/>
                <w:sz w:val="24"/>
                <w:szCs w:val="24"/>
              </w:rPr>
              <w:t>为复印件，企业资</w:t>
            </w:r>
            <w:bookmarkEnd w:id="160"/>
            <w:bookmarkEnd w:id="161"/>
            <w:bookmarkEnd w:id="162"/>
            <w:bookmarkEnd w:id="163"/>
            <w:bookmarkStart w:id="164" w:name="_Toc63258674"/>
            <w:bookmarkStart w:id="165" w:name="_Toc63258547"/>
            <w:bookmarkStart w:id="166" w:name="_Toc31694"/>
            <w:bookmarkStart w:id="167" w:name="_Toc63258308"/>
            <w:r>
              <w:rPr>
                <w:rFonts w:hint="eastAsia" w:ascii="仿宋" w:hAnsi="仿宋" w:eastAsia="仿宋" w:cs="仿宋"/>
                <w:bCs/>
                <w:spacing w:val="4"/>
                <w:sz w:val="24"/>
                <w:szCs w:val="24"/>
              </w:rPr>
              <w:t>质情况可通过扫</w:t>
            </w:r>
            <w:bookmarkEnd w:id="164"/>
            <w:bookmarkEnd w:id="165"/>
            <w:bookmarkEnd w:id="166"/>
            <w:bookmarkEnd w:id="167"/>
            <w:bookmarkStart w:id="168" w:name="_Toc63258675"/>
            <w:bookmarkStart w:id="169" w:name="_Toc17887"/>
            <w:bookmarkStart w:id="170" w:name="_Toc63258548"/>
            <w:bookmarkStart w:id="171" w:name="_Toc63258309"/>
            <w:r>
              <w:rPr>
                <w:rFonts w:hint="eastAsia" w:ascii="仿宋" w:hAnsi="仿宋" w:eastAsia="仿宋" w:cs="仿宋"/>
                <w:bCs/>
                <w:spacing w:val="4"/>
                <w:sz w:val="24"/>
                <w:szCs w:val="24"/>
              </w:rPr>
              <w:t>描建筑业企业资</w:t>
            </w:r>
            <w:bookmarkEnd w:id="168"/>
            <w:bookmarkEnd w:id="169"/>
            <w:bookmarkEnd w:id="170"/>
            <w:bookmarkEnd w:id="171"/>
            <w:bookmarkStart w:id="172" w:name="_Toc63258549"/>
            <w:bookmarkStart w:id="173" w:name="_Toc63258310"/>
            <w:bookmarkStart w:id="174" w:name="_Toc63258676"/>
            <w:bookmarkStart w:id="175" w:name="_Toc22746"/>
            <w:r>
              <w:rPr>
                <w:rFonts w:hint="eastAsia" w:ascii="仿宋" w:hAnsi="仿宋" w:eastAsia="仿宋" w:cs="仿宋"/>
                <w:bCs/>
                <w:spacing w:val="4"/>
                <w:sz w:val="24"/>
                <w:szCs w:val="24"/>
              </w:rPr>
              <w:t>质证书复印件的</w:t>
            </w:r>
            <w:bookmarkEnd w:id="172"/>
            <w:bookmarkEnd w:id="173"/>
            <w:bookmarkEnd w:id="174"/>
            <w:bookmarkEnd w:id="175"/>
            <w:bookmarkStart w:id="176" w:name="_Toc63258677"/>
            <w:bookmarkStart w:id="177" w:name="_Toc63258311"/>
            <w:bookmarkStart w:id="178" w:name="_Toc6478"/>
            <w:bookmarkStart w:id="179" w:name="_Toc63258550"/>
            <w:r>
              <w:rPr>
                <w:rFonts w:hint="eastAsia" w:ascii="仿宋" w:hAnsi="仿宋" w:eastAsia="仿宋" w:cs="仿宋"/>
                <w:bCs/>
                <w:spacing w:val="4"/>
                <w:sz w:val="24"/>
                <w:szCs w:val="24"/>
              </w:rPr>
              <w:t>二维码查询）</w:t>
            </w:r>
            <w:bookmarkEnd w:id="176"/>
            <w:bookmarkEnd w:id="177"/>
            <w:bookmarkEnd w:id="178"/>
            <w:bookmarkEnd w:id="179"/>
          </w:p>
        </w:tc>
        <w:tc>
          <w:tcPr>
            <w:tcW w:w="6427" w:type="dxa"/>
            <w:noWrap w:val="0"/>
            <w:vAlign w:val="center"/>
          </w:tcPr>
          <w:p>
            <w:pPr>
              <w:autoSpaceDN w:val="0"/>
              <w:spacing w:after="0" w:line="240" w:lineRule="auto"/>
              <w:rPr>
                <w:rFonts w:ascii="仿宋" w:hAnsi="仿宋" w:eastAsia="仿宋" w:cs="仿宋"/>
                <w:spacing w:val="4"/>
                <w:sz w:val="24"/>
                <w:szCs w:val="24"/>
              </w:rPr>
            </w:pPr>
            <w:bookmarkStart w:id="180" w:name="_Toc63258551"/>
            <w:bookmarkStart w:id="181" w:name="_Toc63258312"/>
            <w:bookmarkStart w:id="182" w:name="_Toc63258678"/>
            <w:bookmarkStart w:id="183" w:name="_Toc17654"/>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法定代表人证书和本人身份证或者法定代表人授权委托书和本人身份证；</w:t>
            </w:r>
            <w:bookmarkEnd w:id="180"/>
            <w:bookmarkEnd w:id="181"/>
            <w:bookmarkEnd w:id="182"/>
            <w:bookmarkEnd w:id="183"/>
          </w:p>
          <w:p>
            <w:pPr>
              <w:autoSpaceDN w:val="0"/>
              <w:spacing w:after="0" w:line="240" w:lineRule="auto"/>
              <w:rPr>
                <w:rFonts w:ascii="仿宋" w:hAnsi="仿宋" w:eastAsia="仿宋" w:cs="仿宋"/>
                <w:spacing w:val="4"/>
                <w:sz w:val="24"/>
                <w:szCs w:val="24"/>
              </w:rPr>
            </w:pPr>
            <w:bookmarkStart w:id="184" w:name="_Toc63258552"/>
            <w:bookmarkStart w:id="185" w:name="_Toc12134"/>
            <w:bookmarkStart w:id="186" w:name="_Toc63258313"/>
            <w:bookmarkStart w:id="187" w:name="_Toc63258679"/>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企业营业执照；</w:t>
            </w:r>
            <w:bookmarkEnd w:id="184"/>
            <w:bookmarkEnd w:id="185"/>
            <w:bookmarkEnd w:id="186"/>
            <w:bookmarkEnd w:id="187"/>
          </w:p>
          <w:p>
            <w:pPr>
              <w:autoSpaceDN w:val="0"/>
              <w:spacing w:after="0" w:line="240" w:lineRule="auto"/>
              <w:rPr>
                <w:rFonts w:ascii="仿宋" w:hAnsi="仿宋" w:eastAsia="仿宋" w:cs="仿宋"/>
                <w:spacing w:val="4"/>
                <w:sz w:val="24"/>
                <w:szCs w:val="24"/>
              </w:rPr>
            </w:pPr>
            <w:bookmarkStart w:id="188" w:name="_Toc63258314"/>
            <w:bookmarkStart w:id="189" w:name="_Toc63258553"/>
            <w:bookmarkStart w:id="190" w:name="_Toc19085"/>
            <w:bookmarkStart w:id="191" w:name="_Toc63258680"/>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企业资质证书复印件；</w:t>
            </w:r>
            <w:bookmarkEnd w:id="188"/>
            <w:bookmarkEnd w:id="189"/>
            <w:bookmarkEnd w:id="190"/>
            <w:bookmarkEnd w:id="191"/>
          </w:p>
          <w:p>
            <w:pPr>
              <w:autoSpaceDN w:val="0"/>
              <w:spacing w:after="0" w:line="240" w:lineRule="auto"/>
              <w:rPr>
                <w:rFonts w:ascii="仿宋" w:hAnsi="仿宋" w:eastAsia="仿宋" w:cs="仿宋"/>
                <w:spacing w:val="4"/>
                <w:sz w:val="24"/>
                <w:szCs w:val="24"/>
              </w:rPr>
            </w:pPr>
            <w:bookmarkStart w:id="192" w:name="_Toc63258681"/>
            <w:bookmarkStart w:id="193" w:name="_Toc63258554"/>
            <w:bookmarkStart w:id="194" w:name="_Toc63258315"/>
            <w:bookmarkStart w:id="195" w:name="_Toc16807"/>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在有效期内的安全生产许可证；</w:t>
            </w:r>
            <w:bookmarkEnd w:id="192"/>
            <w:bookmarkEnd w:id="193"/>
            <w:bookmarkEnd w:id="194"/>
            <w:bookmarkEnd w:id="195"/>
          </w:p>
          <w:p>
            <w:pPr>
              <w:autoSpaceDN w:val="0"/>
              <w:spacing w:after="0" w:line="240" w:lineRule="auto"/>
              <w:rPr>
                <w:rFonts w:ascii="仿宋" w:hAnsi="仿宋" w:eastAsia="仿宋" w:cs="仿宋"/>
                <w:spacing w:val="4"/>
                <w:sz w:val="24"/>
                <w:szCs w:val="24"/>
              </w:rPr>
            </w:pPr>
            <w:bookmarkStart w:id="196" w:name="_Toc19255"/>
            <w:bookmarkStart w:id="197" w:name="_Toc63258683"/>
            <w:bookmarkStart w:id="198" w:name="_Toc63258317"/>
            <w:bookmarkStart w:id="199" w:name="_Toc63258556"/>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拟派建造师注册证书；</w:t>
            </w:r>
            <w:bookmarkEnd w:id="196"/>
            <w:bookmarkEnd w:id="197"/>
            <w:bookmarkEnd w:id="198"/>
            <w:bookmarkEnd w:id="199"/>
          </w:p>
          <w:p>
            <w:pPr>
              <w:autoSpaceDN w:val="0"/>
              <w:spacing w:after="0" w:line="240" w:lineRule="auto"/>
              <w:rPr>
                <w:rFonts w:ascii="仿宋" w:hAnsi="仿宋" w:eastAsia="仿宋" w:cs="仿宋"/>
                <w:spacing w:val="4"/>
                <w:sz w:val="24"/>
                <w:szCs w:val="24"/>
              </w:rPr>
            </w:pPr>
            <w:bookmarkStart w:id="200" w:name="_Toc63258684"/>
            <w:bookmarkStart w:id="201" w:name="_Toc63258557"/>
            <w:bookmarkStart w:id="202" w:name="_Toc8178"/>
            <w:bookmarkStart w:id="203" w:name="_Toc63258318"/>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拟派技术负责人职称证书；</w:t>
            </w:r>
            <w:bookmarkEnd w:id="200"/>
            <w:bookmarkEnd w:id="201"/>
            <w:bookmarkEnd w:id="202"/>
            <w:bookmarkEnd w:id="203"/>
          </w:p>
          <w:p>
            <w:pPr>
              <w:autoSpaceDN w:val="0"/>
              <w:spacing w:after="0" w:line="240" w:lineRule="auto"/>
              <w:rPr>
                <w:rFonts w:ascii="仿宋" w:hAnsi="仿宋" w:eastAsia="仿宋" w:cs="仿宋"/>
                <w:spacing w:val="4"/>
                <w:sz w:val="24"/>
                <w:szCs w:val="24"/>
              </w:rPr>
            </w:pPr>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近三年不少于两个相类似工程业绩证明；</w:t>
            </w:r>
          </w:p>
          <w:p>
            <w:pPr>
              <w:autoSpaceDN w:val="0"/>
              <w:spacing w:after="0" w:line="240" w:lineRule="auto"/>
              <w:rPr>
                <w:rFonts w:hint="eastAsia" w:ascii="仿宋" w:hAnsi="仿宋" w:eastAsia="仿宋" w:cs="仿宋"/>
                <w:spacing w:val="4"/>
                <w:sz w:val="24"/>
                <w:szCs w:val="24"/>
              </w:rPr>
            </w:pPr>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近三年企业财务审计报告；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204" w:name="_Toc462405588"/>
            <w:bookmarkStart w:id="205" w:name="_Toc63258690"/>
            <w:bookmarkStart w:id="206" w:name="_Toc9750"/>
            <w:bookmarkStart w:id="207" w:name="_Toc63258324"/>
            <w:bookmarkStart w:id="208" w:name="_Toc63258563"/>
            <w:r>
              <w:rPr>
                <w:rFonts w:hint="eastAsia" w:ascii="仿宋" w:hAnsi="仿宋" w:eastAsia="仿宋" w:cs="仿宋"/>
                <w:bCs/>
                <w:spacing w:val="4"/>
                <w:sz w:val="24"/>
                <w:szCs w:val="24"/>
              </w:rPr>
              <w:t>1</w:t>
            </w:r>
            <w:bookmarkEnd w:id="204"/>
            <w:bookmarkEnd w:id="205"/>
            <w:bookmarkEnd w:id="206"/>
            <w:bookmarkEnd w:id="207"/>
            <w:bookmarkEnd w:id="208"/>
            <w:r>
              <w:rPr>
                <w:rFonts w:hint="eastAsia" w:ascii="仿宋" w:hAnsi="仿宋" w:eastAsia="仿宋" w:cs="仿宋"/>
                <w:bCs/>
                <w:spacing w:val="4"/>
                <w:sz w:val="24"/>
                <w:szCs w:val="24"/>
              </w:rPr>
              <w:t>2</w:t>
            </w:r>
          </w:p>
        </w:tc>
        <w:tc>
          <w:tcPr>
            <w:tcW w:w="2761" w:type="dxa"/>
            <w:noWrap w:val="0"/>
            <w:vAlign w:val="center"/>
          </w:tcPr>
          <w:p>
            <w:pPr>
              <w:autoSpaceDN w:val="0"/>
              <w:jc w:val="center"/>
              <w:rPr>
                <w:rFonts w:ascii="仿宋" w:hAnsi="仿宋" w:eastAsia="仿宋" w:cs="仿宋"/>
                <w:bCs/>
                <w:spacing w:val="4"/>
                <w:sz w:val="24"/>
                <w:szCs w:val="24"/>
              </w:rPr>
            </w:pPr>
            <w:bookmarkStart w:id="209" w:name="_Toc63258325"/>
            <w:bookmarkStart w:id="210" w:name="_Toc22039"/>
            <w:bookmarkStart w:id="211" w:name="_Toc63258691"/>
            <w:bookmarkStart w:id="212" w:name="_Toc63258564"/>
            <w:bookmarkStart w:id="213" w:name="_Toc462405589"/>
            <w:r>
              <w:rPr>
                <w:rFonts w:hint="eastAsia" w:ascii="仿宋" w:hAnsi="仿宋" w:eastAsia="仿宋" w:cs="仿宋"/>
                <w:bCs/>
                <w:spacing w:val="4"/>
                <w:sz w:val="24"/>
                <w:szCs w:val="24"/>
                <w:lang w:val="en-US" w:eastAsia="zh-CN"/>
              </w:rPr>
              <w:t>采购</w:t>
            </w:r>
            <w:r>
              <w:rPr>
                <w:rFonts w:hint="eastAsia" w:ascii="仿宋" w:hAnsi="仿宋" w:eastAsia="仿宋" w:cs="仿宋"/>
                <w:bCs/>
                <w:spacing w:val="4"/>
                <w:sz w:val="24"/>
                <w:szCs w:val="24"/>
              </w:rPr>
              <w:t>方式</w:t>
            </w:r>
            <w:bookmarkEnd w:id="209"/>
            <w:bookmarkEnd w:id="210"/>
            <w:bookmarkEnd w:id="211"/>
            <w:bookmarkEnd w:id="212"/>
            <w:bookmarkEnd w:id="213"/>
          </w:p>
        </w:tc>
        <w:tc>
          <w:tcPr>
            <w:tcW w:w="6427" w:type="dxa"/>
            <w:tcBorders>
              <w:top w:val="single" w:color="auto" w:sz="4" w:space="0"/>
            </w:tcBorders>
            <w:noWrap w:val="0"/>
            <w:vAlign w:val="center"/>
          </w:tcPr>
          <w:p>
            <w:pPr>
              <w:autoSpaceDN w:val="0"/>
              <w:rPr>
                <w:rFonts w:ascii="仿宋" w:hAnsi="仿宋" w:eastAsia="仿宋" w:cs="仿宋"/>
                <w:spacing w:val="4"/>
                <w:sz w:val="24"/>
                <w:szCs w:val="24"/>
              </w:rPr>
            </w:pPr>
            <w:bookmarkStart w:id="214" w:name="_Toc63258692"/>
            <w:bookmarkStart w:id="215" w:name="_Toc63258326"/>
            <w:bookmarkStart w:id="216" w:name="_Toc63258565"/>
            <w:bookmarkStart w:id="217" w:name="_Toc18439"/>
            <w:r>
              <w:rPr>
                <w:rFonts w:hint="eastAsia" w:ascii="仿宋" w:hAnsi="仿宋" w:eastAsia="仿宋" w:cs="仿宋"/>
                <w:spacing w:val="4"/>
                <w:sz w:val="24"/>
                <w:szCs w:val="24"/>
                <w:lang w:val="en-US" w:eastAsia="zh-CN"/>
              </w:rPr>
              <w:t>公开询价</w:t>
            </w:r>
            <w:r>
              <w:rPr>
                <w:rFonts w:hint="eastAsia" w:ascii="仿宋" w:hAnsi="仿宋" w:eastAsia="仿宋" w:cs="仿宋"/>
                <w:spacing w:val="4"/>
                <w:sz w:val="24"/>
                <w:szCs w:val="24"/>
              </w:rPr>
              <w:t>。</w:t>
            </w:r>
            <w:bookmarkEnd w:id="214"/>
            <w:bookmarkEnd w:id="215"/>
            <w:bookmarkEnd w:id="216"/>
            <w:bookmarkEnd w:id="217"/>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13</w:t>
            </w:r>
          </w:p>
        </w:tc>
        <w:tc>
          <w:tcPr>
            <w:tcW w:w="2761"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sz w:val="24"/>
                <w:szCs w:val="24"/>
              </w:rPr>
              <w:t>磋商报价原则</w:t>
            </w:r>
          </w:p>
        </w:tc>
        <w:tc>
          <w:tcPr>
            <w:tcW w:w="6427" w:type="dxa"/>
            <w:noWrap w:val="0"/>
            <w:vAlign w:val="center"/>
          </w:tcPr>
          <w:p>
            <w:pPr>
              <w:pStyle w:val="13"/>
              <w:spacing w:after="0"/>
              <w:rPr>
                <w:rFonts w:ascii="仿宋" w:hAnsi="仿宋" w:eastAsia="仿宋" w:cs="仿宋"/>
                <w:sz w:val="24"/>
                <w:szCs w:val="24"/>
              </w:rPr>
            </w:pPr>
            <w:r>
              <w:rPr>
                <w:rFonts w:hint="eastAsia" w:ascii="仿宋" w:hAnsi="仿宋" w:eastAsia="仿宋" w:cs="仿宋"/>
                <w:spacing w:val="4"/>
                <w:sz w:val="24"/>
                <w:szCs w:val="24"/>
              </w:rPr>
              <w:t>工程量清单计价，固定</w:t>
            </w:r>
            <w:r>
              <w:rPr>
                <w:rFonts w:hint="eastAsia" w:ascii="仿宋" w:hAnsi="仿宋" w:eastAsia="仿宋" w:cs="仿宋"/>
                <w:sz w:val="24"/>
                <w:szCs w:val="24"/>
              </w:rPr>
              <w:t>综合单价，按实结算。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14</w:t>
            </w:r>
          </w:p>
        </w:tc>
        <w:tc>
          <w:tcPr>
            <w:tcW w:w="2761" w:type="dxa"/>
            <w:noWrap w:val="0"/>
            <w:vAlign w:val="center"/>
          </w:tcPr>
          <w:p>
            <w:pPr>
              <w:autoSpaceDN w:val="0"/>
              <w:jc w:val="center"/>
              <w:rPr>
                <w:rFonts w:ascii="仿宋" w:hAnsi="仿宋" w:eastAsia="仿宋" w:cs="仿宋"/>
                <w:bCs/>
                <w:spacing w:val="4"/>
                <w:sz w:val="24"/>
                <w:szCs w:val="24"/>
              </w:rPr>
            </w:pPr>
            <w:bookmarkStart w:id="218" w:name="_Toc63258707"/>
            <w:bookmarkStart w:id="219" w:name="_Toc27368"/>
            <w:bookmarkStart w:id="220" w:name="_Toc63258341"/>
            <w:bookmarkStart w:id="221" w:name="_Toc63258580"/>
            <w:r>
              <w:rPr>
                <w:rFonts w:hint="eastAsia" w:ascii="仿宋" w:hAnsi="仿宋" w:eastAsia="仿宋" w:cs="仿宋"/>
                <w:bCs/>
                <w:spacing w:val="4"/>
                <w:sz w:val="24"/>
                <w:szCs w:val="24"/>
              </w:rPr>
              <w:t>踏勘时间</w:t>
            </w:r>
            <w:bookmarkEnd w:id="218"/>
            <w:bookmarkEnd w:id="219"/>
            <w:bookmarkEnd w:id="220"/>
            <w:bookmarkEnd w:id="221"/>
          </w:p>
        </w:tc>
        <w:tc>
          <w:tcPr>
            <w:tcW w:w="6427" w:type="dxa"/>
            <w:noWrap w:val="0"/>
            <w:vAlign w:val="center"/>
          </w:tcPr>
          <w:p>
            <w:pPr>
              <w:autoSpaceDN w:val="0"/>
              <w:rPr>
                <w:rFonts w:ascii="仿宋" w:hAnsi="仿宋" w:eastAsia="仿宋" w:cs="仿宋"/>
                <w:spacing w:val="4"/>
                <w:sz w:val="24"/>
                <w:szCs w:val="24"/>
              </w:rPr>
            </w:pPr>
            <w:bookmarkStart w:id="222" w:name="_Toc63258342"/>
            <w:bookmarkStart w:id="223" w:name="_Toc63258708"/>
            <w:bookmarkStart w:id="224" w:name="_Toc63258581"/>
            <w:bookmarkStart w:id="225" w:name="_Toc438"/>
            <w:r>
              <w:rPr>
                <w:rFonts w:hint="eastAsia" w:ascii="仿宋" w:hAnsi="仿宋" w:eastAsia="仿宋" w:cs="仿宋"/>
                <w:spacing w:val="4"/>
                <w:sz w:val="24"/>
                <w:szCs w:val="24"/>
              </w:rPr>
              <w:t>参与人自行前往。</w:t>
            </w:r>
            <w:bookmarkEnd w:id="222"/>
            <w:bookmarkEnd w:id="223"/>
            <w:bookmarkEnd w:id="224"/>
            <w:bookmarkEnd w:id="225"/>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9" w:hRule="exact"/>
          <w:jc w:val="center"/>
        </w:trPr>
        <w:tc>
          <w:tcPr>
            <w:tcW w:w="735" w:type="dxa"/>
            <w:noWrap w:val="0"/>
            <w:vAlign w:val="center"/>
          </w:tcPr>
          <w:p>
            <w:pPr>
              <w:autoSpaceDN w:val="0"/>
              <w:jc w:val="center"/>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1</w:t>
            </w:r>
            <w:r>
              <w:rPr>
                <w:rFonts w:hint="eastAsia" w:ascii="仿宋" w:hAnsi="仿宋" w:eastAsia="仿宋" w:cs="仿宋"/>
                <w:spacing w:val="4"/>
                <w:sz w:val="24"/>
                <w:szCs w:val="24"/>
                <w:lang w:val="en-US" w:eastAsia="zh-CN"/>
              </w:rPr>
              <w:t>5</w:t>
            </w:r>
          </w:p>
        </w:tc>
        <w:tc>
          <w:tcPr>
            <w:tcW w:w="2761" w:type="dxa"/>
            <w:noWrap w:val="0"/>
            <w:vAlign w:val="center"/>
          </w:tcPr>
          <w:p>
            <w:pPr>
              <w:autoSpaceDN w:val="0"/>
              <w:jc w:val="center"/>
              <w:rPr>
                <w:rFonts w:ascii="仿宋" w:hAnsi="仿宋" w:eastAsia="仿宋" w:cs="仿宋"/>
                <w:bCs/>
                <w:spacing w:val="4"/>
                <w:sz w:val="24"/>
                <w:szCs w:val="24"/>
              </w:rPr>
            </w:pPr>
            <w:bookmarkStart w:id="226" w:name="_Toc1236"/>
            <w:bookmarkStart w:id="227" w:name="_Toc63258596"/>
            <w:bookmarkStart w:id="228" w:name="_Toc63258357"/>
            <w:bookmarkStart w:id="229" w:name="_Toc63258723"/>
            <w:r>
              <w:rPr>
                <w:rFonts w:hint="eastAsia" w:ascii="仿宋" w:hAnsi="仿宋" w:eastAsia="仿宋" w:cs="仿宋"/>
                <w:bCs/>
                <w:spacing w:val="4"/>
                <w:sz w:val="24"/>
                <w:szCs w:val="24"/>
              </w:rPr>
              <w:t>磋商文件的疑问和异议</w:t>
            </w:r>
            <w:bookmarkEnd w:id="226"/>
            <w:bookmarkEnd w:id="227"/>
            <w:bookmarkEnd w:id="228"/>
            <w:bookmarkEnd w:id="229"/>
          </w:p>
        </w:tc>
        <w:tc>
          <w:tcPr>
            <w:tcW w:w="6427" w:type="dxa"/>
            <w:noWrap w:val="0"/>
            <w:vAlign w:val="center"/>
          </w:tcPr>
          <w:p>
            <w:pPr>
              <w:autoSpaceDN w:val="0"/>
              <w:spacing w:after="0" w:line="240" w:lineRule="auto"/>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sz w:val="24"/>
                <w:szCs w:val="24"/>
                <w:lang w:val="en-US" w:eastAsia="zh-CN"/>
              </w:rPr>
              <w:t>询价</w:t>
            </w:r>
            <w:r>
              <w:rPr>
                <w:rFonts w:hint="eastAsia" w:ascii="仿宋" w:hAnsi="仿宋" w:eastAsia="仿宋"/>
                <w:sz w:val="24"/>
                <w:szCs w:val="24"/>
              </w:rPr>
              <w:t>文件内容提出质疑的，请在响应文件递交截止之日前</w:t>
            </w:r>
            <w:r>
              <w:rPr>
                <w:rFonts w:hint="eastAsia" w:ascii="仿宋" w:hAnsi="仿宋" w:eastAsia="仿宋"/>
                <w:sz w:val="24"/>
                <w:szCs w:val="24"/>
                <w:lang w:val="en-US" w:eastAsia="zh-CN"/>
              </w:rPr>
              <w:t>三</w:t>
            </w:r>
            <w:r>
              <w:rPr>
                <w:rFonts w:hint="eastAsia" w:ascii="仿宋" w:hAnsi="仿宋" w:eastAsia="仿宋"/>
                <w:sz w:val="24"/>
                <w:szCs w:val="24"/>
              </w:rPr>
              <w:t>天将问题以书面形式（有效签署的原件并加盖公章）提交，发包人不对超时提交及未加盖公章的质疑文件进行回复。</w:t>
            </w:r>
          </w:p>
          <w:p>
            <w:pPr>
              <w:autoSpaceDN w:val="0"/>
              <w:spacing w:after="0" w:line="240" w:lineRule="auto"/>
              <w:rPr>
                <w:rFonts w:hint="default" w:ascii="仿宋" w:hAnsi="仿宋" w:eastAsia="仿宋"/>
                <w:color w:val="FF0000"/>
                <w:sz w:val="24"/>
                <w:szCs w:val="24"/>
                <w:lang w:val="en-US" w:eastAsia="zh-CN"/>
              </w:rPr>
            </w:pPr>
            <w:r>
              <w:rPr>
                <w:rFonts w:hint="eastAsia" w:ascii="仿宋" w:hAnsi="仿宋" w:eastAsia="仿宋"/>
                <w:color w:val="000000" w:themeColor="text1"/>
                <w:sz w:val="24"/>
                <w:szCs w:val="24"/>
                <w14:textFill>
                  <w14:solidFill>
                    <w14:schemeClr w14:val="tx1"/>
                  </w14:solidFill>
                </w14:textFill>
              </w:rPr>
              <w:t>联系人：</w:t>
            </w:r>
            <w:r>
              <w:rPr>
                <w:rFonts w:hint="eastAsia" w:ascii="仿宋" w:hAnsi="仿宋" w:eastAsia="仿宋"/>
                <w:color w:val="000000" w:themeColor="text1"/>
                <w:sz w:val="24"/>
                <w:szCs w:val="24"/>
                <w:lang w:val="en-US" w:eastAsia="zh-CN"/>
                <w14:textFill>
                  <w14:solidFill>
                    <w14:schemeClr w14:val="tx1"/>
                  </w14:solidFill>
                </w14:textFill>
              </w:rPr>
              <w:t>郑世显</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18770043246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89" w:hRule="exact"/>
          <w:jc w:val="center"/>
        </w:trPr>
        <w:tc>
          <w:tcPr>
            <w:tcW w:w="735" w:type="dxa"/>
            <w:noWrap w:val="0"/>
            <w:vAlign w:val="center"/>
          </w:tcPr>
          <w:p>
            <w:pPr>
              <w:autoSpaceDN w:val="0"/>
              <w:jc w:val="center"/>
              <w:rPr>
                <w:rFonts w:ascii="仿宋" w:hAnsi="仿宋" w:eastAsia="仿宋" w:cs="仿宋"/>
                <w:spacing w:val="4"/>
                <w:sz w:val="24"/>
                <w:szCs w:val="24"/>
              </w:rPr>
            </w:pPr>
            <w:r>
              <w:rPr>
                <w:rFonts w:ascii="仿宋" w:hAnsi="仿宋" w:eastAsia="仿宋" w:cs="仿宋"/>
                <w:bCs/>
                <w:spacing w:val="4"/>
                <w:sz w:val="24"/>
                <w:szCs w:val="24"/>
              </w:rPr>
              <w:t>17</w:t>
            </w:r>
          </w:p>
        </w:tc>
        <w:tc>
          <w:tcPr>
            <w:tcW w:w="2761" w:type="dxa"/>
            <w:noWrap w:val="0"/>
            <w:vAlign w:val="center"/>
          </w:tcPr>
          <w:p>
            <w:pPr>
              <w:autoSpaceDN w:val="0"/>
              <w:jc w:val="center"/>
              <w:rPr>
                <w:rFonts w:ascii="仿宋" w:hAnsi="仿宋" w:eastAsia="仿宋" w:cs="仿宋"/>
                <w:bCs/>
                <w:spacing w:val="4"/>
                <w:sz w:val="24"/>
                <w:szCs w:val="24"/>
              </w:rPr>
            </w:pPr>
            <w:bookmarkStart w:id="230" w:name="_Toc63258729"/>
            <w:bookmarkStart w:id="231" w:name="_Toc23417"/>
            <w:bookmarkStart w:id="232" w:name="_Toc63258363"/>
            <w:bookmarkStart w:id="233" w:name="_Toc63258602"/>
            <w:r>
              <w:rPr>
                <w:rFonts w:hint="eastAsia" w:ascii="仿宋" w:hAnsi="仿宋" w:eastAsia="仿宋" w:cs="仿宋"/>
                <w:bCs/>
                <w:spacing w:val="4"/>
                <w:sz w:val="24"/>
                <w:szCs w:val="24"/>
              </w:rPr>
              <w:t>响应文件</w:t>
            </w:r>
            <w:bookmarkEnd w:id="230"/>
            <w:bookmarkEnd w:id="231"/>
            <w:bookmarkEnd w:id="232"/>
            <w:bookmarkEnd w:id="233"/>
            <w:r>
              <w:rPr>
                <w:rFonts w:hint="eastAsia" w:ascii="仿宋" w:hAnsi="仿宋" w:eastAsia="仿宋" w:cs="仿宋"/>
                <w:bCs/>
                <w:spacing w:val="4"/>
                <w:sz w:val="24"/>
                <w:szCs w:val="24"/>
              </w:rPr>
              <w:t>编制</w:t>
            </w:r>
          </w:p>
        </w:tc>
        <w:tc>
          <w:tcPr>
            <w:tcW w:w="6427" w:type="dxa"/>
            <w:noWrap w:val="0"/>
            <w:vAlign w:val="center"/>
          </w:tcPr>
          <w:p>
            <w:pPr>
              <w:autoSpaceDN w:val="0"/>
              <w:rPr>
                <w:rFonts w:ascii="仿宋" w:hAnsi="仿宋" w:eastAsia="仿宋" w:cs="仿宋"/>
                <w:spacing w:val="4"/>
                <w:sz w:val="24"/>
                <w:szCs w:val="24"/>
              </w:rPr>
            </w:pPr>
            <w:r>
              <w:rPr>
                <w:rFonts w:ascii="仿宋" w:hAnsi="仿宋" w:eastAsia="仿宋"/>
                <w:sz w:val="24"/>
                <w:szCs w:val="24"/>
              </w:rPr>
              <w:t>响应文件</w:t>
            </w:r>
            <w:r>
              <w:rPr>
                <w:rFonts w:hint="eastAsia" w:ascii="仿宋" w:hAnsi="仿宋" w:eastAsia="仿宋"/>
                <w:sz w:val="24"/>
                <w:szCs w:val="24"/>
              </w:rPr>
              <w:t>的编制</w:t>
            </w:r>
            <w:r>
              <w:rPr>
                <w:rFonts w:ascii="仿宋" w:hAnsi="仿宋" w:eastAsia="仿宋"/>
                <w:sz w:val="24"/>
                <w:szCs w:val="24"/>
              </w:rPr>
              <w:t>：</w:t>
            </w:r>
            <w:r>
              <w:rPr>
                <w:rFonts w:hint="eastAsia" w:ascii="仿宋" w:hAnsi="仿宋" w:eastAsia="仿宋"/>
                <w:sz w:val="24"/>
                <w:szCs w:val="24"/>
              </w:rPr>
              <w:t>参与人所投响应文件应分为</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一</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18</w:t>
            </w:r>
          </w:p>
        </w:tc>
        <w:tc>
          <w:tcPr>
            <w:tcW w:w="2761" w:type="dxa"/>
            <w:noWrap w:val="0"/>
            <w:vAlign w:val="center"/>
          </w:tcPr>
          <w:p>
            <w:pPr>
              <w:autoSpaceDN w:val="0"/>
              <w:jc w:val="center"/>
              <w:rPr>
                <w:rFonts w:ascii="仿宋" w:hAnsi="仿宋" w:eastAsia="仿宋" w:cs="仿宋"/>
                <w:bCs/>
                <w:spacing w:val="4"/>
                <w:sz w:val="24"/>
                <w:szCs w:val="24"/>
              </w:rPr>
            </w:pPr>
            <w:bookmarkStart w:id="234" w:name="_Toc63258732"/>
            <w:bookmarkStart w:id="235" w:name="_Toc63258605"/>
            <w:bookmarkStart w:id="236" w:name="_Toc23008"/>
            <w:bookmarkStart w:id="237" w:name="_Toc63258366"/>
            <w:r>
              <w:rPr>
                <w:rFonts w:hint="eastAsia" w:ascii="仿宋" w:hAnsi="仿宋" w:eastAsia="仿宋" w:cs="仿宋"/>
                <w:bCs/>
                <w:spacing w:val="4"/>
                <w:sz w:val="24"/>
                <w:szCs w:val="24"/>
              </w:rPr>
              <w:t>响应文件</w:t>
            </w:r>
            <w:r>
              <w:rPr>
                <w:rFonts w:hint="eastAsia" w:ascii="仿宋" w:hAnsi="仿宋" w:eastAsia="仿宋" w:cs="仿宋"/>
                <w:sz w:val="24"/>
                <w:szCs w:val="24"/>
              </w:rPr>
              <w:t>递交截止时间</w:t>
            </w:r>
            <w:bookmarkEnd w:id="234"/>
            <w:bookmarkEnd w:id="235"/>
            <w:bookmarkEnd w:id="236"/>
            <w:bookmarkEnd w:id="237"/>
          </w:p>
        </w:tc>
        <w:tc>
          <w:tcPr>
            <w:tcW w:w="6427" w:type="dxa"/>
            <w:noWrap w:val="0"/>
            <w:vAlign w:val="center"/>
          </w:tcPr>
          <w:p>
            <w:pPr>
              <w:autoSpaceDN w:val="0"/>
              <w:rPr>
                <w:rFonts w:ascii="仿宋" w:hAnsi="仿宋" w:eastAsia="仿宋" w:cs="仿宋"/>
                <w:spacing w:val="4"/>
                <w:sz w:val="24"/>
                <w:szCs w:val="24"/>
              </w:rPr>
            </w:pPr>
            <w:r>
              <w:rPr>
                <w:rFonts w:hint="eastAsia" w:ascii="仿宋" w:hAnsi="仿宋" w:eastAsia="仿宋"/>
                <w:sz w:val="24"/>
                <w:szCs w:val="24"/>
              </w:rPr>
              <w:t>2022年</w:t>
            </w:r>
            <w:r>
              <w:rPr>
                <w:rFonts w:hint="eastAsia" w:ascii="仿宋" w:hAnsi="仿宋" w:eastAsia="仿宋"/>
                <w:sz w:val="24"/>
                <w:szCs w:val="24"/>
                <w:lang w:val="en-US" w:eastAsia="zh-CN"/>
              </w:rPr>
              <w:t>5</w:t>
            </w:r>
            <w:r>
              <w:rPr>
                <w:rFonts w:ascii="仿宋" w:hAnsi="仿宋" w:eastAsia="仿宋"/>
                <w:sz w:val="24"/>
                <w:szCs w:val="24"/>
              </w:rPr>
              <w:t>月</w:t>
            </w:r>
            <w:r>
              <w:rPr>
                <w:rFonts w:hint="eastAsia" w:ascii="仿宋" w:hAnsi="仿宋" w:eastAsia="仿宋"/>
                <w:sz w:val="24"/>
                <w:szCs w:val="24"/>
                <w:lang w:val="en-US" w:eastAsia="zh-CN"/>
              </w:rPr>
              <w:t>31</w:t>
            </w:r>
            <w:r>
              <w:rPr>
                <w:rFonts w:ascii="仿宋" w:hAnsi="仿宋" w:eastAsia="仿宋"/>
                <w:sz w:val="24"/>
                <w:szCs w:val="24"/>
              </w:rPr>
              <w:t>日</w:t>
            </w:r>
            <w:r>
              <w:rPr>
                <w:rFonts w:hint="eastAsia" w:ascii="仿宋" w:hAnsi="仿宋" w:eastAsia="仿宋"/>
                <w:sz w:val="24"/>
                <w:szCs w:val="24"/>
              </w:rPr>
              <w:t>下午</w:t>
            </w:r>
            <w:r>
              <w:rPr>
                <w:rFonts w:ascii="仿宋" w:hAnsi="仿宋" w:eastAsia="仿宋"/>
                <w:sz w:val="24"/>
                <w:szCs w:val="24"/>
              </w:rPr>
              <w:t>16</w:t>
            </w:r>
            <w:r>
              <w:rPr>
                <w:rFonts w:hint="eastAsia" w:ascii="仿宋" w:hAnsi="仿宋" w:eastAsia="仿宋"/>
                <w:sz w:val="24"/>
                <w:szCs w:val="24"/>
              </w:rPr>
              <w:t>:3</w:t>
            </w:r>
            <w:r>
              <w:rPr>
                <w:rFonts w:ascii="仿宋" w:hAnsi="仿宋" w:eastAsia="仿宋"/>
                <w:sz w:val="24"/>
                <w:szCs w:val="24"/>
              </w:rPr>
              <w:t>0</w:t>
            </w:r>
            <w:r>
              <w:rPr>
                <w:rFonts w:hint="eastAsia" w:ascii="仿宋" w:hAnsi="仿宋" w:eastAsia="仿宋"/>
                <w:sz w:val="24"/>
                <w:szCs w:val="24"/>
              </w:rPr>
              <w:t>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19</w:t>
            </w:r>
          </w:p>
        </w:tc>
        <w:tc>
          <w:tcPr>
            <w:tcW w:w="2761" w:type="dxa"/>
            <w:noWrap w:val="0"/>
            <w:vAlign w:val="center"/>
          </w:tcPr>
          <w:p>
            <w:pPr>
              <w:autoSpaceDN w:val="0"/>
              <w:jc w:val="center"/>
              <w:rPr>
                <w:rFonts w:ascii="仿宋" w:hAnsi="仿宋" w:eastAsia="仿宋" w:cs="仿宋"/>
                <w:bCs/>
                <w:spacing w:val="4"/>
                <w:sz w:val="24"/>
                <w:szCs w:val="24"/>
              </w:rPr>
            </w:pPr>
            <w:bookmarkStart w:id="238" w:name="_Toc63258735"/>
            <w:bookmarkStart w:id="239" w:name="_Toc63258369"/>
            <w:bookmarkStart w:id="240" w:name="_Toc63258608"/>
            <w:bookmarkStart w:id="241" w:name="_Toc29558"/>
            <w:r>
              <w:rPr>
                <w:rFonts w:hint="eastAsia" w:ascii="仿宋" w:hAnsi="仿宋" w:eastAsia="仿宋" w:cs="仿宋"/>
                <w:bCs/>
                <w:spacing w:val="4"/>
                <w:sz w:val="24"/>
                <w:szCs w:val="24"/>
              </w:rPr>
              <w:t>响应文件递交地点</w:t>
            </w:r>
            <w:bookmarkEnd w:id="238"/>
            <w:bookmarkEnd w:id="239"/>
            <w:bookmarkEnd w:id="240"/>
            <w:bookmarkEnd w:id="241"/>
          </w:p>
        </w:tc>
        <w:tc>
          <w:tcPr>
            <w:tcW w:w="6427" w:type="dxa"/>
            <w:noWrap w:val="0"/>
            <w:vAlign w:val="center"/>
          </w:tcPr>
          <w:p>
            <w:pPr>
              <w:widowControl w:val="0"/>
              <w:spacing w:after="0" w:line="460" w:lineRule="exact"/>
              <w:rPr>
                <w:rFonts w:hint="default" w:ascii="仿宋" w:hAnsi="仿宋" w:eastAsia="仿宋"/>
                <w:sz w:val="24"/>
                <w:szCs w:val="24"/>
                <w:lang w:val="en-US" w:eastAsia="zh-CN"/>
              </w:rPr>
            </w:pPr>
            <w:r>
              <w:rPr>
                <w:rFonts w:hint="eastAsia" w:ascii="仿宋" w:hAnsi="仿宋" w:eastAsia="仿宋"/>
                <w:sz w:val="24"/>
                <w:szCs w:val="24"/>
              </w:rPr>
              <w:t>山东省烟台市蓬莱区仙境西路34号烟台科技学院图文楼A6</w:t>
            </w:r>
            <w:r>
              <w:rPr>
                <w:rFonts w:hint="eastAsia" w:ascii="仿宋" w:hAnsi="仿宋" w:eastAsia="仿宋"/>
                <w:sz w:val="24"/>
                <w:szCs w:val="24"/>
                <w:lang w:val="en-US" w:eastAsia="zh-CN"/>
              </w:rPr>
              <w:t>09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20</w:t>
            </w:r>
          </w:p>
        </w:tc>
        <w:tc>
          <w:tcPr>
            <w:tcW w:w="2761" w:type="dxa"/>
            <w:noWrap w:val="0"/>
            <w:vAlign w:val="center"/>
          </w:tcPr>
          <w:p>
            <w:pPr>
              <w:autoSpaceDN w:val="0"/>
              <w:jc w:val="center"/>
              <w:rPr>
                <w:rFonts w:ascii="仿宋" w:hAnsi="仿宋" w:eastAsia="仿宋" w:cs="仿宋"/>
                <w:bCs/>
                <w:spacing w:val="4"/>
                <w:sz w:val="24"/>
                <w:szCs w:val="24"/>
              </w:rPr>
            </w:pPr>
            <w:bookmarkStart w:id="242" w:name="_Toc63258610"/>
            <w:bookmarkStart w:id="243" w:name="_Toc63258737"/>
            <w:bookmarkStart w:id="244" w:name="_Toc26735"/>
            <w:bookmarkStart w:id="245" w:name="_Toc63258371"/>
            <w:r>
              <w:rPr>
                <w:rFonts w:hint="eastAsia" w:ascii="仿宋" w:hAnsi="仿宋" w:eastAsia="仿宋" w:cs="仿宋"/>
                <w:bCs/>
                <w:spacing w:val="4"/>
                <w:sz w:val="24"/>
                <w:szCs w:val="24"/>
              </w:rPr>
              <w:t>评审形式</w:t>
            </w:r>
            <w:bookmarkEnd w:id="242"/>
            <w:bookmarkEnd w:id="243"/>
            <w:bookmarkEnd w:id="244"/>
            <w:bookmarkEnd w:id="245"/>
          </w:p>
        </w:tc>
        <w:tc>
          <w:tcPr>
            <w:tcW w:w="6427" w:type="dxa"/>
            <w:noWrap w:val="0"/>
            <w:vAlign w:val="center"/>
          </w:tcPr>
          <w:p>
            <w:pPr>
              <w:autoSpaceDN w:val="0"/>
              <w:rPr>
                <w:rFonts w:ascii="仿宋" w:hAnsi="仿宋" w:eastAsia="仿宋" w:cs="仿宋"/>
                <w:bCs/>
                <w:spacing w:val="4"/>
                <w:sz w:val="24"/>
                <w:szCs w:val="24"/>
              </w:rPr>
            </w:pPr>
            <w:bookmarkStart w:id="246" w:name="_Toc63258611"/>
            <w:bookmarkStart w:id="247" w:name="_Toc63258372"/>
            <w:bookmarkStart w:id="248" w:name="_Toc63258738"/>
            <w:bookmarkStart w:id="249" w:name="_Toc23452"/>
            <w:r>
              <w:rPr>
                <w:rFonts w:hint="eastAsia" w:ascii="仿宋" w:hAnsi="仿宋" w:eastAsia="仿宋" w:cs="仿宋"/>
                <w:bCs/>
                <w:spacing w:val="4"/>
                <w:sz w:val="24"/>
                <w:szCs w:val="24"/>
              </w:rPr>
              <w:t>内部</w:t>
            </w:r>
            <w:bookmarkEnd w:id="246"/>
            <w:bookmarkEnd w:id="247"/>
            <w:bookmarkEnd w:id="248"/>
            <w:bookmarkEnd w:id="249"/>
            <w:r>
              <w:rPr>
                <w:rFonts w:hint="eastAsia" w:ascii="仿宋" w:hAnsi="仿宋" w:eastAsia="仿宋" w:cs="仿宋"/>
                <w:bCs/>
                <w:spacing w:val="4"/>
                <w:sz w:val="24"/>
                <w:szCs w:val="24"/>
              </w:rPr>
              <w:t>评审,不对外</w:t>
            </w:r>
            <w:r>
              <w:rPr>
                <w:rFonts w:hint="eastAsia" w:ascii="仿宋" w:hAnsi="仿宋" w:eastAsia="仿宋"/>
                <w:sz w:val="24"/>
                <w:szCs w:val="24"/>
              </w:rPr>
              <w:t>公开</w:t>
            </w:r>
            <w:r>
              <w:rPr>
                <w:rFonts w:hint="eastAsia" w:ascii="仿宋" w:hAnsi="仿宋" w:eastAsia="仿宋" w:cs="仿宋"/>
                <w:bCs/>
                <w:spacing w:val="4"/>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21</w:t>
            </w:r>
          </w:p>
        </w:tc>
        <w:tc>
          <w:tcPr>
            <w:tcW w:w="2761"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sz w:val="24"/>
                <w:szCs w:val="24"/>
              </w:rPr>
              <w:t>评审标准和方法</w:t>
            </w:r>
          </w:p>
        </w:tc>
        <w:tc>
          <w:tcPr>
            <w:tcW w:w="6427" w:type="dxa"/>
            <w:noWrap w:val="0"/>
            <w:vAlign w:val="center"/>
          </w:tcPr>
          <w:p>
            <w:pPr>
              <w:spacing w:after="0" w:line="400" w:lineRule="exact"/>
              <w:rPr>
                <w:rFonts w:ascii="仿宋" w:hAnsi="仿宋" w:eastAsia="仿宋"/>
                <w:sz w:val="24"/>
                <w:szCs w:val="24"/>
              </w:rPr>
            </w:pPr>
            <w:bookmarkStart w:id="250" w:name="_Toc472512816"/>
            <w:bookmarkStart w:id="251" w:name="_Toc29580316"/>
            <w:r>
              <w:rPr>
                <w:rFonts w:hint="eastAsia" w:ascii="仿宋" w:hAnsi="仿宋" w:eastAsia="仿宋" w:cs="仿宋"/>
                <w:sz w:val="24"/>
                <w:szCs w:val="24"/>
              </w:rPr>
              <w:t>综合评定法，不进行现场确定成交单位，最低响应价不作为成交的保证</w:t>
            </w:r>
            <w:bookmarkEnd w:id="250"/>
            <w:bookmarkEnd w:id="251"/>
            <w:r>
              <w:rPr>
                <w:rFonts w:hint="eastAsia" w:ascii="仿宋" w:hAnsi="仿宋" w:eastAsia="仿宋" w:cs="仿宋"/>
                <w:sz w:val="24"/>
                <w:szCs w:val="24"/>
              </w:rPr>
              <w:t>。</w:t>
            </w:r>
            <w:r>
              <w:rPr>
                <w:rFonts w:hint="eastAsia" w:ascii="仿宋" w:hAnsi="仿宋" w:eastAsia="仿宋"/>
                <w:sz w:val="24"/>
                <w:szCs w:val="24"/>
              </w:rPr>
              <w:t>评审标准和方法：</w:t>
            </w:r>
          </w:p>
          <w:p>
            <w:pPr>
              <w:spacing w:after="0" w:line="400" w:lineRule="exact"/>
              <w:rPr>
                <w:rFonts w:ascii="仿宋" w:hAnsi="仿宋" w:eastAsia="仿宋"/>
                <w:sz w:val="24"/>
                <w:szCs w:val="24"/>
              </w:rPr>
            </w:pPr>
            <w:r>
              <w:rPr>
                <w:rFonts w:hint="eastAsia" w:ascii="仿宋" w:hAnsi="仿宋" w:eastAsia="仿宋"/>
                <w:sz w:val="24"/>
                <w:szCs w:val="24"/>
              </w:rPr>
              <w:t>评议程序（专家按如下程序进行评审）：</w:t>
            </w:r>
          </w:p>
          <w:p>
            <w:pPr>
              <w:spacing w:after="0" w:line="400" w:lineRule="exact"/>
              <w:rPr>
                <w:rFonts w:ascii="仿宋" w:hAnsi="仿宋" w:eastAsia="仿宋"/>
                <w:sz w:val="24"/>
                <w:szCs w:val="24"/>
              </w:rPr>
            </w:pPr>
            <w:r>
              <w:rPr>
                <w:rFonts w:hint="eastAsia" w:ascii="仿宋" w:hAnsi="仿宋" w:eastAsia="仿宋"/>
                <w:sz w:val="24"/>
                <w:szCs w:val="24"/>
              </w:rPr>
              <w:t>（一）、技术审查</w:t>
            </w:r>
          </w:p>
          <w:p>
            <w:pPr>
              <w:spacing w:after="0" w:line="400" w:lineRule="exact"/>
              <w:rPr>
                <w:rFonts w:ascii="仿宋" w:hAnsi="仿宋" w:eastAsia="仿宋"/>
                <w:sz w:val="24"/>
                <w:szCs w:val="24"/>
              </w:rPr>
            </w:pPr>
            <w:r>
              <w:rPr>
                <w:rFonts w:hint="eastAsia" w:ascii="仿宋" w:hAnsi="仿宋" w:eastAsia="仿宋"/>
                <w:sz w:val="24"/>
                <w:szCs w:val="24"/>
              </w:rPr>
              <w:t>技术要求：经评审小组审定有任何超过三项不符合技术要求的不进入下一程序，该参与人商务部分的报价不做为有效报价。合格参与人没有达到三家及以上不进入下一程序，发包人将另行寻找合格供应商直至满足三家，或采取其它采购方式采购。</w:t>
            </w:r>
          </w:p>
          <w:p>
            <w:pPr>
              <w:spacing w:after="0" w:line="400" w:lineRule="exact"/>
              <w:rPr>
                <w:rFonts w:ascii="仿宋" w:hAnsi="仿宋" w:eastAsia="仿宋"/>
                <w:sz w:val="24"/>
                <w:szCs w:val="24"/>
              </w:rPr>
            </w:pPr>
            <w:r>
              <w:rPr>
                <w:rFonts w:hint="eastAsia" w:ascii="仿宋" w:hAnsi="仿宋" w:eastAsia="仿宋"/>
                <w:sz w:val="24"/>
                <w:szCs w:val="24"/>
              </w:rPr>
              <w:t>（二）、商务审查</w:t>
            </w:r>
            <w:r>
              <w:rPr>
                <w:rFonts w:hint="eastAsia" w:ascii="仿宋" w:hAnsi="仿宋" w:eastAsia="仿宋"/>
                <w:sz w:val="24"/>
                <w:szCs w:val="24"/>
              </w:rPr>
              <w:br w:type="textWrapping"/>
            </w:r>
            <w:r>
              <w:rPr>
                <w:rFonts w:hint="eastAsia" w:ascii="仿宋" w:hAnsi="仿宋" w:eastAsia="仿宋"/>
                <w:sz w:val="24"/>
                <w:szCs w:val="24"/>
              </w:rPr>
              <w:t>商务要求：评审小组按商务部分要求对参加竞争性磋商参与人提供的各类材料各项指标逐项审查。</w:t>
            </w:r>
          </w:p>
          <w:p>
            <w:pPr>
              <w:spacing w:after="0" w:line="400" w:lineRule="exact"/>
              <w:rPr>
                <w:rFonts w:ascii="仿宋" w:hAnsi="仿宋" w:eastAsia="仿宋"/>
                <w:sz w:val="24"/>
                <w:szCs w:val="24"/>
              </w:rPr>
            </w:pPr>
            <w:r>
              <w:rPr>
                <w:rFonts w:hint="eastAsia" w:ascii="仿宋" w:hAnsi="仿宋" w:eastAsia="仿宋"/>
                <w:sz w:val="24"/>
                <w:szCs w:val="24"/>
              </w:rPr>
              <w:t>价格核定：价格的组成是否符合发包人要求。</w:t>
            </w:r>
          </w:p>
          <w:p>
            <w:pPr>
              <w:spacing w:after="0" w:line="400" w:lineRule="exact"/>
              <w:rPr>
                <w:rFonts w:ascii="仿宋" w:hAnsi="仿宋" w:eastAsia="仿宋"/>
                <w:sz w:val="24"/>
                <w:szCs w:val="24"/>
              </w:rPr>
            </w:pPr>
            <w:r>
              <w:rPr>
                <w:rFonts w:hint="eastAsia" w:ascii="仿宋" w:hAnsi="仿宋" w:eastAsia="仿宋"/>
                <w:sz w:val="24"/>
                <w:szCs w:val="24"/>
              </w:rPr>
              <w:t>业绩核定：提供的业绩是否满足发包人要求。</w:t>
            </w:r>
          </w:p>
          <w:p>
            <w:pPr>
              <w:rPr>
                <w:rFonts w:ascii="仿宋" w:hAnsi="仿宋" w:eastAsia="仿宋" w:cs="仿宋"/>
                <w:sz w:val="24"/>
                <w:szCs w:val="24"/>
              </w:rPr>
            </w:pPr>
            <w:r>
              <w:rPr>
                <w:rFonts w:hint="eastAsia" w:ascii="仿宋" w:hAnsi="仿宋" w:eastAsia="仿宋"/>
                <w:sz w:val="24"/>
                <w:szCs w:val="24"/>
              </w:rPr>
              <w:t>以上审查一旦发现有弄虚作假/围标/串标等行为取消该次竞争性磋商资格并没收保证金列入黑名单，五年内不得参加采购单位任何项目投标。情节严重者交司法机关。</w:t>
            </w:r>
          </w:p>
        </w:tc>
      </w:tr>
    </w:tbl>
    <w:p>
      <w:pPr>
        <w:rPr>
          <w:rFonts w:ascii="仿宋" w:hAnsi="仿宋" w:eastAsia="仿宋"/>
          <w:color w:val="FF0000"/>
          <w:sz w:val="28"/>
          <w:szCs w:val="28"/>
        </w:rPr>
      </w:pPr>
    </w:p>
    <w:p>
      <w:pPr>
        <w:rPr>
          <w:rFonts w:ascii="仿宋" w:hAnsi="仿宋" w:eastAsia="仿宋"/>
          <w:color w:val="FF0000"/>
          <w:sz w:val="28"/>
          <w:szCs w:val="28"/>
        </w:rPr>
      </w:pPr>
    </w:p>
    <w:p>
      <w:pPr>
        <w:rPr>
          <w:rFonts w:ascii="仿宋" w:hAnsi="仿宋" w:eastAsia="仿宋"/>
          <w:b/>
          <w:color w:val="auto"/>
          <w:sz w:val="44"/>
          <w:szCs w:val="44"/>
        </w:rPr>
      </w:pPr>
      <w:bookmarkStart w:id="384" w:name="_GoBack"/>
      <w:bookmarkEnd w:id="384"/>
      <w:r>
        <w:rPr>
          <w:rFonts w:hint="eastAsia" w:ascii="仿宋" w:hAnsi="仿宋" w:eastAsia="仿宋"/>
          <w:b/>
          <w:color w:val="auto"/>
          <w:sz w:val="44"/>
          <w:szCs w:val="44"/>
        </w:rPr>
        <w:t>二、公开询价货物一览表</w:t>
      </w:r>
      <w:bookmarkEnd w:id="49"/>
    </w:p>
    <w:p>
      <w:pPr>
        <w:spacing w:line="420" w:lineRule="exact"/>
        <w:jc w:val="center"/>
        <w:rPr>
          <w:rFonts w:hint="eastAsia" w:ascii="仿宋" w:hAnsi="仿宋" w:eastAsia="仿宋"/>
          <w:b/>
          <w:sz w:val="36"/>
          <w:szCs w:val="36"/>
        </w:rPr>
      </w:pPr>
    </w:p>
    <w:p>
      <w:pPr>
        <w:spacing w:line="420" w:lineRule="exact"/>
        <w:jc w:val="center"/>
        <w:rPr>
          <w:rFonts w:ascii="仿宋" w:hAnsi="仿宋" w:eastAsia="仿宋"/>
          <w:b/>
          <w:color w:val="FF0000"/>
          <w:sz w:val="36"/>
          <w:szCs w:val="36"/>
        </w:rPr>
      </w:pPr>
      <w:r>
        <w:rPr>
          <w:rFonts w:hint="eastAsia" w:ascii="仿宋" w:hAnsi="仿宋" w:eastAsia="仿宋"/>
          <w:b/>
          <w:sz w:val="36"/>
          <w:szCs w:val="36"/>
        </w:rPr>
        <w:t>公开询价货物一览表</w:t>
      </w:r>
    </w:p>
    <w:tbl>
      <w:tblPr>
        <w:tblStyle w:val="24"/>
        <w:tblW w:w="9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5"/>
        <w:gridCol w:w="1497"/>
        <w:gridCol w:w="945"/>
        <w:gridCol w:w="855"/>
        <w:gridCol w:w="1605"/>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施工要求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拟任项目经理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G6楼宇北边坡施工项目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详见附件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p>
    <w:p>
      <w:pPr>
        <w:rPr>
          <w:rFonts w:ascii="仿宋" w:hAnsi="仿宋" w:eastAsia="仿宋"/>
          <w:b/>
          <w:color w:val="FF0000"/>
          <w:sz w:val="36"/>
          <w:szCs w:val="36"/>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关于G6楼宇北侧边坡施工项目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252" w:name="_Toc180302913"/>
      <w:bookmarkStart w:id="253" w:name="_Toc253066614"/>
      <w:bookmarkStart w:id="254" w:name="_Toc267059539"/>
      <w:bookmarkStart w:id="255" w:name="_Toc266870907"/>
      <w:bookmarkStart w:id="256" w:name="_Toc267059181"/>
      <w:bookmarkStart w:id="257" w:name="_Toc267059653"/>
      <w:bookmarkStart w:id="258" w:name="_Toc267060453"/>
      <w:bookmarkStart w:id="259" w:name="_Toc219800243"/>
      <w:bookmarkStart w:id="260" w:name="_Toc181436461"/>
      <w:bookmarkStart w:id="261" w:name="_Toc266868670"/>
      <w:bookmarkStart w:id="262" w:name="_Toc192663686"/>
      <w:bookmarkStart w:id="263" w:name="_Toc254790899"/>
      <w:bookmarkStart w:id="264" w:name="_Toc223146608"/>
      <w:bookmarkStart w:id="265" w:name="_Toc235438274"/>
      <w:bookmarkStart w:id="266" w:name="_Toc267060068"/>
      <w:bookmarkStart w:id="267" w:name="_Toc182805217"/>
      <w:bookmarkStart w:id="268" w:name="_Toc258401256"/>
      <w:bookmarkStart w:id="269" w:name="_Toc217891402"/>
      <w:bookmarkStart w:id="270" w:name="_Toc192996446"/>
      <w:bookmarkStart w:id="271" w:name="_Toc230071147"/>
      <w:bookmarkStart w:id="272" w:name="_Toc191789329"/>
      <w:bookmarkStart w:id="273" w:name="_Toc213755939"/>
      <w:bookmarkStart w:id="274" w:name="_Toc193160448"/>
      <w:bookmarkStart w:id="275" w:name="_Toc191783222"/>
      <w:bookmarkStart w:id="276" w:name="_Toc192664153"/>
      <w:bookmarkStart w:id="277" w:name="_Toc193165734"/>
      <w:bookmarkStart w:id="278" w:name="_Toc266870833"/>
      <w:bookmarkStart w:id="279" w:name="_Toc182372782"/>
      <w:bookmarkStart w:id="280" w:name="_Toc192663835"/>
      <w:bookmarkStart w:id="281" w:name="_Toc249325711"/>
      <w:bookmarkStart w:id="282" w:name="_Toc267060321"/>
      <w:bookmarkStart w:id="283" w:name="_Toc211917116"/>
      <w:bookmarkStart w:id="284" w:name="_Toc267059806"/>
      <w:bookmarkStart w:id="285" w:name="_Toc213756051"/>
      <w:bookmarkStart w:id="286" w:name="_Toc191802690"/>
      <w:bookmarkStart w:id="287" w:name="_Toc203355733"/>
      <w:bookmarkStart w:id="288" w:name="_Toc259692647"/>
      <w:bookmarkStart w:id="289" w:name="_Toc169332838"/>
      <w:bookmarkStart w:id="290" w:name="_Toc251613829"/>
      <w:bookmarkStart w:id="291" w:name="_Toc267060208"/>
      <w:bookmarkStart w:id="292" w:name="_Toc213755995"/>
      <w:bookmarkStart w:id="293" w:name="_Toc177985469"/>
      <w:bookmarkStart w:id="294" w:name="_Toc266868937"/>
      <w:bookmarkStart w:id="295" w:name="_Toc160880529"/>
      <w:bookmarkStart w:id="296" w:name="_Toc191803626"/>
      <w:bookmarkStart w:id="297" w:name="_Toc160880160"/>
      <w:bookmarkStart w:id="298" w:name="_Toc255975007"/>
      <w:bookmarkStart w:id="299" w:name="_Toc181436565"/>
      <w:bookmarkStart w:id="300" w:name="_Toc213208766"/>
      <w:bookmarkStart w:id="301" w:name="_Toc225669322"/>
      <w:bookmarkStart w:id="302" w:name="_Toc266870432"/>
      <w:bookmarkStart w:id="303" w:name="_Toc259520865"/>
      <w:bookmarkStart w:id="304" w:name="_Toc273178698"/>
      <w:bookmarkStart w:id="305" w:name="_Toc227058530"/>
      <w:bookmarkStart w:id="306" w:name="_Toc235437991"/>
      <w:bookmarkStart w:id="307" w:name="_Toc169332949"/>
      <w:bookmarkStart w:id="308" w:name="_Toc251586231"/>
      <w:bookmarkStart w:id="309" w:name="_Toc259692740"/>
      <w:bookmarkStart w:id="310" w:name="_Toc192996338"/>
      <w:bookmarkStart w:id="311" w:name="_Toc267059919"/>
      <w:bookmarkStart w:id="312" w:name="_Toc232302115"/>
      <w:bookmarkStart w:id="313" w:name="_Toc213755858"/>
      <w:bookmarkStart w:id="314" w:name="_Toc236021449"/>
      <w:bookmarkStart w:id="315" w:name="_Toc235438344"/>
      <w:bookmarkStart w:id="316" w:name="_Toc267059030"/>
      <w:bookmarkStart w:id="317" w:name="_Toc170798793"/>
    </w:p>
    <w:p>
      <w:pPr>
        <w:jc w:val="center"/>
        <w:outlineLvl w:val="1"/>
        <w:rPr>
          <w:rFonts w:ascii="仿宋" w:hAnsi="仿宋" w:eastAsia="仿宋"/>
          <w:b/>
          <w:bCs/>
          <w:sz w:val="28"/>
          <w:szCs w:val="28"/>
        </w:rPr>
      </w:pPr>
      <w:r>
        <w:rPr>
          <w:rFonts w:hint="eastAsia" w:ascii="仿宋" w:hAnsi="仿宋" w:eastAsia="仿宋"/>
          <w:b/>
          <w:bCs/>
          <w:sz w:val="28"/>
          <w:szCs w:val="28"/>
        </w:rPr>
        <w:t>1、</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r>
        <w:rPr>
          <w:rFonts w:ascii="仿宋" w:hAnsi="仿宋" w:eastAsia="仿宋"/>
          <w:sz w:val="28"/>
          <w:szCs w:val="28"/>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根据贵学校为G6楼宇北侧边坡施工项目的公开询价邀请（编号）:YKG202205</w:t>
      </w:r>
      <w:r>
        <w:rPr>
          <w:rFonts w:hint="eastAsia" w:ascii="仿宋" w:hAnsi="仿宋" w:eastAsia="仿宋"/>
          <w:sz w:val="28"/>
          <w:szCs w:val="28"/>
          <w:lang w:val="en-US" w:eastAsia="zh-CN"/>
        </w:rPr>
        <w:t>25</w:t>
      </w:r>
      <w:r>
        <w:rPr>
          <w:rFonts w:hint="eastAsia" w:ascii="仿宋" w:hAnsi="仿宋" w:eastAsia="仿宋"/>
          <w:sz w:val="28"/>
          <w:szCs w:val="28"/>
        </w:rPr>
        <w:t>，本签字代表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（全名、职务）正式授权并代表我方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6"/>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hint="eastAsia" w:ascii="仿宋" w:hAnsi="仿宋" w:eastAsia="仿宋"/>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货币单位：</w:t>
      </w:r>
    </w:p>
    <w:tbl>
      <w:tblPr>
        <w:tblStyle w:val="24"/>
        <w:tblW w:w="9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5"/>
        <w:gridCol w:w="1497"/>
        <w:gridCol w:w="945"/>
        <w:gridCol w:w="855"/>
        <w:gridCol w:w="1605"/>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施工要求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拟任项目经理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G6楼宇北边坡施工项目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详见附件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numPr>
          <w:ilvl w:val="0"/>
          <w:numId w:val="0"/>
        </w:numPr>
        <w:spacing w:line="38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3.本项目为交钥匙工程，参与人需充分考虑实施过程中的所有费用。</w:t>
      </w:r>
    </w:p>
    <w:p>
      <w:pPr>
        <w:spacing w:line="360" w:lineRule="auto"/>
        <w:ind w:right="960"/>
        <w:jc w:val="right"/>
        <w:rPr>
          <w:rFonts w:hint="eastAsia"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318" w:name="_Toc251586241"/>
      <w:bookmarkStart w:id="319" w:name="_Toc236021457"/>
      <w:bookmarkStart w:id="320" w:name="_Toc217891408"/>
      <w:bookmarkStart w:id="321" w:name="_Toc160880534"/>
      <w:bookmarkStart w:id="322" w:name="_Toc160880165"/>
      <w:bookmarkStart w:id="323" w:name="_Toc254790909"/>
      <w:bookmarkStart w:id="324" w:name="_Toc267059544"/>
      <w:bookmarkStart w:id="325" w:name="_Toc219800249"/>
      <w:bookmarkStart w:id="326" w:name="_Toc230071153"/>
      <w:bookmarkStart w:id="327" w:name="_Toc213755864"/>
      <w:bookmarkStart w:id="328" w:name="_Toc192996451"/>
      <w:bookmarkStart w:id="329" w:name="_Toc180302918"/>
      <w:bookmarkStart w:id="330" w:name="_Toc191783227"/>
      <w:bookmarkStart w:id="331" w:name="_Toc253066624"/>
      <w:bookmarkStart w:id="332" w:name="_Toc259520874"/>
      <w:bookmarkStart w:id="333" w:name="_Toc235437998"/>
      <w:bookmarkStart w:id="334" w:name="_Toc266870441"/>
      <w:bookmarkStart w:id="335" w:name="_Toc192663840"/>
      <w:bookmarkStart w:id="336" w:name="_Toc213756057"/>
      <w:bookmarkStart w:id="337" w:name="_Toc193165739"/>
      <w:bookmarkStart w:id="338" w:name="_Toc191803631"/>
      <w:bookmarkStart w:id="339" w:name="_Toc259692749"/>
      <w:bookmarkStart w:id="340" w:name="_Toc213756001"/>
      <w:bookmarkStart w:id="341" w:name="_Toc193160453"/>
      <w:bookmarkStart w:id="342" w:name="_Toc169332843"/>
      <w:bookmarkStart w:id="343" w:name="_Toc267060461"/>
      <w:bookmarkStart w:id="344" w:name="_Toc255975016"/>
      <w:bookmarkStart w:id="345" w:name="_Toc213208771"/>
      <w:bookmarkStart w:id="346" w:name="_Toc267059811"/>
      <w:bookmarkStart w:id="347" w:name="_Toc192663691"/>
      <w:bookmarkStart w:id="348" w:name="_Toc191789334"/>
      <w:bookmarkStart w:id="349" w:name="_Toc181436466"/>
      <w:bookmarkStart w:id="350" w:name="_Toc249325720"/>
      <w:bookmarkStart w:id="351" w:name="_Toc259692656"/>
      <w:bookmarkStart w:id="352" w:name="_Toc267059924"/>
      <w:bookmarkStart w:id="353" w:name="_Toc266868679"/>
      <w:bookmarkStart w:id="354" w:name="_Toc213755945"/>
      <w:bookmarkStart w:id="355" w:name="_Toc267060076"/>
      <w:bookmarkStart w:id="356" w:name="_Toc267059186"/>
      <w:bookmarkStart w:id="357" w:name="_Toc232302122"/>
      <w:bookmarkStart w:id="358" w:name="_Toc225669328"/>
      <w:bookmarkStart w:id="359" w:name="_Toc258401265"/>
      <w:bookmarkStart w:id="360" w:name="_Toc181436570"/>
      <w:bookmarkStart w:id="361" w:name="_Toc211917121"/>
      <w:bookmarkStart w:id="362" w:name="_Toc182372787"/>
      <w:bookmarkStart w:id="363" w:name="_Toc192996343"/>
      <w:bookmarkStart w:id="364" w:name="_Toc227058536"/>
      <w:bookmarkStart w:id="365" w:name="_Toc170798798"/>
      <w:bookmarkStart w:id="366" w:name="_Toc192664158"/>
      <w:bookmarkStart w:id="367" w:name="_Toc267060216"/>
      <w:bookmarkStart w:id="368" w:name="_Toc235438281"/>
      <w:bookmarkStart w:id="369" w:name="_Toc191802695"/>
      <w:bookmarkStart w:id="370" w:name="_Toc266870839"/>
      <w:bookmarkStart w:id="371" w:name="_Toc266870916"/>
      <w:bookmarkStart w:id="372" w:name="_Toc267059035"/>
      <w:bookmarkStart w:id="373" w:name="_Toc273178703"/>
      <w:bookmarkStart w:id="374" w:name="_Toc266868943"/>
      <w:bookmarkStart w:id="375" w:name="_Toc267059658"/>
      <w:bookmarkStart w:id="376" w:name="_Toc177985474"/>
      <w:bookmarkStart w:id="377" w:name="_Toc223146614"/>
      <w:bookmarkStart w:id="378" w:name="_Toc182805222"/>
      <w:bookmarkStart w:id="379" w:name="_Toc251613839"/>
      <w:bookmarkStart w:id="380" w:name="_Toc203355738"/>
      <w:bookmarkStart w:id="381" w:name="_Toc235438352"/>
      <w:bookmarkStart w:id="382" w:name="_Toc267060326"/>
      <w:bookmarkStart w:id="383" w:name="_Toc169332954"/>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hint="eastAsia" w:ascii="仿宋" w:hAnsi="仿宋" w:eastAsia="仿宋"/>
          <w:b/>
          <w:bCs/>
          <w:sz w:val="28"/>
          <w:szCs w:val="28"/>
        </w:rPr>
        <w:t>参与人资质材料</w:t>
      </w:r>
    </w:p>
    <w:p>
      <w:pPr>
        <w:pStyle w:val="39"/>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4"/>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4"/>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4"/>
        <w:numPr>
          <w:ilvl w:val="0"/>
          <w:numId w:val="4"/>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2U0MGMxY2NjNjE2NmEwOWFmZjA4ZDNhZTQ3ZGYifQ=="/>
  </w:docVars>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46D3389"/>
    <w:rsid w:val="08D901AB"/>
    <w:rsid w:val="0A303F9A"/>
    <w:rsid w:val="18BC74A8"/>
    <w:rsid w:val="1CF615AA"/>
    <w:rsid w:val="1DBA42D1"/>
    <w:rsid w:val="20971783"/>
    <w:rsid w:val="25E26738"/>
    <w:rsid w:val="26C52F3C"/>
    <w:rsid w:val="27DF7178"/>
    <w:rsid w:val="30246D25"/>
    <w:rsid w:val="339D2B13"/>
    <w:rsid w:val="343078CD"/>
    <w:rsid w:val="36E14B91"/>
    <w:rsid w:val="36E70C96"/>
    <w:rsid w:val="373811C6"/>
    <w:rsid w:val="3D2B4387"/>
    <w:rsid w:val="41017D65"/>
    <w:rsid w:val="465F55E5"/>
    <w:rsid w:val="4C843E94"/>
    <w:rsid w:val="4F4B5A44"/>
    <w:rsid w:val="5024046C"/>
    <w:rsid w:val="5CFA0A96"/>
    <w:rsid w:val="63423B4D"/>
    <w:rsid w:val="651D60C4"/>
    <w:rsid w:val="6F256F1B"/>
    <w:rsid w:val="7310532B"/>
    <w:rsid w:val="75FC6C07"/>
    <w:rsid w:val="788344E0"/>
    <w:rsid w:val="7A63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qFormat/>
    <w:uiPriority w:val="0"/>
    <w:pPr>
      <w:jc w:val="left"/>
    </w:pPr>
  </w:style>
  <w:style w:type="paragraph" w:styleId="14">
    <w:name w:val="Body Text"/>
    <w:basedOn w:val="1"/>
    <w:link w:val="58"/>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7"/>
    <w:unhideWhenUsed/>
    <w:qFormat/>
    <w:uiPriority w:val="0"/>
    <w:rPr>
      <w:rFonts w:hAnsi="Courier New" w:cs="Courier New" w:asciiTheme="minorEastAsia"/>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20"/>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8"/>
    <w:qFormat/>
    <w:uiPriority w:val="99"/>
    <w:rPr>
      <w:sz w:val="18"/>
      <w:szCs w:val="18"/>
    </w:rPr>
  </w:style>
  <w:style w:type="character" w:customStyle="1" w:styleId="53">
    <w:name w:val="页脚 字符"/>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6">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6"/>
    <w:semiHidden/>
    <w:qFormat/>
    <w:uiPriority w:val="99"/>
    <w:rPr>
      <w:rFonts w:hAnsi="Courier New" w:cs="Courier New" w:asciiTheme="minorEastAsia"/>
    </w:rPr>
  </w:style>
  <w:style w:type="character" w:customStyle="1" w:styleId="58">
    <w:name w:val="正文文本 字符"/>
    <w:basedOn w:val="25"/>
    <w:link w:val="14"/>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0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3094</Words>
  <Characters>3230</Characters>
  <Lines>15</Lines>
  <Paragraphs>4</Paragraphs>
  <TotalTime>3</TotalTime>
  <ScaleCrop>false</ScaleCrop>
  <LinksUpToDate>false</LinksUpToDate>
  <CharactersWithSpaces>3440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17°天空</cp:lastModifiedBy>
  <dcterms:modified xsi:type="dcterms:W3CDTF">2022-05-25T03:26:41Z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85F6DF5BFC134DAD886201176B7B1A03</vt:lpwstr>
  </property>
</Properties>
</file>