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rPr>
          <w:color w:val="000000" w:themeColor="text1"/>
          <w14:textFill>
            <w14:solidFill>
              <w14:schemeClr w14:val="tx1"/>
            </w14:solidFill>
          </w14:textFill>
        </w:rPr>
      </w:pPr>
      <w:bookmarkStart w:id="0" w:name="_Hlk38472698"/>
      <w:bookmarkStart w:id="1" w:name="_Toc223146565"/>
      <w:bookmarkStart w:id="2" w:name="_Toc212526081"/>
      <w:bookmarkStart w:id="3" w:name="_Toc216241307"/>
      <w:bookmarkStart w:id="4" w:name="_Toc217891359"/>
      <w:bookmarkStart w:id="5" w:name="_Toc212530253"/>
      <w:bookmarkStart w:id="6" w:name="_Toc212456146"/>
      <w:bookmarkStart w:id="7" w:name="_Toc160880487"/>
      <w:bookmarkStart w:id="8" w:name="_Toc212454753"/>
      <w:bookmarkStart w:id="9" w:name="_Toc266868924"/>
      <w:bookmarkStart w:id="10" w:name="_Toc227058483"/>
      <w:bookmarkStart w:id="11" w:name="_Toc211937196"/>
      <w:bookmarkStart w:id="12" w:name="_Toc235438227"/>
      <w:bookmarkStart w:id="13" w:name="_Toc258401210"/>
      <w:bookmarkStart w:id="14" w:name="_Toc259692693"/>
      <w:bookmarkStart w:id="15" w:name="_Toc259520819"/>
      <w:bookmarkStart w:id="16" w:name="_Toc267059010"/>
      <w:bookmarkStart w:id="17" w:name="_Toc236021402"/>
      <w:bookmarkStart w:id="18" w:name="_Toc267059161"/>
      <w:bookmarkStart w:id="19" w:name="_Toc225669277"/>
      <w:bookmarkStart w:id="20" w:name="_Toc251613780"/>
      <w:bookmarkStart w:id="21" w:name="_Toc207014580"/>
      <w:bookmarkStart w:id="22" w:name="_Toc254790852"/>
      <w:bookmarkStart w:id="23" w:name="_Toc255974963"/>
      <w:bookmarkStart w:id="24" w:name="_Toc169332794"/>
      <w:bookmarkStart w:id="25" w:name="_Toc259692600"/>
      <w:bookmarkStart w:id="26" w:name="_Toc266870386"/>
      <w:bookmarkStart w:id="27" w:name="_Toc267059519"/>
      <w:bookmarkStart w:id="28" w:name="_Toc169332904"/>
      <w:bookmarkStart w:id="29" w:name="_Toc177985424"/>
      <w:bookmarkStart w:id="30" w:name="_Toc170798743"/>
      <w:bookmarkStart w:id="31" w:name="_Toc266868624"/>
      <w:bookmarkStart w:id="32" w:name="_Toc266870861"/>
      <w:bookmarkStart w:id="33" w:name="_Toc235438297"/>
      <w:bookmarkStart w:id="34" w:name="_Toc219800200"/>
      <w:bookmarkStart w:id="35" w:name="_Toc253066567"/>
      <w:bookmarkStart w:id="36" w:name="_Toc249325665"/>
      <w:bookmarkStart w:id="37" w:name="_Toc235437942"/>
      <w:bookmarkStart w:id="38" w:name="_Toc251586187"/>
      <w:bookmarkStart w:id="39" w:name="_Toc267060162"/>
      <w:bookmarkStart w:id="40" w:name="_Toc273178686"/>
      <w:bookmarkStart w:id="41" w:name="_Toc267060407"/>
      <w:bookmarkStart w:id="42" w:name="_Toc267059633"/>
      <w:bookmarkStart w:id="43" w:name="_Toc267059786"/>
      <w:bookmarkStart w:id="44" w:name="_Toc267060022"/>
      <w:bookmarkStart w:id="45" w:name="_Toc267059899"/>
      <w:r>
        <w:rPr>
          <w:rFonts w:ascii="Times New Roman" w:hAnsi="Times New Roman" w:cs="Times New Roman"/>
          <w:color w:val="000000" w:themeColor="text1"/>
          <w:spacing w:val="-23"/>
          <w14:textFill>
            <w14:solidFill>
              <w14:schemeClr w14:val="tx1"/>
            </w14:solidFill>
          </w14:textFill>
        </w:rPr>
        <w:drawing>
          <wp:anchor distT="0" distB="0" distL="114300" distR="114300" simplePos="0" relativeHeight="251661312" behindDoc="0" locked="0" layoutInCell="1" allowOverlap="1">
            <wp:simplePos x="0" y="0"/>
            <wp:positionH relativeFrom="column">
              <wp:posOffset>-7620</wp:posOffset>
            </wp:positionH>
            <wp:positionV relativeFrom="paragraph">
              <wp:posOffset>87630</wp:posOffset>
            </wp:positionV>
            <wp:extent cx="5941060" cy="1324610"/>
            <wp:effectExtent l="0" t="0" r="2540" b="889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3"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bookmarkEnd w:id="0"/>
    </w:p>
    <w:p>
      <w:pPr>
        <w:pStyle w:val="40"/>
        <w:jc w:val="center"/>
        <w:rPr>
          <w:rFonts w:ascii="仿宋" w:hAnsi="仿宋" w:eastAsia="仿宋"/>
          <w:b/>
          <w:color w:val="000000" w:themeColor="text1"/>
          <w:sz w:val="40"/>
          <w14:textFill>
            <w14:solidFill>
              <w14:schemeClr w14:val="tx1"/>
            </w14:solidFill>
          </w14:textFill>
        </w:rPr>
      </w:pPr>
      <w:bookmarkStart w:id="46" w:name="OLE_LINK41"/>
      <w:bookmarkStart w:id="47" w:name="OLE_LINK42"/>
      <w:bookmarkStart w:id="48" w:name="OLE_LINK37"/>
      <w:bookmarkStart w:id="49" w:name="OLE_LINK38"/>
      <w:bookmarkStart w:id="50" w:name="OLE_LINK52"/>
      <w:bookmarkStart w:id="51" w:name="OLE_LINK45"/>
      <w:r>
        <w:rPr>
          <w:rFonts w:hint="eastAsia" w:ascii="仿宋" w:hAnsi="仿宋" w:eastAsia="仿宋"/>
          <w:b/>
          <w:color w:val="000000" w:themeColor="text1"/>
          <w:sz w:val="40"/>
          <w14:textFill>
            <w14:solidFill>
              <w14:schemeClr w14:val="tx1"/>
            </w14:solidFill>
          </w14:textFill>
        </w:rPr>
        <w:t>关于重庆外语外事学院</w:t>
      </w:r>
      <w:bookmarkStart w:id="52" w:name="OLE_LINK53"/>
      <w:bookmarkStart w:id="53" w:name="OLE_LINK3"/>
      <w:bookmarkStart w:id="54" w:name="OLE_LINK2"/>
      <w:r>
        <w:rPr>
          <w:rFonts w:hint="eastAsia" w:ascii="仿宋" w:hAnsi="仿宋" w:eastAsia="仿宋"/>
          <w:b/>
          <w:color w:val="000000" w:themeColor="text1"/>
          <w:sz w:val="40"/>
          <w14:textFill>
            <w14:solidFill>
              <w14:schemeClr w14:val="tx1"/>
            </w14:solidFill>
          </w14:textFill>
        </w:rPr>
        <w:t>綦江校区网球场、羽毛球场</w:t>
      </w:r>
    </w:p>
    <w:p>
      <w:pPr>
        <w:pStyle w:val="40"/>
        <w:jc w:val="center"/>
        <w:rPr>
          <w:rFonts w:ascii="仿宋" w:hAnsi="仿宋" w:eastAsia="仿宋"/>
          <w:b/>
          <w:color w:val="000000" w:themeColor="text1"/>
          <w:sz w:val="40"/>
          <w14:textFill>
            <w14:solidFill>
              <w14:schemeClr w14:val="tx1"/>
            </w14:solidFill>
          </w14:textFill>
        </w:rPr>
      </w:pPr>
      <w:r>
        <w:rPr>
          <w:rFonts w:hint="eastAsia" w:ascii="仿宋" w:hAnsi="仿宋" w:eastAsia="仿宋"/>
          <w:b/>
          <w:color w:val="000000" w:themeColor="text1"/>
          <w:sz w:val="40"/>
          <w14:textFill>
            <w14:solidFill>
              <w14:schemeClr w14:val="tx1"/>
            </w14:solidFill>
          </w14:textFill>
        </w:rPr>
        <w:t>整修项目</w:t>
      </w:r>
      <w:bookmarkEnd w:id="46"/>
      <w:bookmarkEnd w:id="47"/>
      <w:bookmarkEnd w:id="52"/>
      <w:bookmarkEnd w:id="53"/>
      <w:bookmarkEnd w:id="54"/>
    </w:p>
    <w:bookmarkEnd w:id="48"/>
    <w:bookmarkEnd w:id="49"/>
    <w:bookmarkEnd w:id="50"/>
    <w:bookmarkEnd w:id="51"/>
    <w:p>
      <w:pPr>
        <w:pStyle w:val="40"/>
        <w:jc w:val="center"/>
        <w:rPr>
          <w:rFonts w:ascii="仿宋" w:hAnsi="仿宋" w:eastAsia="仿宋"/>
          <w:b/>
          <w:color w:val="000000" w:themeColor="text1"/>
          <w:sz w:val="40"/>
          <w14:textFill>
            <w14:solidFill>
              <w14:schemeClr w14:val="tx1"/>
            </w14:solidFill>
          </w14:textFill>
        </w:rPr>
      </w:pPr>
    </w:p>
    <w:p>
      <w:pPr>
        <w:spacing w:line="1000" w:lineRule="exact"/>
        <w:jc w:val="center"/>
        <w:rPr>
          <w:rFonts w:ascii="Times New Roman" w:hAnsi="Times New Roman" w:eastAsia="仿宋" w:cs="Times New Roman"/>
          <w:b/>
          <w:color w:val="000000" w:themeColor="text1"/>
          <w:sz w:val="72"/>
          <w:szCs w:val="72"/>
          <w14:textFill>
            <w14:solidFill>
              <w14:schemeClr w14:val="tx1"/>
            </w14:solidFill>
          </w14:textFill>
        </w:rPr>
      </w:pPr>
      <w:r>
        <w:rPr>
          <w:rFonts w:ascii="Times New Roman" w:hAnsi="Times New Roman" w:eastAsia="仿宋" w:cs="Times New Roman"/>
          <w:b/>
          <w:color w:val="000000" w:themeColor="text1"/>
          <w:sz w:val="72"/>
          <w:szCs w:val="72"/>
          <w14:textFill>
            <w14:solidFill>
              <w14:schemeClr w14:val="tx1"/>
            </w14:solidFill>
          </w14:textFill>
        </w:rPr>
        <w:t>公</w:t>
      </w:r>
    </w:p>
    <w:p>
      <w:pPr>
        <w:spacing w:line="1000" w:lineRule="exact"/>
        <w:jc w:val="center"/>
        <w:rPr>
          <w:rFonts w:ascii="Times New Roman" w:hAnsi="Times New Roman" w:eastAsia="仿宋" w:cs="Times New Roman"/>
          <w:b/>
          <w:color w:val="000000" w:themeColor="text1"/>
          <w:sz w:val="72"/>
          <w:szCs w:val="72"/>
          <w14:textFill>
            <w14:solidFill>
              <w14:schemeClr w14:val="tx1"/>
            </w14:solidFill>
          </w14:textFill>
        </w:rPr>
      </w:pPr>
      <w:r>
        <w:rPr>
          <w:rFonts w:ascii="Times New Roman" w:hAnsi="Times New Roman" w:eastAsia="仿宋" w:cs="Times New Roman"/>
          <w:b/>
          <w:color w:val="000000" w:themeColor="text1"/>
          <w:sz w:val="72"/>
          <w:szCs w:val="72"/>
          <w14:textFill>
            <w14:solidFill>
              <w14:schemeClr w14:val="tx1"/>
            </w14:solidFill>
          </w14:textFill>
        </w:rPr>
        <w:t>开</w:t>
      </w:r>
    </w:p>
    <w:p>
      <w:pPr>
        <w:spacing w:line="1000" w:lineRule="exact"/>
        <w:jc w:val="center"/>
        <w:rPr>
          <w:rFonts w:ascii="Times New Roman" w:hAnsi="Times New Roman" w:eastAsia="仿宋" w:cs="Times New Roman"/>
          <w:b/>
          <w:color w:val="000000" w:themeColor="text1"/>
          <w:sz w:val="72"/>
          <w:szCs w:val="72"/>
          <w14:textFill>
            <w14:solidFill>
              <w14:schemeClr w14:val="tx1"/>
            </w14:solidFill>
          </w14:textFill>
        </w:rPr>
      </w:pPr>
      <w:r>
        <w:rPr>
          <w:rFonts w:ascii="Times New Roman" w:hAnsi="Times New Roman" w:eastAsia="仿宋" w:cs="Times New Roman"/>
          <w:b/>
          <w:color w:val="000000" w:themeColor="text1"/>
          <w:sz w:val="72"/>
          <w:szCs w:val="72"/>
          <w14:textFill>
            <w14:solidFill>
              <w14:schemeClr w14:val="tx1"/>
            </w14:solidFill>
          </w14:textFill>
        </w:rPr>
        <w:t>询</w:t>
      </w:r>
    </w:p>
    <w:p>
      <w:pPr>
        <w:spacing w:line="1000" w:lineRule="exact"/>
        <w:jc w:val="center"/>
        <w:rPr>
          <w:rFonts w:ascii="Times New Roman" w:hAnsi="Times New Roman" w:eastAsia="仿宋" w:cs="Times New Roman"/>
          <w:b/>
          <w:color w:val="000000" w:themeColor="text1"/>
          <w:sz w:val="72"/>
          <w:szCs w:val="72"/>
          <w14:textFill>
            <w14:solidFill>
              <w14:schemeClr w14:val="tx1"/>
            </w14:solidFill>
          </w14:textFill>
        </w:rPr>
      </w:pPr>
      <w:r>
        <w:rPr>
          <w:rFonts w:ascii="Times New Roman" w:hAnsi="Times New Roman" w:eastAsia="仿宋" w:cs="Times New Roman"/>
          <w:b/>
          <w:color w:val="000000" w:themeColor="text1"/>
          <w:sz w:val="72"/>
          <w:szCs w:val="72"/>
          <w14:textFill>
            <w14:solidFill>
              <w14:schemeClr w14:val="tx1"/>
            </w14:solidFill>
          </w14:textFill>
        </w:rPr>
        <w:t>价</w:t>
      </w:r>
    </w:p>
    <w:p>
      <w:pPr>
        <w:spacing w:line="1000" w:lineRule="exact"/>
        <w:jc w:val="center"/>
        <w:rPr>
          <w:rFonts w:ascii="Times New Roman" w:hAnsi="Times New Roman" w:eastAsia="仿宋" w:cs="Times New Roman"/>
          <w:b/>
          <w:color w:val="000000" w:themeColor="text1"/>
          <w:sz w:val="72"/>
          <w:szCs w:val="72"/>
          <w14:textFill>
            <w14:solidFill>
              <w14:schemeClr w14:val="tx1"/>
            </w14:solidFill>
          </w14:textFill>
        </w:rPr>
      </w:pPr>
      <w:r>
        <w:rPr>
          <w:rFonts w:ascii="Times New Roman" w:hAnsi="Times New Roman" w:eastAsia="仿宋" w:cs="Times New Roman"/>
          <w:b/>
          <w:color w:val="000000" w:themeColor="text1"/>
          <w:sz w:val="72"/>
          <w:szCs w:val="72"/>
          <w14:textFill>
            <w14:solidFill>
              <w14:schemeClr w14:val="tx1"/>
            </w14:solidFill>
          </w14:textFill>
        </w:rPr>
        <w:t>邀</w:t>
      </w:r>
    </w:p>
    <w:p>
      <w:pPr>
        <w:spacing w:line="1000" w:lineRule="exact"/>
        <w:jc w:val="center"/>
        <w:rPr>
          <w:rFonts w:ascii="Times New Roman" w:hAnsi="Times New Roman" w:eastAsia="仿宋" w:cs="Times New Roman"/>
          <w:b/>
          <w:color w:val="000000" w:themeColor="text1"/>
          <w:sz w:val="72"/>
          <w:szCs w:val="72"/>
          <w14:textFill>
            <w14:solidFill>
              <w14:schemeClr w14:val="tx1"/>
            </w14:solidFill>
          </w14:textFill>
        </w:rPr>
      </w:pPr>
      <w:r>
        <w:rPr>
          <w:rFonts w:ascii="Times New Roman" w:hAnsi="Times New Roman" w:eastAsia="仿宋" w:cs="Times New Roman"/>
          <w:b/>
          <w:color w:val="000000" w:themeColor="text1"/>
          <w:sz w:val="72"/>
          <w:szCs w:val="72"/>
          <w14:textFill>
            <w14:solidFill>
              <w14:schemeClr w14:val="tx1"/>
            </w14:solidFill>
          </w14:textFill>
        </w:rPr>
        <w:t>请</w:t>
      </w:r>
    </w:p>
    <w:p>
      <w:pPr>
        <w:spacing w:line="1000" w:lineRule="exact"/>
        <w:jc w:val="center"/>
        <w:rPr>
          <w:rFonts w:ascii="Times New Roman" w:hAnsi="Times New Roman" w:eastAsia="仿宋" w:cs="Times New Roman"/>
          <w:b/>
          <w:color w:val="000000" w:themeColor="text1"/>
          <w:sz w:val="72"/>
          <w:szCs w:val="72"/>
          <w14:textFill>
            <w14:solidFill>
              <w14:schemeClr w14:val="tx1"/>
            </w14:solidFill>
          </w14:textFill>
        </w:rPr>
      </w:pPr>
      <w:r>
        <w:rPr>
          <w:rFonts w:ascii="Times New Roman" w:hAnsi="Times New Roman" w:eastAsia="仿宋" w:cs="Times New Roman"/>
          <w:b/>
          <w:color w:val="000000" w:themeColor="text1"/>
          <w:sz w:val="72"/>
          <w:szCs w:val="72"/>
          <w14:textFill>
            <w14:solidFill>
              <w14:schemeClr w14:val="tx1"/>
            </w14:solidFill>
          </w14:textFill>
        </w:rPr>
        <w:t>函</w:t>
      </w:r>
    </w:p>
    <w:p>
      <w:pPr>
        <w:spacing w:line="500" w:lineRule="exact"/>
        <w:ind w:firstLine="790" w:firstLineChars="246"/>
        <w:rPr>
          <w:rFonts w:ascii="Times New Roman" w:hAnsi="Times New Roman" w:eastAsia="仿宋" w:cs="Times New Roman"/>
          <w:color w:val="000000" w:themeColor="text1"/>
          <w:sz w:val="32"/>
          <w:szCs w:val="36"/>
          <w14:textFill>
            <w14:solidFill>
              <w14:schemeClr w14:val="tx1"/>
            </w14:solidFill>
          </w14:textFill>
        </w:rPr>
      </w:pPr>
      <w:r>
        <w:rPr>
          <w:rFonts w:ascii="Times New Roman" w:hAnsi="Times New Roman" w:eastAsia="仿宋" w:cs="Times New Roman"/>
          <w:b/>
          <w:color w:val="000000" w:themeColor="text1"/>
          <w:sz w:val="32"/>
          <w:szCs w:val="36"/>
          <w14:textFill>
            <w14:solidFill>
              <w14:schemeClr w14:val="tx1"/>
            </w14:solidFill>
          </w14:textFill>
        </w:rPr>
        <w:t>项目编号：</w:t>
      </w:r>
      <w:bookmarkStart w:id="55" w:name="OLE_LINK18"/>
      <w:bookmarkStart w:id="56" w:name="OLE_LINK17"/>
      <w:bookmarkStart w:id="57" w:name="_Toc169332792"/>
      <w:bookmarkStart w:id="58" w:name="_Toc160880485"/>
      <w:bookmarkStart w:id="59" w:name="_Toc160880118"/>
      <w:r>
        <w:rPr>
          <w:rFonts w:ascii="Times New Roman" w:hAnsi="Times New Roman" w:eastAsia="仿宋" w:cs="Times New Roman"/>
          <w:color w:val="000000" w:themeColor="text1"/>
          <w:sz w:val="32"/>
          <w:szCs w:val="36"/>
          <w14:textFill>
            <w14:solidFill>
              <w14:schemeClr w14:val="tx1"/>
            </w14:solidFill>
          </w14:textFill>
        </w:rPr>
        <w:t>IFS-2022027</w:t>
      </w:r>
    </w:p>
    <w:bookmarkEnd w:id="55"/>
    <w:bookmarkEnd w:id="56"/>
    <w:p>
      <w:pPr>
        <w:pStyle w:val="52"/>
        <w:spacing w:line="360" w:lineRule="auto"/>
        <w:ind w:firstLine="790" w:firstLineChars="246"/>
        <w:outlineLvl w:val="0"/>
        <w:rPr>
          <w:rFonts w:ascii="Times New Roman" w:eastAsia="仿宋"/>
          <w:b/>
          <w:color w:val="000000" w:themeColor="text1"/>
          <w:sz w:val="32"/>
          <w:szCs w:val="36"/>
          <w14:textFill>
            <w14:solidFill>
              <w14:schemeClr w14:val="tx1"/>
            </w14:solidFill>
          </w14:textFill>
        </w:rPr>
      </w:pPr>
      <w:r>
        <w:rPr>
          <w:rFonts w:ascii="Times New Roman" w:eastAsia="仿宋"/>
          <w:b/>
          <w:color w:val="000000" w:themeColor="text1"/>
          <w:sz w:val="32"/>
          <w:szCs w:val="36"/>
          <w14:textFill>
            <w14:solidFill>
              <w14:schemeClr w14:val="tx1"/>
            </w14:solidFill>
          </w14:textFill>
        </w:rPr>
        <w:t>项目名称</w:t>
      </w:r>
      <w:bookmarkEnd w:id="57"/>
      <w:bookmarkEnd w:id="58"/>
      <w:bookmarkEnd w:id="59"/>
      <w:r>
        <w:rPr>
          <w:rFonts w:ascii="Times New Roman" w:eastAsia="仿宋"/>
          <w:b/>
          <w:color w:val="000000" w:themeColor="text1"/>
          <w:sz w:val="32"/>
          <w:szCs w:val="36"/>
          <w14:textFill>
            <w14:solidFill>
              <w14:schemeClr w14:val="tx1"/>
            </w14:solidFill>
          </w14:textFill>
        </w:rPr>
        <w:t>：</w:t>
      </w:r>
      <w:bookmarkStart w:id="60" w:name="OLE_LINK15"/>
      <w:bookmarkStart w:id="61" w:name="OLE_LINK16"/>
      <w:r>
        <w:rPr>
          <w:rFonts w:hint="eastAsia" w:ascii="Times New Roman" w:eastAsia="仿宋"/>
          <w:b/>
          <w:color w:val="000000" w:themeColor="text1"/>
          <w:sz w:val="32"/>
          <w:szCs w:val="36"/>
          <w14:textFill>
            <w14:solidFill>
              <w14:schemeClr w14:val="tx1"/>
            </w14:solidFill>
          </w14:textFill>
        </w:rPr>
        <w:t>綦江校区网球场、羽毛球场整修项目</w:t>
      </w:r>
      <w:bookmarkEnd w:id="60"/>
      <w:bookmarkEnd w:id="61"/>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Pr>
        <w:pStyle w:val="52"/>
        <w:spacing w:line="360" w:lineRule="auto"/>
        <w:jc w:val="center"/>
        <w:outlineLvl w:val="0"/>
        <w:rPr>
          <w:rFonts w:ascii="仿宋" w:hAnsi="仿宋" w:eastAsia="仿宋"/>
          <w:b/>
          <w:color w:val="000000" w:themeColor="text1"/>
          <w:sz w:val="44"/>
          <w:szCs w:val="44"/>
          <w14:textFill>
            <w14:solidFill>
              <w14:schemeClr w14:val="tx1"/>
            </w14:solidFill>
          </w14:textFill>
        </w:rPr>
      </w:pPr>
      <w:bookmarkStart w:id="62" w:name="_Hlk10840310"/>
      <w:r>
        <w:rPr>
          <w:rFonts w:hint="eastAsia" w:ascii="仿宋" w:hAnsi="仿宋" w:eastAsia="仿宋"/>
          <w:b/>
          <w:color w:val="000000" w:themeColor="text1"/>
          <w:sz w:val="44"/>
          <w:szCs w:val="44"/>
          <w14:textFill>
            <w14:solidFill>
              <w14:schemeClr w14:val="tx1"/>
            </w14:solidFill>
          </w14:textFill>
        </w:rPr>
        <w:t>一、询价邀请函</w:t>
      </w:r>
    </w:p>
    <w:p>
      <w:pPr>
        <w:spacing w:after="0" w:line="500" w:lineRule="exact"/>
        <w:ind w:firstLine="565" w:firstLineChars="202"/>
        <w:jc w:val="left"/>
        <w:rPr>
          <w:rFonts w:ascii="仿宋" w:hAnsi="仿宋" w:eastAsia="仿宋"/>
          <w:color w:val="000000" w:themeColor="text1"/>
          <w:sz w:val="28"/>
          <w:szCs w:val="28"/>
          <w14:textFill>
            <w14:solidFill>
              <w14:schemeClr w14:val="tx1"/>
            </w14:solidFill>
          </w14:textFill>
        </w:rPr>
      </w:pPr>
      <w:bookmarkStart w:id="211" w:name="_GoBack"/>
      <w:r>
        <w:rPr>
          <w:rFonts w:hint="eastAsia" w:ascii="仿宋" w:hAnsi="仿宋" w:eastAsia="仿宋"/>
          <w:color w:val="000000" w:themeColor="text1"/>
          <w:sz w:val="28"/>
          <w:szCs w:val="28"/>
          <w14:textFill>
            <w14:solidFill>
              <w14:schemeClr w14:val="tx1"/>
            </w14:solidFill>
          </w14:textFill>
        </w:rPr>
        <w:t>重庆外语外事学院始建于2001年，是纳入国家普通高等教育招生计划、具有学士学位授予权的全日制普通本科高等学校。学校占地面积100公顷，学生规模1.8万余人。根据需要，对重庆外语外事学院綦江校区网球场、羽毛球场整修项目进行公开询价，欢迎国内合格参与人参与。</w:t>
      </w:r>
    </w:p>
    <w:p>
      <w:pPr>
        <w:spacing w:after="0" w:line="500" w:lineRule="exact"/>
        <w:ind w:firstLine="425" w:firstLineChars="152"/>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一、项目说明</w:t>
      </w:r>
    </w:p>
    <w:p>
      <w:pPr>
        <w:widowControl w:val="0"/>
        <w:numPr>
          <w:ilvl w:val="1"/>
          <w:numId w:val="1"/>
        </w:num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项目编号：</w:t>
      </w:r>
      <w:r>
        <w:rPr>
          <w:rFonts w:ascii="仿宋" w:hAnsi="仿宋" w:eastAsia="仿宋"/>
          <w:color w:val="000000" w:themeColor="text1"/>
          <w:sz w:val="28"/>
          <w:szCs w:val="28"/>
          <w14:textFill>
            <w14:solidFill>
              <w14:schemeClr w14:val="tx1"/>
            </w14:solidFill>
          </w14:textFill>
        </w:rPr>
        <w:t>IFS-2022027</w:t>
      </w:r>
    </w:p>
    <w:p>
      <w:pPr>
        <w:widowControl w:val="0"/>
        <w:numPr>
          <w:ilvl w:val="1"/>
          <w:numId w:val="1"/>
        </w:num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项目名称：</w:t>
      </w:r>
      <w:bookmarkStart w:id="63" w:name="OLE_LINK51"/>
      <w:bookmarkStart w:id="64" w:name="OLE_LINK49"/>
      <w:bookmarkStart w:id="65" w:name="OLE_LINK50"/>
      <w:bookmarkStart w:id="66" w:name="OLE_LINK4"/>
      <w:r>
        <w:rPr>
          <w:rFonts w:hint="eastAsia" w:ascii="仿宋" w:hAnsi="仿宋" w:eastAsia="仿宋"/>
          <w:color w:val="000000" w:themeColor="text1"/>
          <w:sz w:val="28"/>
          <w:szCs w:val="28"/>
          <w14:textFill>
            <w14:solidFill>
              <w14:schemeClr w14:val="tx1"/>
            </w14:solidFill>
          </w14:textFill>
        </w:rPr>
        <w:t>綦江校区网球场、羽毛球场整修项目</w:t>
      </w:r>
      <w:bookmarkEnd w:id="63"/>
      <w:bookmarkEnd w:id="64"/>
      <w:bookmarkEnd w:id="65"/>
    </w:p>
    <w:bookmarkEnd w:id="66"/>
    <w:p>
      <w:pPr>
        <w:widowControl w:val="0"/>
        <w:numPr>
          <w:ilvl w:val="1"/>
          <w:numId w:val="1"/>
        </w:num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数量及主要技术要求:详见《公开询价货物一览表》。</w:t>
      </w:r>
    </w:p>
    <w:p>
      <w:pPr>
        <w:widowControl w:val="0"/>
        <w:numPr>
          <w:ilvl w:val="1"/>
          <w:numId w:val="1"/>
        </w:num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参与人资格标准：</w:t>
      </w:r>
    </w:p>
    <w:p>
      <w:pPr>
        <w:pStyle w:val="55"/>
        <w:numPr>
          <w:ilvl w:val="0"/>
          <w:numId w:val="2"/>
        </w:numPr>
        <w:spacing w:after="0" w:line="500" w:lineRule="exact"/>
        <w:ind w:firstLineChars="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参与人应具有独立法人资格的生产厂商或授权经销商。</w:t>
      </w:r>
    </w:p>
    <w:p>
      <w:pPr>
        <w:pStyle w:val="55"/>
        <w:numPr>
          <w:ilvl w:val="0"/>
          <w:numId w:val="2"/>
        </w:numPr>
        <w:spacing w:after="0" w:line="500" w:lineRule="exact"/>
        <w:ind w:firstLineChars="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参与人应具有合法有效的营业执照，经营范围应包括</w:t>
      </w:r>
      <w:bookmarkStart w:id="67" w:name="OLE_LINK19"/>
      <w:bookmarkStart w:id="68" w:name="OLE_LINK20"/>
      <w:r>
        <w:rPr>
          <w:rFonts w:hint="eastAsia" w:ascii="仿宋" w:hAnsi="仿宋" w:eastAsia="仿宋"/>
          <w:color w:val="000000" w:themeColor="text1"/>
          <w:sz w:val="28"/>
          <w:szCs w:val="28"/>
          <w14:textFill>
            <w14:solidFill>
              <w14:schemeClr w14:val="tx1"/>
            </w14:solidFill>
          </w14:textFill>
        </w:rPr>
        <w:t>体育场地设施工程施工</w:t>
      </w:r>
      <w:bookmarkEnd w:id="67"/>
      <w:bookmarkEnd w:id="68"/>
      <w:r>
        <w:rPr>
          <w:rFonts w:hint="eastAsia" w:ascii="仿宋" w:hAnsi="仿宋" w:eastAsia="仿宋"/>
          <w:color w:val="000000" w:themeColor="text1"/>
          <w:sz w:val="28"/>
          <w:szCs w:val="28"/>
          <w14:textFill>
            <w14:solidFill>
              <w14:schemeClr w14:val="tx1"/>
            </w14:solidFill>
          </w14:textFill>
        </w:rPr>
        <w:t>、建设工程设计等资质</w:t>
      </w:r>
    </w:p>
    <w:p>
      <w:pPr>
        <w:pStyle w:val="55"/>
        <w:numPr>
          <w:ilvl w:val="0"/>
          <w:numId w:val="2"/>
        </w:numPr>
        <w:spacing w:after="0" w:line="500" w:lineRule="exact"/>
        <w:ind w:firstLineChars="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参与人应具</w:t>
      </w:r>
      <w:r>
        <w:rPr>
          <w:rFonts w:ascii="仿宋" w:hAnsi="仿宋" w:eastAsia="仿宋"/>
          <w:color w:val="000000" w:themeColor="text1"/>
          <w:sz w:val="28"/>
          <w:szCs w:val="28"/>
          <w14:textFill>
            <w14:solidFill>
              <w14:schemeClr w14:val="tx1"/>
            </w14:solidFill>
          </w14:textFill>
        </w:rPr>
        <w:t>有提</w:t>
      </w:r>
      <w:r>
        <w:rPr>
          <w:rFonts w:hint="eastAsia" w:ascii="仿宋" w:hAnsi="仿宋" w:eastAsia="仿宋"/>
          <w:color w:val="000000" w:themeColor="text1"/>
          <w:sz w:val="28"/>
          <w:szCs w:val="28"/>
          <w14:textFill>
            <w14:solidFill>
              <w14:schemeClr w14:val="tx1"/>
            </w14:solidFill>
          </w14:textFill>
        </w:rPr>
        <w:t>供体育场地设施工程施工</w:t>
      </w:r>
      <w:r>
        <w:rPr>
          <w:rFonts w:ascii="仿宋" w:hAnsi="仿宋" w:eastAsia="仿宋"/>
          <w:color w:val="000000" w:themeColor="text1"/>
          <w:sz w:val="28"/>
          <w:szCs w:val="28"/>
          <w14:textFill>
            <w14:solidFill>
              <w14:schemeClr w14:val="tx1"/>
            </w14:solidFill>
          </w14:textFill>
        </w:rPr>
        <w:t>和</w:t>
      </w:r>
      <w:r>
        <w:rPr>
          <w:rFonts w:hint="eastAsia" w:ascii="仿宋" w:hAnsi="仿宋" w:eastAsia="仿宋"/>
          <w:color w:val="000000" w:themeColor="text1"/>
          <w:sz w:val="28"/>
          <w:szCs w:val="28"/>
          <w14:textFill>
            <w14:solidFill>
              <w14:schemeClr w14:val="tx1"/>
            </w14:solidFill>
          </w14:textFill>
        </w:rPr>
        <w:t>售后</w:t>
      </w:r>
      <w:r>
        <w:rPr>
          <w:rFonts w:ascii="仿宋" w:hAnsi="仿宋" w:eastAsia="仿宋"/>
          <w:color w:val="000000" w:themeColor="text1"/>
          <w:sz w:val="28"/>
          <w:szCs w:val="28"/>
          <w14:textFill>
            <w14:solidFill>
              <w14:schemeClr w14:val="tx1"/>
            </w14:solidFill>
          </w14:textFill>
        </w:rPr>
        <w:t>服务的资格</w:t>
      </w:r>
      <w:r>
        <w:rPr>
          <w:rFonts w:hint="eastAsia" w:ascii="仿宋" w:hAnsi="仿宋" w:eastAsia="仿宋"/>
          <w:color w:val="000000" w:themeColor="text1"/>
          <w:sz w:val="28"/>
          <w:szCs w:val="28"/>
          <w14:textFill>
            <w14:solidFill>
              <w14:schemeClr w14:val="tx1"/>
            </w14:solidFill>
          </w14:textFill>
        </w:rPr>
        <w:t>及</w:t>
      </w:r>
      <w:r>
        <w:rPr>
          <w:rFonts w:ascii="仿宋" w:hAnsi="仿宋" w:eastAsia="仿宋"/>
          <w:color w:val="000000" w:themeColor="text1"/>
          <w:sz w:val="28"/>
          <w:szCs w:val="28"/>
          <w14:textFill>
            <w14:solidFill>
              <w14:schemeClr w14:val="tx1"/>
            </w14:solidFill>
          </w14:textFill>
        </w:rPr>
        <w:t>能力</w:t>
      </w:r>
      <w:r>
        <w:rPr>
          <w:rFonts w:hint="eastAsia" w:ascii="仿宋" w:hAnsi="仿宋" w:eastAsia="仿宋"/>
          <w:color w:val="000000" w:themeColor="text1"/>
          <w:sz w:val="28"/>
          <w:szCs w:val="28"/>
          <w14:textFill>
            <w14:solidFill>
              <w14:schemeClr w14:val="tx1"/>
            </w14:solidFill>
          </w14:textFill>
        </w:rPr>
        <w:t>，具备相应的维护保养能力。</w:t>
      </w:r>
    </w:p>
    <w:p>
      <w:pPr>
        <w:pStyle w:val="55"/>
        <w:numPr>
          <w:ilvl w:val="0"/>
          <w:numId w:val="2"/>
        </w:numPr>
        <w:spacing w:after="0" w:line="500" w:lineRule="exact"/>
        <w:ind w:firstLineChars="0"/>
        <w:rPr>
          <w:rFonts w:ascii="仿宋" w:hAnsi="仿宋" w:eastAsia="仿宋"/>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shd w:val="clear" w:color="auto" w:fill="FFFFFF" w:themeFill="background1"/>
          <w14:textFill>
            <w14:solidFill>
              <w14:schemeClr w14:val="tx1"/>
            </w14:solidFill>
          </w14:textFill>
        </w:rPr>
        <w:t>参与人应遵守中国的有关法律、法规和规章的规定。</w:t>
      </w:r>
    </w:p>
    <w:p>
      <w:pPr>
        <w:pStyle w:val="55"/>
        <w:numPr>
          <w:ilvl w:val="0"/>
          <w:numId w:val="2"/>
        </w:numPr>
        <w:spacing w:after="0" w:line="500" w:lineRule="exact"/>
        <w:ind w:firstLineChars="0"/>
        <w:rPr>
          <w:rFonts w:ascii="仿宋" w:hAnsi="仿宋" w:eastAsia="仿宋"/>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shd w:val="clear" w:color="auto" w:fill="FFFFFF" w:themeFill="background1"/>
          <w14:textFill>
            <w14:solidFill>
              <w14:schemeClr w14:val="tx1"/>
            </w14:solidFill>
          </w14:textFill>
        </w:rPr>
        <w:t>参与人具有2个及以上（含2个）相关项目和良好的售后服务应用成功案例（提供合同和发票复印件），未发生重大安全或质量事故。</w:t>
      </w:r>
      <w:bookmarkStart w:id="69" w:name="OLE_LINK13"/>
      <w:bookmarkStart w:id="70" w:name="OLE_LINK12"/>
    </w:p>
    <w:p>
      <w:pPr>
        <w:pStyle w:val="55"/>
        <w:numPr>
          <w:ilvl w:val="0"/>
          <w:numId w:val="2"/>
        </w:numPr>
        <w:spacing w:after="0" w:line="500" w:lineRule="exact"/>
        <w:ind w:firstLineChars="0"/>
        <w:rPr>
          <w:rFonts w:ascii="仿宋" w:hAnsi="仿宋" w:eastAsia="仿宋"/>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shd w:val="clear" w:color="auto" w:fill="FFFFFF" w:themeFill="background1"/>
          <w14:textFill>
            <w14:solidFill>
              <w14:schemeClr w14:val="tx1"/>
            </w14:solidFill>
          </w14:textFill>
        </w:rPr>
        <w:t>参与人须有良好的商业信誉和健全的财务制度。</w:t>
      </w:r>
      <w:bookmarkEnd w:id="69"/>
      <w:bookmarkEnd w:id="70"/>
    </w:p>
    <w:p>
      <w:pPr>
        <w:pStyle w:val="55"/>
        <w:numPr>
          <w:ilvl w:val="0"/>
          <w:numId w:val="2"/>
        </w:numPr>
        <w:spacing w:after="0" w:line="500" w:lineRule="exact"/>
        <w:ind w:firstLineChars="0"/>
        <w:rPr>
          <w:rFonts w:ascii="仿宋" w:hAnsi="仿宋" w:eastAsia="仿宋"/>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shd w:val="clear" w:color="auto" w:fill="FFFFFF" w:themeFill="background1"/>
          <w14:textFill>
            <w14:solidFill>
              <w14:schemeClr w14:val="tx1"/>
            </w14:solidFill>
          </w14:textFill>
        </w:rPr>
        <w:t>参与人有依法缴纳税金的良好记录。</w:t>
      </w:r>
    </w:p>
    <w:p>
      <w:pPr>
        <w:pStyle w:val="55"/>
        <w:numPr>
          <w:ilvl w:val="0"/>
          <w:numId w:val="2"/>
        </w:numPr>
        <w:spacing w:after="0" w:line="500" w:lineRule="exact"/>
        <w:ind w:firstLineChars="0"/>
        <w:rPr>
          <w:rFonts w:ascii="仿宋" w:hAnsi="仿宋" w:eastAsia="仿宋"/>
          <w:color w:val="000000" w:themeColor="text1"/>
          <w:sz w:val="28"/>
          <w:szCs w:val="28"/>
          <w14:textFill>
            <w14:solidFill>
              <w14:schemeClr w14:val="tx1"/>
            </w14:solidFill>
          </w14:textFill>
        </w:rPr>
      </w:pPr>
      <w:r>
        <w:rPr>
          <w:rFonts w:ascii="仿宋" w:hAnsi="仿宋" w:eastAsia="仿宋" w:cs="Times New Roman"/>
          <w:color w:val="000000" w:themeColor="text1"/>
          <w:sz w:val="28"/>
          <w:szCs w:val="28"/>
          <w:shd w:val="clear" w:color="auto" w:fill="FFFFFF" w:themeFill="background1"/>
          <w14:textFill>
            <w14:solidFill>
              <w14:schemeClr w14:val="tx1"/>
            </w14:solidFill>
          </w14:textFill>
        </w:rPr>
        <w:t>参与人应提供下列资格证明文件，否则其响应文件将被拒绝。</w:t>
      </w:r>
    </w:p>
    <w:p>
      <w:pPr>
        <w:spacing w:after="0" w:line="440" w:lineRule="exact"/>
        <w:ind w:left="708" w:leftChars="322" w:firstLine="560" w:firstLineChars="200"/>
        <w:rPr>
          <w:rFonts w:ascii="仿宋" w:hAnsi="仿宋" w:eastAsia="仿宋" w:cs="Times New Roman"/>
          <w:color w:val="000000" w:themeColor="text1"/>
          <w:sz w:val="28"/>
          <w:szCs w:val="28"/>
          <w:shd w:val="clear" w:color="auto" w:fill="FFFFFF" w:themeFill="background1"/>
          <w14:textFill>
            <w14:solidFill>
              <w14:schemeClr w14:val="tx1"/>
            </w14:solidFill>
          </w14:textFill>
        </w:rPr>
      </w:pPr>
      <w:r>
        <w:rPr>
          <w:rFonts w:ascii="仿宋" w:hAnsi="仿宋" w:eastAsia="仿宋" w:cs="Times New Roman"/>
          <w:color w:val="000000" w:themeColor="text1"/>
          <w:sz w:val="28"/>
          <w:szCs w:val="28"/>
          <w:shd w:val="clear" w:color="auto" w:fill="FFFFFF" w:themeFill="background1"/>
          <w14:textFill>
            <w14:solidFill>
              <w14:schemeClr w14:val="tx1"/>
            </w14:solidFill>
          </w14:textFill>
        </w:rPr>
        <w:t>营业执照副本、税务登记证副本、组织机构代码证副本</w:t>
      </w:r>
      <w:r>
        <w:rPr>
          <w:rFonts w:hint="eastAsia" w:ascii="仿宋" w:hAnsi="仿宋" w:eastAsia="仿宋" w:cs="Times New Roman"/>
          <w:color w:val="000000" w:themeColor="text1"/>
          <w:sz w:val="28"/>
          <w:szCs w:val="28"/>
          <w:shd w:val="clear" w:color="auto" w:fill="FFFFFF" w:themeFill="background1"/>
          <w14:textFill>
            <w14:solidFill>
              <w14:schemeClr w14:val="tx1"/>
            </w14:solidFill>
          </w14:textFill>
        </w:rPr>
        <w:t>（</w:t>
      </w:r>
      <w:r>
        <w:rPr>
          <w:rFonts w:ascii="仿宋" w:hAnsi="仿宋" w:eastAsia="仿宋" w:cs="Times New Roman"/>
          <w:color w:val="000000" w:themeColor="text1"/>
          <w:sz w:val="28"/>
          <w:szCs w:val="28"/>
          <w:shd w:val="clear" w:color="auto" w:fill="FFFFFF" w:themeFill="background1"/>
          <w14:textFill>
            <w14:solidFill>
              <w14:schemeClr w14:val="tx1"/>
            </w14:solidFill>
          </w14:textFill>
        </w:rPr>
        <w:t>三证合一的只需提供带有社会信用代码的营业执照</w:t>
      </w:r>
      <w:r>
        <w:rPr>
          <w:rFonts w:hint="eastAsia" w:ascii="仿宋" w:hAnsi="仿宋" w:eastAsia="仿宋" w:cs="Times New Roman"/>
          <w:color w:val="000000" w:themeColor="text1"/>
          <w:sz w:val="28"/>
          <w:szCs w:val="28"/>
          <w:shd w:val="clear" w:color="auto" w:fill="FFFFFF" w:themeFill="background1"/>
          <w14:textFill>
            <w14:solidFill>
              <w14:schemeClr w14:val="tx1"/>
            </w14:solidFill>
          </w14:textFill>
        </w:rPr>
        <w:t>）</w:t>
      </w:r>
      <w:r>
        <w:rPr>
          <w:rFonts w:ascii="仿宋" w:hAnsi="仿宋" w:eastAsia="仿宋" w:cs="Times New Roman"/>
          <w:color w:val="000000" w:themeColor="text1"/>
          <w:sz w:val="28"/>
          <w:szCs w:val="28"/>
          <w:shd w:val="clear" w:color="auto" w:fill="FFFFFF" w:themeFill="background1"/>
          <w14:textFill>
            <w14:solidFill>
              <w14:schemeClr w14:val="tx1"/>
            </w14:solidFill>
          </w14:textFill>
        </w:rPr>
        <w:t>；</w:t>
      </w:r>
    </w:p>
    <w:p>
      <w:pPr>
        <w:spacing w:after="0" w:line="440" w:lineRule="exact"/>
        <w:ind w:firstLine="689" w:firstLineChars="245"/>
        <w:rPr>
          <w:rFonts w:ascii="仿宋" w:hAnsi="仿宋" w:eastAsia="仿宋" w:cs="Times New Roman"/>
          <w:color w:val="000000" w:themeColor="text1"/>
          <w:sz w:val="28"/>
          <w:szCs w:val="28"/>
          <w:shd w:val="clear" w:color="auto" w:fill="FFFFFF" w:themeFill="background1"/>
          <w14:textFill>
            <w14:solidFill>
              <w14:schemeClr w14:val="tx1"/>
            </w14:solidFill>
          </w14:textFill>
        </w:rPr>
      </w:pPr>
      <w:r>
        <w:rPr>
          <w:rFonts w:ascii="仿宋" w:hAnsi="仿宋" w:eastAsia="仿宋" w:cs="Times New Roman"/>
          <w:b/>
          <w:color w:val="000000" w:themeColor="text1"/>
          <w:sz w:val="28"/>
          <w:szCs w:val="28"/>
          <w:shd w:val="clear" w:color="auto" w:fill="FFFFFF" w:themeFill="background1"/>
          <w14:textFill>
            <w14:solidFill>
              <w14:schemeClr w14:val="tx1"/>
            </w14:solidFill>
          </w14:textFill>
        </w:rPr>
        <w:t>注：</w:t>
      </w:r>
      <w:r>
        <w:rPr>
          <w:rFonts w:ascii="仿宋" w:hAnsi="仿宋" w:eastAsia="仿宋" w:cs="Times New Roman"/>
          <w:color w:val="000000" w:themeColor="text1"/>
          <w:sz w:val="28"/>
          <w:szCs w:val="28"/>
          <w:shd w:val="clear" w:color="auto" w:fill="FFFFFF" w:themeFill="background1"/>
          <w14:textFill>
            <w14:solidFill>
              <w14:schemeClr w14:val="tx1"/>
            </w14:solidFill>
          </w14:textFill>
        </w:rPr>
        <w:t>参与人提交的以上要求的文件或证明的复印件应是最新（有效）、清晰，注明“与原件一致”并加盖参与人公章，并有原件备查。</w:t>
      </w:r>
    </w:p>
    <w:p>
      <w:pPr>
        <w:widowControl w:val="0"/>
        <w:numPr>
          <w:ilvl w:val="1"/>
          <w:numId w:val="1"/>
        </w:numPr>
        <w:spacing w:after="0" w:line="500" w:lineRule="exact"/>
        <w:rPr>
          <w:rFonts w:ascii="仿宋" w:hAnsi="仿宋" w:eastAsia="仿宋"/>
          <w:color w:val="000000" w:themeColor="text1"/>
          <w:sz w:val="28"/>
          <w:szCs w:val="28"/>
          <w:shd w:val="clear" w:color="auto" w:fill="FFFFFF"/>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报价响应文件递交方式：</w:t>
      </w:r>
      <w:r>
        <w:rPr>
          <w:rFonts w:hint="eastAsia" w:ascii="仿宋" w:hAnsi="仿宋" w:eastAsia="仿宋"/>
          <w:b/>
          <w:color w:val="000000" w:themeColor="text1"/>
          <w:sz w:val="28"/>
          <w:szCs w:val="28"/>
          <w14:textFill>
            <w14:solidFill>
              <w14:schemeClr w14:val="tx1"/>
            </w14:solidFill>
          </w14:textFill>
        </w:rPr>
        <w:t>密封报价，按规定时间送达或邮寄</w:t>
      </w:r>
      <w:r>
        <w:rPr>
          <w:rFonts w:hint="eastAsia" w:ascii="仿宋" w:hAnsi="仿宋" w:eastAsia="仿宋"/>
          <w:color w:val="000000" w:themeColor="text1"/>
          <w:sz w:val="28"/>
          <w:szCs w:val="28"/>
          <w14:textFill>
            <w14:solidFill>
              <w14:schemeClr w14:val="tx1"/>
            </w14:solidFill>
          </w14:textFill>
        </w:rPr>
        <w:t>。</w:t>
      </w:r>
    </w:p>
    <w:p>
      <w:pPr>
        <w:widowControl w:val="0"/>
        <w:numPr>
          <w:ilvl w:val="1"/>
          <w:numId w:val="1"/>
        </w:numPr>
        <w:spacing w:after="0" w:line="500" w:lineRule="exact"/>
        <w:rPr>
          <w:rFonts w:ascii="仿宋" w:hAnsi="仿宋" w:eastAsia="仿宋"/>
          <w:color w:val="000000" w:themeColor="text1"/>
          <w:sz w:val="28"/>
          <w:szCs w:val="28"/>
          <w:shd w:val="clear" w:color="auto" w:fill="FFFFFF"/>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报价响应文件递交截止时间</w:t>
      </w:r>
      <w:r>
        <w:rPr>
          <w:rFonts w:hint="eastAsia" w:ascii="仿宋" w:hAnsi="仿宋" w:eastAsia="仿宋"/>
          <w:color w:val="000000" w:themeColor="text1"/>
          <w:sz w:val="28"/>
          <w:szCs w:val="28"/>
          <w:shd w:val="clear" w:color="auto" w:fill="FFFFFF"/>
          <w14:textFill>
            <w14:solidFill>
              <w14:schemeClr w14:val="tx1"/>
            </w14:solidFill>
          </w14:textFill>
        </w:rPr>
        <w:t>：2022年06</w:t>
      </w:r>
      <w:r>
        <w:rPr>
          <w:rFonts w:ascii="仿宋" w:hAnsi="仿宋" w:eastAsia="仿宋"/>
          <w:color w:val="000000" w:themeColor="text1"/>
          <w:sz w:val="28"/>
          <w:szCs w:val="28"/>
          <w:shd w:val="clear" w:color="auto" w:fill="FFFFFF"/>
          <w14:textFill>
            <w14:solidFill>
              <w14:schemeClr w14:val="tx1"/>
            </w14:solidFill>
          </w14:textFill>
        </w:rPr>
        <w:t>月</w:t>
      </w:r>
      <w:r>
        <w:rPr>
          <w:rFonts w:hint="eastAsia" w:ascii="仿宋" w:hAnsi="仿宋" w:eastAsia="仿宋"/>
          <w:color w:val="000000" w:themeColor="text1"/>
          <w:sz w:val="28"/>
          <w:szCs w:val="28"/>
          <w:shd w:val="clear" w:color="auto" w:fill="FFFFFF"/>
          <w14:textFill>
            <w14:solidFill>
              <w14:schemeClr w14:val="tx1"/>
            </w14:solidFill>
          </w14:textFill>
        </w:rPr>
        <w:t>01</w:t>
      </w:r>
      <w:r>
        <w:rPr>
          <w:rFonts w:ascii="仿宋" w:hAnsi="仿宋" w:eastAsia="仿宋"/>
          <w:color w:val="000000" w:themeColor="text1"/>
          <w:sz w:val="28"/>
          <w:szCs w:val="28"/>
          <w:shd w:val="clear" w:color="auto" w:fill="FFFFFF"/>
          <w14:textFill>
            <w14:solidFill>
              <w14:schemeClr w14:val="tx1"/>
            </w14:solidFill>
          </w14:textFill>
        </w:rPr>
        <w:t>日</w:t>
      </w:r>
      <w:r>
        <w:rPr>
          <w:rFonts w:hint="eastAsia" w:ascii="仿宋" w:hAnsi="仿宋" w:eastAsia="仿宋"/>
          <w:color w:val="000000" w:themeColor="text1"/>
          <w:sz w:val="28"/>
          <w:szCs w:val="28"/>
          <w:shd w:val="clear" w:color="auto" w:fill="FFFFFF"/>
          <w14:textFill>
            <w14:solidFill>
              <w14:schemeClr w14:val="tx1"/>
            </w14:solidFill>
          </w14:textFill>
        </w:rPr>
        <w:t>上午</w:t>
      </w:r>
      <w:r>
        <w:rPr>
          <w:rFonts w:ascii="仿宋" w:hAnsi="仿宋" w:eastAsia="仿宋"/>
          <w:color w:val="000000" w:themeColor="text1"/>
          <w:sz w:val="28"/>
          <w:szCs w:val="28"/>
          <w:shd w:val="clear" w:color="auto" w:fill="FFFFFF"/>
          <w14:textFill>
            <w14:solidFill>
              <w14:schemeClr w14:val="tx1"/>
            </w14:solidFill>
          </w14:textFill>
        </w:rPr>
        <w:t>1</w:t>
      </w:r>
      <w:r>
        <w:rPr>
          <w:rFonts w:hint="eastAsia" w:ascii="仿宋" w:hAnsi="仿宋" w:eastAsia="仿宋"/>
          <w:color w:val="000000" w:themeColor="text1"/>
          <w:sz w:val="28"/>
          <w:szCs w:val="28"/>
          <w:shd w:val="clear" w:color="auto" w:fill="FFFFFF"/>
          <w14:textFill>
            <w14:solidFill>
              <w14:schemeClr w14:val="tx1"/>
            </w14:solidFill>
          </w14:textFill>
        </w:rPr>
        <w:t>2:</w:t>
      </w:r>
      <w:r>
        <w:rPr>
          <w:rFonts w:ascii="仿宋" w:hAnsi="仿宋" w:eastAsia="仿宋"/>
          <w:color w:val="000000" w:themeColor="text1"/>
          <w:sz w:val="28"/>
          <w:szCs w:val="28"/>
          <w:shd w:val="clear" w:color="auto" w:fill="FFFFFF"/>
          <w14:textFill>
            <w14:solidFill>
              <w14:schemeClr w14:val="tx1"/>
            </w14:solidFill>
          </w14:textFill>
        </w:rPr>
        <w:t>00</w:t>
      </w:r>
      <w:r>
        <w:rPr>
          <w:rFonts w:hint="eastAsia" w:ascii="仿宋" w:hAnsi="仿宋" w:eastAsia="仿宋"/>
          <w:color w:val="000000" w:themeColor="text1"/>
          <w:sz w:val="28"/>
          <w:szCs w:val="28"/>
          <w:shd w:val="clear" w:color="auto" w:fill="FFFFFF"/>
          <w14:textFill>
            <w14:solidFill>
              <w14:schemeClr w14:val="tx1"/>
            </w14:solidFill>
          </w14:textFill>
        </w:rPr>
        <w:t>前（以参与人快递寄出时间为准，邮寄时应提前告知）。</w:t>
      </w:r>
    </w:p>
    <w:p>
      <w:pPr>
        <w:widowControl w:val="0"/>
        <w:numPr>
          <w:ilvl w:val="1"/>
          <w:numId w:val="1"/>
        </w:numPr>
        <w:spacing w:after="0" w:line="500" w:lineRule="exact"/>
        <w:rPr>
          <w:rFonts w:ascii="仿宋" w:hAnsi="仿宋" w:eastAsia="仿宋"/>
          <w:color w:val="000000" w:themeColor="text1"/>
          <w:sz w:val="28"/>
          <w:szCs w:val="28"/>
          <w:shd w:val="clear" w:color="auto" w:fill="FFFFFF"/>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报价响应文件递交地点：重庆市渝北区龙石路18号办公楼511室。</w:t>
      </w:r>
    </w:p>
    <w:p>
      <w:pPr>
        <w:pStyle w:val="55"/>
        <w:spacing w:after="0" w:line="500" w:lineRule="exact"/>
        <w:ind w:left="839" w:firstLine="0" w:firstLineChars="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联系人：马跃；         </w:t>
      </w:r>
      <w:bookmarkStart w:id="71" w:name="OLE_LINK25"/>
      <w:bookmarkStart w:id="72" w:name="OLE_LINK27"/>
      <w:bookmarkStart w:id="73" w:name="OLE_LINK26"/>
      <w:r>
        <w:rPr>
          <w:rFonts w:hint="eastAsia" w:ascii="仿宋" w:hAnsi="仿宋" w:eastAsia="仿宋"/>
          <w:color w:val="000000" w:themeColor="text1"/>
          <w:sz w:val="28"/>
          <w:szCs w:val="28"/>
          <w14:textFill>
            <w14:solidFill>
              <w14:schemeClr w14:val="tx1"/>
            </w14:solidFill>
          </w14:textFill>
        </w:rPr>
        <w:t>联系电话：15170245690</w:t>
      </w:r>
      <w:bookmarkEnd w:id="71"/>
      <w:bookmarkEnd w:id="72"/>
      <w:bookmarkEnd w:id="73"/>
    </w:p>
    <w:p>
      <w:pPr>
        <w:pStyle w:val="55"/>
        <w:spacing w:after="0" w:line="500" w:lineRule="exact"/>
        <w:ind w:left="839" w:firstLine="0" w:firstLineChars="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踏勘联系人：骆书於     联系电话：</w:t>
      </w:r>
      <w:r>
        <w:rPr>
          <w:rFonts w:ascii="仿宋" w:hAnsi="仿宋" w:eastAsia="仿宋"/>
          <w:color w:val="000000" w:themeColor="text1"/>
          <w:sz w:val="28"/>
          <w:szCs w:val="28"/>
          <w14:textFill>
            <w14:solidFill>
              <w14:schemeClr w14:val="tx1"/>
            </w14:solidFill>
          </w14:textFill>
        </w:rPr>
        <w:t>13594211555</w:t>
      </w:r>
    </w:p>
    <w:p>
      <w:pPr>
        <w:pStyle w:val="55"/>
        <w:spacing w:after="0" w:line="500" w:lineRule="exact"/>
        <w:ind w:left="839" w:firstLine="0" w:firstLineChars="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（踏勘时间：2022年05月30日上午8:30-12:00 下午14:30-17:00，请提前1天联系负责人。根据学校疫情防控要求，进校需提供48小时内核酸检测报告、行程码和健康码。）</w:t>
      </w:r>
    </w:p>
    <w:p>
      <w:pPr>
        <w:widowControl w:val="0"/>
        <w:numPr>
          <w:ilvl w:val="1"/>
          <w:numId w:val="1"/>
        </w:num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本项目需参与人在递交响应文件同时提供所投产品样品，成交参与人样品视情况予以封存或退回。</w:t>
      </w:r>
    </w:p>
    <w:p>
      <w:pPr>
        <w:widowControl w:val="0"/>
        <w:numPr>
          <w:ilvl w:val="1"/>
          <w:numId w:val="1"/>
        </w:num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参加本项目的参与人如对</w:t>
      </w:r>
      <w:r>
        <w:rPr>
          <w:rFonts w:hint="eastAsia" w:ascii="仿宋" w:hAnsi="仿宋" w:eastAsia="仿宋"/>
          <w:b/>
          <w:bCs/>
          <w:color w:val="000000" w:themeColor="text1"/>
          <w:sz w:val="28"/>
          <w:szCs w:val="28"/>
          <w14:textFill>
            <w14:solidFill>
              <w14:schemeClr w14:val="tx1"/>
            </w14:solidFill>
          </w14:textFill>
        </w:rPr>
        <w:t>公开询价邀请函列示内容存有疑问的</w:t>
      </w:r>
      <w:r>
        <w:rPr>
          <w:rFonts w:hint="eastAsia" w:ascii="仿宋" w:hAnsi="仿宋" w:eastAsia="仿宋"/>
          <w:color w:val="000000" w:themeColor="text1"/>
          <w:sz w:val="28"/>
          <w:szCs w:val="28"/>
          <w14:textFill>
            <w14:solidFill>
              <w14:schemeClr w14:val="tx1"/>
            </w14:solidFill>
          </w14:textFill>
        </w:rPr>
        <w:t>，请在报价响应文件递交截止之日前，将问题以书面形式（有效签署的原件并加盖公章）提交至学校业务对接人，联系人：马跃，电话：15170245690。采购人不对超时提交及未加盖公章的质疑文件进行回复。</w:t>
      </w:r>
    </w:p>
    <w:p>
      <w:pPr>
        <w:widowControl w:val="0"/>
        <w:numPr>
          <w:ilvl w:val="1"/>
          <w:numId w:val="1"/>
        </w:numPr>
        <w:spacing w:after="0" w:line="460" w:lineRule="exact"/>
        <w:rPr>
          <w:rFonts w:ascii="仿宋" w:hAnsi="仿宋" w:eastAsia="仿宋"/>
          <w:color w:val="000000" w:themeColor="text1"/>
          <w:sz w:val="28"/>
          <w:szCs w:val="28"/>
          <w14:textFill>
            <w14:solidFill>
              <w14:schemeClr w14:val="tx1"/>
            </w14:solidFill>
          </w14:textFill>
        </w:rPr>
      </w:pPr>
      <w:bookmarkStart w:id="74" w:name="_Hlk97917519"/>
      <w:r>
        <w:rPr>
          <w:rFonts w:hint="eastAsia" w:ascii="仿宋" w:hAnsi="仿宋" w:eastAsia="仿宋"/>
          <w:color w:val="000000" w:themeColor="text1"/>
          <w:sz w:val="28"/>
          <w:szCs w:val="28"/>
          <w14:textFill>
            <w14:solidFill>
              <w14:schemeClr w14:val="tx1"/>
            </w14:solidFill>
          </w14:textFill>
        </w:rPr>
        <w:t>本项目最终成交结果会在中教集团后勤贤知平台“中标信息公示”板块公示，网址：</w:t>
      </w:r>
      <w:r>
        <w:rPr>
          <w:sz w:val="28"/>
          <w:szCs w:val="28"/>
        </w:rPr>
        <w:fldChar w:fldCharType="begin"/>
      </w:r>
      <w:r>
        <w:rPr>
          <w:sz w:val="28"/>
          <w:szCs w:val="28"/>
        </w:rPr>
        <w:instrText xml:space="preserve"> HYPERLINK "http://www.ceghqxz.com" </w:instrText>
      </w:r>
      <w:r>
        <w:rPr>
          <w:sz w:val="28"/>
          <w:szCs w:val="28"/>
        </w:rPr>
        <w:fldChar w:fldCharType="separate"/>
      </w:r>
      <w:r>
        <w:rPr>
          <w:rStyle w:val="28"/>
          <w:rFonts w:hint="eastAsia" w:ascii="仿宋" w:hAnsi="仿宋" w:eastAsia="仿宋"/>
          <w:color w:val="000000" w:themeColor="text1"/>
          <w:sz w:val="28"/>
          <w:szCs w:val="28"/>
          <w14:textFill>
            <w14:solidFill>
              <w14:schemeClr w14:val="tx1"/>
            </w14:solidFill>
          </w14:textFill>
        </w:rPr>
        <w:t>www.ceghqxz.com</w:t>
      </w:r>
      <w:r>
        <w:rPr>
          <w:rStyle w:val="28"/>
          <w:rFonts w:hint="eastAsia" w:ascii="仿宋" w:hAnsi="仿宋" w:eastAsia="仿宋"/>
          <w:color w:val="000000" w:themeColor="text1"/>
          <w:sz w:val="28"/>
          <w:szCs w:val="28"/>
          <w14:textFill>
            <w14:solidFill>
              <w14:schemeClr w14:val="tx1"/>
            </w14:solidFill>
          </w14:textFill>
        </w:rPr>
        <w:fldChar w:fldCharType="end"/>
      </w:r>
      <w:r>
        <w:rPr>
          <w:rFonts w:hint="eastAsia" w:ascii="仿宋" w:hAnsi="仿宋" w:eastAsia="仿宋"/>
          <w:color w:val="000000" w:themeColor="text1"/>
          <w:sz w:val="28"/>
          <w:szCs w:val="28"/>
          <w14:textFill>
            <w14:solidFill>
              <w14:schemeClr w14:val="tx1"/>
            </w14:solidFill>
          </w14:textFill>
        </w:rPr>
        <w:t>。参加本项目的参与人如对</w:t>
      </w:r>
      <w:r>
        <w:rPr>
          <w:rFonts w:hint="eastAsia" w:ascii="仿宋" w:hAnsi="仿宋" w:eastAsia="仿宋"/>
          <w:b/>
          <w:bCs/>
          <w:color w:val="000000" w:themeColor="text1"/>
          <w:sz w:val="28"/>
          <w:szCs w:val="28"/>
          <w14:textFill>
            <w14:solidFill>
              <w14:schemeClr w14:val="tx1"/>
            </w14:solidFill>
          </w14:textFill>
        </w:rPr>
        <w:t>采购过程和成交结果有异议的，</w:t>
      </w:r>
      <w:bookmarkEnd w:id="74"/>
      <w:r>
        <w:rPr>
          <w:rFonts w:hint="eastAsia" w:ascii="仿宋" w:hAnsi="仿宋" w:eastAsia="仿宋"/>
          <w:color w:val="000000" w:themeColor="text1"/>
          <w:sz w:val="28"/>
          <w:szCs w:val="28"/>
          <w14:textFill>
            <w14:solidFill>
              <w14:schemeClr w14:val="tx1"/>
            </w14:solidFill>
          </w14:textFill>
        </w:rPr>
        <w:t>请以书面形式（有效签署的原件并加盖公章），并附有相关的证据材料，提交至集团内控部。投诉受理部门：中教集团内控部，投诉电话： 0791-88106510 /0791-88102608</w:t>
      </w:r>
    </w:p>
    <w:p>
      <w:pPr>
        <w:widowControl w:val="0"/>
        <w:tabs>
          <w:tab w:val="left" w:pos="839"/>
        </w:tabs>
        <w:spacing w:after="0" w:line="460" w:lineRule="exact"/>
        <w:ind w:left="42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二、参与人须知</w:t>
      </w:r>
    </w:p>
    <w:p>
      <w:pPr>
        <w:widowControl w:val="0"/>
        <w:numPr>
          <w:ilvl w:val="1"/>
          <w:numId w:val="3"/>
        </w:num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所有货物均以人民币报价；</w:t>
      </w:r>
    </w:p>
    <w:p>
      <w:pPr>
        <w:widowControl w:val="0"/>
        <w:numPr>
          <w:ilvl w:val="1"/>
          <w:numId w:val="3"/>
        </w:num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shd w:val="clear" w:color="auto" w:fill="FFFFFF" w:themeFill="background1"/>
          <w14:textFill>
            <w14:solidFill>
              <w14:schemeClr w14:val="tx1"/>
            </w14:solidFill>
          </w14:textFill>
        </w:rPr>
        <w:t>报价响应文件3份，</w:t>
      </w:r>
      <w:r>
        <w:rPr>
          <w:rFonts w:hint="eastAsia" w:ascii="仿宋" w:hAnsi="仿宋" w:eastAsia="仿宋"/>
          <w:color w:val="000000" w:themeColor="text1"/>
          <w:sz w:val="28"/>
          <w:szCs w:val="28"/>
          <w14:textFill>
            <w14:solidFill>
              <w14:schemeClr w14:val="tx1"/>
            </w14:solidFill>
          </w14:textFill>
        </w:rPr>
        <w:t>报价响应文件必须用A4幅面纸张打印，须由参与人填写并加盖公章</w:t>
      </w:r>
      <w:r>
        <w:rPr>
          <w:rFonts w:hint="eastAsia" w:ascii="仿宋" w:hAnsi="仿宋" w:eastAsia="仿宋" w:cs="Times New Roman"/>
          <w:color w:val="000000" w:themeColor="text1"/>
          <w:sz w:val="28"/>
          <w:szCs w:val="28"/>
          <w:shd w:val="clear" w:color="auto" w:fill="FFFFFF" w:themeFill="background1"/>
          <w14:textFill>
            <w14:solidFill>
              <w14:schemeClr w14:val="tx1"/>
            </w14:solidFill>
          </w14:textFill>
        </w:rPr>
        <w:t>（正本1份副本2份）；</w:t>
      </w:r>
    </w:p>
    <w:p>
      <w:pPr>
        <w:widowControl w:val="0"/>
        <w:numPr>
          <w:ilvl w:val="1"/>
          <w:numId w:val="3"/>
        </w:num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报价响应文件用不退色墨水书写或打印，因字迹潦草或表达不清所引起的后果由参与人自负；</w:t>
      </w:r>
    </w:p>
    <w:p>
      <w:pPr>
        <w:widowControl w:val="0"/>
        <w:numPr>
          <w:ilvl w:val="1"/>
          <w:numId w:val="3"/>
        </w:num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一个参与人只能提交一个报价响应文件，本项目不接受联合体报价。</w:t>
      </w:r>
    </w:p>
    <w:p>
      <w:pPr>
        <w:spacing w:after="0" w:line="500" w:lineRule="exact"/>
        <w:ind w:firstLine="427" w:firstLineChars="152"/>
        <w:jc w:val="lef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三、售后服务要求</w:t>
      </w:r>
    </w:p>
    <w:p>
      <w:pPr>
        <w:pStyle w:val="55"/>
        <w:widowControl w:val="0"/>
        <w:numPr>
          <w:ilvl w:val="3"/>
          <w:numId w:val="4"/>
        </w:numPr>
        <w:spacing w:after="0" w:line="500" w:lineRule="exact"/>
        <w:ind w:left="851" w:hanging="425" w:firstLineChars="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免费保修期:36个月</w:t>
      </w:r>
    </w:p>
    <w:p>
      <w:pPr>
        <w:pStyle w:val="55"/>
        <w:widowControl w:val="0"/>
        <w:numPr>
          <w:ilvl w:val="0"/>
          <w:numId w:val="4"/>
        </w:numPr>
        <w:spacing w:after="0" w:line="500" w:lineRule="exact"/>
        <w:ind w:firstLineChars="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应急维修时间安排：</w:t>
      </w:r>
    </w:p>
    <w:p>
      <w:pPr>
        <w:pStyle w:val="55"/>
        <w:widowControl w:val="0"/>
        <w:numPr>
          <w:ilvl w:val="0"/>
          <w:numId w:val="4"/>
        </w:numPr>
        <w:spacing w:after="0" w:line="500" w:lineRule="exact"/>
        <w:ind w:firstLineChars="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维修地点、地址、联系电话及联系人员：</w:t>
      </w:r>
    </w:p>
    <w:p>
      <w:pPr>
        <w:pStyle w:val="55"/>
        <w:widowControl w:val="0"/>
        <w:numPr>
          <w:ilvl w:val="0"/>
          <w:numId w:val="4"/>
        </w:numPr>
        <w:spacing w:after="0" w:line="500" w:lineRule="exact"/>
        <w:ind w:firstLineChars="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维修服务收费标准：</w:t>
      </w:r>
    </w:p>
    <w:p>
      <w:pPr>
        <w:pStyle w:val="55"/>
        <w:widowControl w:val="0"/>
        <w:numPr>
          <w:ilvl w:val="0"/>
          <w:numId w:val="4"/>
        </w:numPr>
        <w:spacing w:after="0" w:line="500" w:lineRule="exact"/>
        <w:ind w:firstLineChars="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制造商的技术支持。</w:t>
      </w:r>
    </w:p>
    <w:p>
      <w:pPr>
        <w:spacing w:after="0" w:line="500" w:lineRule="exact"/>
        <w:ind w:firstLine="427" w:firstLineChars="152"/>
        <w:jc w:val="lef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四、确定成交参与人标准及原则：</w:t>
      </w:r>
    </w:p>
    <w:p>
      <w:pPr>
        <w:pStyle w:val="55"/>
        <w:numPr>
          <w:ilvl w:val="0"/>
          <w:numId w:val="5"/>
        </w:numPr>
        <w:spacing w:after="0" w:line="500" w:lineRule="exact"/>
        <w:ind w:left="851" w:hanging="425" w:firstLineChars="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本项目为自有资金而非财政性资金采购，采购人按企业内部规定的标准进行评定</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w:t>
      </w:r>
    </w:p>
    <w:p>
      <w:pPr>
        <w:pStyle w:val="55"/>
        <w:numPr>
          <w:ilvl w:val="0"/>
          <w:numId w:val="5"/>
        </w:numPr>
        <w:spacing w:after="0" w:line="500" w:lineRule="exact"/>
        <w:ind w:left="851" w:hanging="425" w:firstLineChars="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参与人所投物品符合需求、质量和服务等的要求,经过磋商所报价格为合理价格的参与人为成交参与人。</w:t>
      </w:r>
    </w:p>
    <w:p>
      <w:pPr>
        <w:pStyle w:val="55"/>
        <w:numPr>
          <w:ilvl w:val="0"/>
          <w:numId w:val="5"/>
        </w:numPr>
        <w:spacing w:after="0" w:line="500" w:lineRule="exact"/>
        <w:ind w:left="851" w:hanging="425" w:firstLineChars="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最低报价不作为成交的保证。</w:t>
      </w:r>
    </w:p>
    <w:p>
      <w:pPr>
        <w:pStyle w:val="55"/>
        <w:spacing w:after="0" w:line="500" w:lineRule="exact"/>
        <w:ind w:left="851" w:firstLine="0" w:firstLineChars="0"/>
        <w:jc w:val="left"/>
        <w:rPr>
          <w:rFonts w:ascii="仿宋" w:hAnsi="仿宋" w:eastAsia="仿宋"/>
          <w:color w:val="000000" w:themeColor="text1"/>
          <w:sz w:val="28"/>
          <w:szCs w:val="28"/>
          <w14:textFill>
            <w14:solidFill>
              <w14:schemeClr w14:val="tx1"/>
            </w14:solidFill>
          </w14:textFill>
        </w:rPr>
      </w:pPr>
    </w:p>
    <w:bookmarkEnd w:id="211"/>
    <w:p>
      <w:pPr>
        <w:pStyle w:val="55"/>
        <w:spacing w:after="0" w:line="500" w:lineRule="exact"/>
        <w:ind w:left="851" w:firstLine="0" w:firstLineChars="0"/>
        <w:jc w:val="left"/>
        <w:rPr>
          <w:rFonts w:ascii="仿宋" w:hAnsi="仿宋" w:eastAsia="仿宋"/>
          <w:color w:val="000000" w:themeColor="text1"/>
          <w:sz w:val="24"/>
          <w:szCs w:val="24"/>
          <w14:textFill>
            <w14:solidFill>
              <w14:schemeClr w14:val="tx1"/>
            </w14:solidFill>
          </w14:textFill>
        </w:rPr>
      </w:pPr>
    </w:p>
    <w:p>
      <w:pPr>
        <w:pStyle w:val="55"/>
        <w:spacing w:after="0" w:line="500" w:lineRule="exact"/>
        <w:ind w:left="851" w:firstLine="0" w:firstLineChars="0"/>
        <w:jc w:val="left"/>
        <w:rPr>
          <w:rFonts w:ascii="仿宋" w:hAnsi="仿宋" w:eastAsia="仿宋"/>
          <w:color w:val="000000" w:themeColor="text1"/>
          <w:sz w:val="24"/>
          <w:szCs w:val="24"/>
          <w14:textFill>
            <w14:solidFill>
              <w14:schemeClr w14:val="tx1"/>
            </w14:solidFill>
          </w14:textFill>
        </w:rPr>
      </w:pPr>
    </w:p>
    <w:p>
      <w:pPr>
        <w:pStyle w:val="55"/>
        <w:spacing w:after="0" w:line="500" w:lineRule="exact"/>
        <w:ind w:left="851" w:firstLine="0" w:firstLineChars="0"/>
        <w:jc w:val="left"/>
        <w:rPr>
          <w:rFonts w:ascii="仿宋" w:hAnsi="仿宋" w:eastAsia="仿宋"/>
          <w:color w:val="000000" w:themeColor="text1"/>
          <w:sz w:val="24"/>
          <w:szCs w:val="24"/>
          <w14:textFill>
            <w14:solidFill>
              <w14:schemeClr w14:val="tx1"/>
            </w14:solidFill>
          </w14:textFill>
        </w:rPr>
      </w:pPr>
    </w:p>
    <w:p>
      <w:pPr>
        <w:spacing w:after="0" w:line="500" w:lineRule="exact"/>
        <w:ind w:firstLine="7000" w:firstLineChars="25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重庆外语外事学院</w:t>
      </w:r>
    </w:p>
    <w:p>
      <w:pPr>
        <w:spacing w:after="0" w:line="500" w:lineRule="exact"/>
        <w:ind w:firstLine="7000" w:firstLineChars="25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2022年05月26日</w:t>
      </w:r>
    </w:p>
    <w:p>
      <w:pPr>
        <w:pStyle w:val="55"/>
        <w:spacing w:after="0" w:line="500" w:lineRule="exact"/>
        <w:ind w:left="851" w:firstLine="0" w:firstLineChars="0"/>
        <w:jc w:val="center"/>
        <w:rPr>
          <w:rFonts w:ascii="仿宋" w:hAnsi="仿宋" w:eastAsia="仿宋"/>
          <w:color w:val="000000" w:themeColor="text1"/>
          <w:sz w:val="28"/>
          <w:szCs w:val="28"/>
          <w14:textFill>
            <w14:solidFill>
              <w14:schemeClr w14:val="tx1"/>
            </w14:solidFill>
          </w14:textFill>
        </w:rPr>
        <w:sectPr>
          <w:headerReference r:id="rId6" w:type="first"/>
          <w:headerReference r:id="rId5" w:type="default"/>
          <w:pgSz w:w="11906" w:h="16838"/>
          <w:pgMar w:top="1440" w:right="1133" w:bottom="1440" w:left="993" w:header="851" w:footer="227" w:gutter="0"/>
          <w:cols w:space="425" w:num="1"/>
          <w:titlePg/>
          <w:docGrid w:type="lines" w:linePitch="312" w:charSpace="0"/>
        </w:sectPr>
      </w:pPr>
    </w:p>
    <w:p>
      <w:pPr>
        <w:spacing w:after="0"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公开询价货物一览表</w:t>
      </w:r>
      <w:bookmarkEnd w:id="62"/>
    </w:p>
    <w:tbl>
      <w:tblPr>
        <w:tblStyle w:val="24"/>
        <w:tblW w:w="5339" w:type="pct"/>
        <w:tblInd w:w="0" w:type="dxa"/>
        <w:tblLayout w:type="autofit"/>
        <w:tblCellMar>
          <w:top w:w="0" w:type="dxa"/>
          <w:left w:w="108" w:type="dxa"/>
          <w:bottom w:w="0" w:type="dxa"/>
          <w:right w:w="108" w:type="dxa"/>
        </w:tblCellMar>
      </w:tblPr>
      <w:tblGrid>
        <w:gridCol w:w="674"/>
        <w:gridCol w:w="1702"/>
        <w:gridCol w:w="5386"/>
        <w:gridCol w:w="848"/>
        <w:gridCol w:w="851"/>
        <w:gridCol w:w="902"/>
        <w:gridCol w:w="942"/>
        <w:gridCol w:w="1135"/>
        <w:gridCol w:w="2695"/>
      </w:tblGrid>
      <w:tr>
        <w:tblPrEx>
          <w:tblCellMar>
            <w:top w:w="0" w:type="dxa"/>
            <w:left w:w="108" w:type="dxa"/>
            <w:bottom w:w="0" w:type="dxa"/>
            <w:right w:w="108" w:type="dxa"/>
          </w:tblCellMar>
        </w:tblPrEx>
        <w:trPr>
          <w:trHeight w:val="492" w:hRule="atLeast"/>
        </w:trPr>
        <w:tc>
          <w:tcPr>
            <w:tcW w:w="22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themeColor="text1"/>
                <w:sz w:val="21"/>
                <w:szCs w:val="21"/>
                <w14:textFill>
                  <w14:solidFill>
                    <w14:schemeClr w14:val="tx1"/>
                  </w14:solidFill>
                </w14:textFill>
              </w:rPr>
            </w:pPr>
            <w:bookmarkStart w:id="75" w:name="OLE_LINK46"/>
            <w:r>
              <w:rPr>
                <w:rFonts w:hint="eastAsia" w:ascii="仿宋" w:hAnsi="仿宋" w:eastAsia="仿宋" w:cs="Tahoma"/>
                <w:b/>
                <w:bCs/>
                <w:color w:val="000000" w:themeColor="text1"/>
                <w:sz w:val="21"/>
                <w:szCs w:val="21"/>
                <w14:textFill>
                  <w14:solidFill>
                    <w14:schemeClr w14:val="tx1"/>
                  </w14:solidFill>
                </w14:textFill>
              </w:rPr>
              <w:t>序号</w:t>
            </w:r>
          </w:p>
        </w:tc>
        <w:tc>
          <w:tcPr>
            <w:tcW w:w="562"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themeColor="text1"/>
                <w:sz w:val="21"/>
                <w:szCs w:val="21"/>
                <w14:textFill>
                  <w14:solidFill>
                    <w14:schemeClr w14:val="tx1"/>
                  </w14:solidFill>
                </w14:textFill>
              </w:rPr>
            </w:pPr>
            <w:r>
              <w:rPr>
                <w:rFonts w:hint="eastAsia" w:ascii="仿宋" w:hAnsi="仿宋" w:eastAsia="仿宋" w:cs="Tahoma"/>
                <w:b/>
                <w:bCs/>
                <w:color w:val="000000" w:themeColor="text1"/>
                <w:sz w:val="21"/>
                <w:szCs w:val="21"/>
                <w14:textFill>
                  <w14:solidFill>
                    <w14:schemeClr w14:val="tx1"/>
                  </w14:solidFill>
                </w14:textFill>
              </w:rPr>
              <w:t>设备名称</w:t>
            </w:r>
          </w:p>
        </w:tc>
        <w:tc>
          <w:tcPr>
            <w:tcW w:w="1779"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themeColor="text1"/>
                <w:sz w:val="21"/>
                <w:szCs w:val="21"/>
                <w14:textFill>
                  <w14:solidFill>
                    <w14:schemeClr w14:val="tx1"/>
                  </w14:solidFill>
                </w14:textFill>
              </w:rPr>
            </w:pPr>
            <w:bookmarkStart w:id="76" w:name="_Hlk78721021"/>
            <w:r>
              <w:rPr>
                <w:rFonts w:hint="eastAsia" w:ascii="仿宋" w:hAnsi="仿宋" w:eastAsia="仿宋" w:cs="Tahoma"/>
                <w:b/>
                <w:bCs/>
                <w:color w:val="000000" w:themeColor="text1"/>
                <w:sz w:val="21"/>
                <w:szCs w:val="21"/>
                <w14:textFill>
                  <w14:solidFill>
                    <w14:schemeClr w14:val="tx1"/>
                  </w14:solidFill>
                </w14:textFill>
              </w:rPr>
              <w:t>规格型号（技术参数）</w:t>
            </w:r>
            <w:bookmarkEnd w:id="76"/>
          </w:p>
        </w:tc>
        <w:tc>
          <w:tcPr>
            <w:tcW w:w="28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themeColor="text1"/>
                <w:sz w:val="21"/>
                <w:szCs w:val="21"/>
                <w14:textFill>
                  <w14:solidFill>
                    <w14:schemeClr w14:val="tx1"/>
                  </w14:solidFill>
                </w14:textFill>
              </w:rPr>
            </w:pPr>
            <w:r>
              <w:rPr>
                <w:rFonts w:hint="eastAsia" w:ascii="仿宋" w:hAnsi="仿宋" w:eastAsia="仿宋" w:cs="Tahoma"/>
                <w:b/>
                <w:bCs/>
                <w:color w:val="000000" w:themeColor="text1"/>
                <w:sz w:val="21"/>
                <w:szCs w:val="21"/>
                <w14:textFill>
                  <w14:solidFill>
                    <w14:schemeClr w14:val="tx1"/>
                  </w14:solidFill>
                </w14:textFill>
              </w:rPr>
              <w:t>单位</w:t>
            </w:r>
          </w:p>
        </w:tc>
        <w:tc>
          <w:tcPr>
            <w:tcW w:w="28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themeColor="text1"/>
                <w:sz w:val="21"/>
                <w:szCs w:val="21"/>
                <w14:textFill>
                  <w14:solidFill>
                    <w14:schemeClr w14:val="tx1"/>
                  </w14:solidFill>
                </w14:textFill>
              </w:rPr>
            </w:pPr>
            <w:r>
              <w:rPr>
                <w:rFonts w:hint="eastAsia" w:ascii="仿宋" w:hAnsi="仿宋" w:eastAsia="仿宋" w:cs="Tahoma"/>
                <w:b/>
                <w:bCs/>
                <w:color w:val="000000" w:themeColor="text1"/>
                <w:sz w:val="21"/>
                <w:szCs w:val="21"/>
                <w14:textFill>
                  <w14:solidFill>
                    <w14:schemeClr w14:val="tx1"/>
                  </w14:solidFill>
                </w14:textFill>
              </w:rPr>
              <w:t>工程量</w:t>
            </w:r>
          </w:p>
        </w:tc>
        <w:tc>
          <w:tcPr>
            <w:tcW w:w="298"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themeColor="text1"/>
                <w:sz w:val="21"/>
                <w:szCs w:val="21"/>
                <w14:textFill>
                  <w14:solidFill>
                    <w14:schemeClr w14:val="tx1"/>
                  </w14:solidFill>
                </w14:textFill>
              </w:rPr>
            </w:pPr>
            <w:r>
              <w:rPr>
                <w:rFonts w:hint="eastAsia" w:ascii="仿宋" w:hAnsi="仿宋" w:eastAsia="仿宋" w:cs="Tahoma"/>
                <w:b/>
                <w:bCs/>
                <w:color w:val="000000" w:themeColor="text1"/>
                <w:sz w:val="21"/>
                <w:szCs w:val="21"/>
                <w14:textFill>
                  <w14:solidFill>
                    <w14:schemeClr w14:val="tx1"/>
                  </w14:solidFill>
                </w14:textFill>
              </w:rPr>
              <w:t>单价（元）</w:t>
            </w:r>
          </w:p>
        </w:tc>
        <w:tc>
          <w:tcPr>
            <w:tcW w:w="31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themeColor="text1"/>
                <w:sz w:val="21"/>
                <w:szCs w:val="21"/>
                <w14:textFill>
                  <w14:solidFill>
                    <w14:schemeClr w14:val="tx1"/>
                  </w14:solidFill>
                </w14:textFill>
              </w:rPr>
            </w:pPr>
            <w:r>
              <w:rPr>
                <w:rFonts w:hint="eastAsia" w:ascii="仿宋" w:hAnsi="仿宋" w:eastAsia="仿宋" w:cs="Tahoma"/>
                <w:b/>
                <w:bCs/>
                <w:color w:val="000000" w:themeColor="text1"/>
                <w:sz w:val="21"/>
                <w:szCs w:val="21"/>
                <w14:textFill>
                  <w14:solidFill>
                    <w14:schemeClr w14:val="tx1"/>
                  </w14:solidFill>
                </w14:textFill>
              </w:rPr>
              <w:t>总价（元）</w:t>
            </w:r>
          </w:p>
        </w:tc>
        <w:tc>
          <w:tcPr>
            <w:tcW w:w="375"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themeColor="text1"/>
                <w:sz w:val="21"/>
                <w:szCs w:val="21"/>
                <w14:textFill>
                  <w14:solidFill>
                    <w14:schemeClr w14:val="tx1"/>
                  </w14:solidFill>
                </w14:textFill>
              </w:rPr>
            </w:pPr>
            <w:r>
              <w:rPr>
                <w:rFonts w:hint="eastAsia" w:ascii="仿宋" w:hAnsi="仿宋" w:eastAsia="仿宋" w:cs="Tahoma"/>
                <w:b/>
                <w:bCs/>
                <w:color w:val="000000" w:themeColor="text1"/>
                <w:sz w:val="21"/>
                <w:szCs w:val="21"/>
                <w14:textFill>
                  <w14:solidFill>
                    <w14:schemeClr w14:val="tx1"/>
                  </w14:solidFill>
                </w14:textFill>
              </w:rPr>
              <w:t>是否提供样品</w:t>
            </w:r>
          </w:p>
        </w:tc>
        <w:tc>
          <w:tcPr>
            <w:tcW w:w="89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themeColor="text1"/>
                <w:sz w:val="21"/>
                <w:szCs w:val="21"/>
                <w14:textFill>
                  <w14:solidFill>
                    <w14:schemeClr w14:val="tx1"/>
                  </w14:solidFill>
                </w14:textFill>
              </w:rPr>
            </w:pPr>
            <w:r>
              <w:rPr>
                <w:rFonts w:hint="eastAsia" w:ascii="仿宋" w:hAnsi="仿宋" w:eastAsia="仿宋" w:cs="Tahoma"/>
                <w:b/>
                <w:bCs/>
                <w:color w:val="000000" w:themeColor="text1"/>
                <w:sz w:val="21"/>
                <w:szCs w:val="21"/>
                <w14:textFill>
                  <w14:solidFill>
                    <w14:schemeClr w14:val="tx1"/>
                  </w14:solidFill>
                </w14:textFill>
              </w:rPr>
              <w:t>备注</w:t>
            </w:r>
          </w:p>
        </w:tc>
      </w:tr>
      <w:tr>
        <w:tblPrEx>
          <w:tblCellMar>
            <w:top w:w="0" w:type="dxa"/>
            <w:left w:w="108" w:type="dxa"/>
            <w:bottom w:w="0" w:type="dxa"/>
            <w:right w:w="108" w:type="dxa"/>
          </w:tblCellMar>
        </w:tblPrEx>
        <w:trPr>
          <w:trHeight w:val="562" w:hRule="atLeast"/>
        </w:trPr>
        <w:tc>
          <w:tcPr>
            <w:tcW w:w="223" w:type="pct"/>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Tahoma"/>
                <w:color w:val="000000" w:themeColor="text1"/>
                <w:sz w:val="21"/>
                <w:szCs w:val="21"/>
                <w14:textFill>
                  <w14:solidFill>
                    <w14:schemeClr w14:val="tx1"/>
                  </w14:solidFill>
                </w14:textFill>
              </w:rPr>
            </w:pPr>
            <w:r>
              <w:rPr>
                <w:rFonts w:hint="eastAsia" w:ascii="仿宋" w:hAnsi="仿宋" w:eastAsia="仿宋" w:cs="Tahoma"/>
                <w:color w:val="000000" w:themeColor="text1"/>
                <w:sz w:val="21"/>
                <w:szCs w:val="21"/>
                <w14:textFill>
                  <w14:solidFill>
                    <w14:schemeClr w14:val="tx1"/>
                  </w14:solidFill>
                </w14:textFill>
              </w:rPr>
              <w:t>1</w:t>
            </w:r>
          </w:p>
        </w:tc>
        <w:tc>
          <w:tcPr>
            <w:tcW w:w="562"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Tahoma"/>
                <w:color w:val="000000" w:themeColor="text1"/>
                <w:sz w:val="21"/>
                <w:szCs w:val="21"/>
                <w14:textFill>
                  <w14:solidFill>
                    <w14:schemeClr w14:val="tx1"/>
                  </w14:solidFill>
                </w14:textFill>
              </w:rPr>
            </w:pPr>
            <w:r>
              <w:rPr>
                <w:rFonts w:hint="eastAsia" w:ascii="仿宋" w:hAnsi="仿宋" w:eastAsia="仿宋" w:cs="宋体"/>
                <w:bCs/>
                <w:color w:val="000000" w:themeColor="text1"/>
                <w:sz w:val="21"/>
                <w:szCs w:val="21"/>
                <w14:textFill>
                  <w14:solidFill>
                    <w14:schemeClr w14:val="tx1"/>
                  </w14:solidFill>
                </w14:textFill>
              </w:rPr>
              <w:t>基础固化修补</w:t>
            </w:r>
          </w:p>
        </w:tc>
        <w:tc>
          <w:tcPr>
            <w:tcW w:w="1779" w:type="pct"/>
            <w:tcBorders>
              <w:top w:val="nil"/>
              <w:left w:val="nil"/>
              <w:bottom w:val="single" w:color="auto" w:sz="4" w:space="0"/>
              <w:right w:val="single" w:color="auto" w:sz="4" w:space="0"/>
            </w:tcBorders>
            <w:shd w:val="clear" w:color="000000" w:fill="FFFFFF"/>
            <w:vAlign w:val="center"/>
          </w:tcPr>
          <w:p>
            <w:pPr>
              <w:spacing w:after="0" w:line="240" w:lineRule="auto"/>
              <w:rPr>
                <w:rFonts w:ascii="仿宋" w:hAnsi="仿宋" w:eastAsia="仿宋" w:cs="Tahoma"/>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1.拆除松动地坪水泥残渣、清扫干净</w:t>
            </w:r>
            <w:r>
              <w:rPr>
                <w:rFonts w:hint="eastAsia" w:ascii="仿宋" w:hAnsi="仿宋" w:eastAsia="仿宋" w:cs="宋体"/>
                <w:color w:val="000000" w:themeColor="text1"/>
                <w:sz w:val="21"/>
                <w:szCs w:val="21"/>
                <w14:textFill>
                  <w14:solidFill>
                    <w14:schemeClr w14:val="tx1"/>
                  </w14:solidFill>
                </w14:textFill>
              </w:rPr>
              <w:br w:type="textWrapping"/>
            </w:r>
            <w:r>
              <w:rPr>
                <w:rFonts w:hint="eastAsia" w:ascii="仿宋" w:hAnsi="仿宋" w:eastAsia="仿宋" w:cs="宋体"/>
                <w:color w:val="000000" w:themeColor="text1"/>
                <w:sz w:val="21"/>
                <w:szCs w:val="21"/>
                <w14:textFill>
                  <w14:solidFill>
                    <w14:schemeClr w14:val="tx1"/>
                  </w14:solidFill>
                </w14:textFill>
              </w:rPr>
              <w:t>2.抛撒混凝土固化剂</w:t>
            </w:r>
          </w:p>
        </w:tc>
        <w:tc>
          <w:tcPr>
            <w:tcW w:w="280" w:type="pct"/>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Tahoma"/>
                <w:color w:val="000000" w:themeColor="text1"/>
                <w:sz w:val="21"/>
                <w:szCs w:val="21"/>
                <w14:textFill>
                  <w14:solidFill>
                    <w14:schemeClr w14:val="tx1"/>
                  </w14:solidFill>
                </w14:textFill>
              </w:rPr>
            </w:pPr>
            <w:r>
              <w:rPr>
                <w:rFonts w:ascii="仿宋" w:hAnsi="仿宋" w:eastAsia="仿宋" w:cs="宋体"/>
                <w:bCs/>
                <w:color w:val="000000" w:themeColor="text1"/>
                <w:sz w:val="21"/>
                <w:szCs w:val="21"/>
                <w14:textFill>
                  <w14:solidFill>
                    <w14:schemeClr w14:val="tx1"/>
                  </w14:solidFill>
                </w14:textFill>
              </w:rPr>
              <w:t>m</w:t>
            </w:r>
            <w:r>
              <w:rPr>
                <w:rFonts w:hint="eastAsia" w:ascii="宋体" w:hAnsi="宋体" w:eastAsia="宋体" w:cs="宋体"/>
                <w:bCs/>
                <w:color w:val="000000" w:themeColor="text1"/>
                <w:sz w:val="21"/>
                <w:szCs w:val="21"/>
                <w14:textFill>
                  <w14:solidFill>
                    <w14:schemeClr w14:val="tx1"/>
                  </w14:solidFill>
                </w14:textFill>
              </w:rPr>
              <w:t>²</w:t>
            </w:r>
          </w:p>
        </w:tc>
        <w:tc>
          <w:tcPr>
            <w:tcW w:w="281" w:type="pct"/>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Tahoma"/>
                <w:color w:val="000000" w:themeColor="text1"/>
                <w:sz w:val="21"/>
                <w:szCs w:val="21"/>
                <w14:textFill>
                  <w14:solidFill>
                    <w14:schemeClr w14:val="tx1"/>
                  </w14:solidFill>
                </w14:textFill>
              </w:rPr>
            </w:pPr>
            <w:r>
              <w:rPr>
                <w:rFonts w:hint="eastAsia" w:ascii="仿宋" w:hAnsi="仿宋" w:eastAsia="仿宋" w:cs="宋体"/>
                <w:bCs/>
                <w:color w:val="000000" w:themeColor="text1"/>
                <w:sz w:val="21"/>
                <w:szCs w:val="21"/>
                <w14:textFill>
                  <w14:solidFill>
                    <w14:schemeClr w14:val="tx1"/>
                  </w14:solidFill>
                </w14:textFill>
              </w:rPr>
              <w:t>7</w:t>
            </w:r>
            <w:r>
              <w:rPr>
                <w:rFonts w:ascii="仿宋" w:hAnsi="仿宋" w:eastAsia="仿宋" w:cs="宋体"/>
                <w:bCs/>
                <w:color w:val="000000" w:themeColor="text1"/>
                <w:sz w:val="21"/>
                <w:szCs w:val="21"/>
                <w14:textFill>
                  <w14:solidFill>
                    <w14:schemeClr w14:val="tx1"/>
                  </w14:solidFill>
                </w14:textFill>
              </w:rPr>
              <w:t>20</w:t>
            </w:r>
          </w:p>
        </w:tc>
        <w:tc>
          <w:tcPr>
            <w:tcW w:w="298" w:type="pct"/>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Tahoma"/>
                <w:color w:val="000000" w:themeColor="text1"/>
                <w:sz w:val="21"/>
                <w:szCs w:val="21"/>
                <w14:textFill>
                  <w14:solidFill>
                    <w14:schemeClr w14:val="tx1"/>
                  </w14:solidFill>
                </w14:textFill>
              </w:rPr>
            </w:pPr>
          </w:p>
        </w:tc>
        <w:tc>
          <w:tcPr>
            <w:tcW w:w="311" w:type="pct"/>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Tahoma"/>
                <w:color w:val="000000" w:themeColor="text1"/>
                <w:sz w:val="21"/>
                <w:szCs w:val="21"/>
                <w14:textFill>
                  <w14:solidFill>
                    <w14:schemeClr w14:val="tx1"/>
                  </w14:solidFill>
                </w14:textFill>
              </w:rPr>
            </w:pPr>
          </w:p>
        </w:tc>
        <w:tc>
          <w:tcPr>
            <w:tcW w:w="375" w:type="pct"/>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Tahoma"/>
                <w:color w:val="000000" w:themeColor="text1"/>
                <w:sz w:val="21"/>
                <w:szCs w:val="21"/>
                <w14:textFill>
                  <w14:solidFill>
                    <w14:schemeClr w14:val="tx1"/>
                  </w14:solidFill>
                </w14:textFill>
              </w:rPr>
            </w:pPr>
          </w:p>
        </w:tc>
        <w:tc>
          <w:tcPr>
            <w:tcW w:w="890"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仿宋" w:hAnsi="仿宋" w:eastAsia="仿宋" w:cs="Tahoma"/>
                <w:color w:val="000000" w:themeColor="text1"/>
                <w:sz w:val="21"/>
                <w:szCs w:val="21"/>
                <w14:textFill>
                  <w14:solidFill>
                    <w14:schemeClr w14:val="tx1"/>
                  </w14:solidFill>
                </w14:textFill>
              </w:rPr>
            </w:pPr>
            <w:r>
              <w:rPr>
                <w:rFonts w:hint="eastAsia" w:ascii="仿宋" w:hAnsi="仿宋" w:eastAsia="仿宋" w:cs="Tahoma"/>
                <w:color w:val="000000" w:themeColor="text1"/>
                <w:sz w:val="21"/>
                <w:szCs w:val="21"/>
                <w14:textFill>
                  <w14:solidFill>
                    <w14:schemeClr w14:val="tx1"/>
                  </w14:solidFill>
                </w14:textFill>
              </w:rPr>
              <w:t>网球场地</w:t>
            </w:r>
          </w:p>
        </w:tc>
      </w:tr>
      <w:tr>
        <w:tblPrEx>
          <w:tblCellMar>
            <w:top w:w="0" w:type="dxa"/>
            <w:left w:w="108" w:type="dxa"/>
            <w:bottom w:w="0" w:type="dxa"/>
            <w:right w:w="108" w:type="dxa"/>
          </w:tblCellMar>
        </w:tblPrEx>
        <w:trPr>
          <w:trHeight w:val="794" w:hRule="atLeast"/>
        </w:trPr>
        <w:tc>
          <w:tcPr>
            <w:tcW w:w="223"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themeColor="text1"/>
                <w:sz w:val="21"/>
                <w:szCs w:val="21"/>
                <w14:textFill>
                  <w14:solidFill>
                    <w14:schemeClr w14:val="tx1"/>
                  </w14:solidFill>
                </w14:textFill>
              </w:rPr>
            </w:pPr>
            <w:r>
              <w:rPr>
                <w:rFonts w:hint="eastAsia" w:ascii="仿宋" w:hAnsi="仿宋" w:eastAsia="仿宋" w:cs="Tahoma"/>
                <w:color w:val="000000" w:themeColor="text1"/>
                <w:sz w:val="21"/>
                <w:szCs w:val="21"/>
                <w14:textFill>
                  <w14:solidFill>
                    <w14:schemeClr w14:val="tx1"/>
                  </w14:solidFill>
                </w14:textFill>
              </w:rPr>
              <w:t>2</w:t>
            </w:r>
          </w:p>
        </w:tc>
        <w:tc>
          <w:tcPr>
            <w:tcW w:w="562"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themeColor="text1"/>
                <w:sz w:val="21"/>
                <w:szCs w:val="21"/>
                <w14:textFill>
                  <w14:solidFill>
                    <w14:schemeClr w14:val="tx1"/>
                  </w14:solidFill>
                </w14:textFill>
              </w:rPr>
            </w:pPr>
            <w:r>
              <w:rPr>
                <w:rFonts w:hint="eastAsia" w:ascii="仿宋" w:hAnsi="仿宋" w:eastAsia="仿宋" w:cs="宋体"/>
                <w:bCs/>
                <w:color w:val="000000" w:themeColor="text1"/>
                <w:sz w:val="21"/>
                <w:szCs w:val="21"/>
                <w14:textFill>
                  <w14:solidFill>
                    <w14:schemeClr w14:val="tx1"/>
                  </w14:solidFill>
                </w14:textFill>
              </w:rPr>
              <w:t>地胶厚度4.5mm以上</w:t>
            </w:r>
          </w:p>
        </w:tc>
        <w:tc>
          <w:tcPr>
            <w:tcW w:w="1779" w:type="pct"/>
            <w:tcBorders>
              <w:top w:val="nil"/>
              <w:left w:val="nil"/>
              <w:bottom w:val="single" w:color="auto" w:sz="4" w:space="0"/>
              <w:right w:val="single" w:color="auto" w:sz="4" w:space="0"/>
            </w:tcBorders>
            <w:shd w:val="clear" w:color="000000" w:fill="FFFFFF"/>
            <w:vAlign w:val="center"/>
          </w:tcPr>
          <w:p>
            <w:pPr>
              <w:widowControl w:val="0"/>
              <w:spacing w:after="0" w:line="320" w:lineRule="exact"/>
              <w:rPr>
                <w:rFonts w:ascii="仿宋" w:hAnsi="仿宋" w:eastAsia="仿宋" w:cs="宋体"/>
                <w:b/>
                <w:color w:val="000000" w:themeColor="text1"/>
                <w:sz w:val="21"/>
                <w:szCs w:val="21"/>
                <w14:textFill>
                  <w14:solidFill>
                    <w14:schemeClr w14:val="tx1"/>
                  </w14:solidFill>
                </w14:textFill>
              </w:rPr>
            </w:pPr>
            <w:r>
              <w:rPr>
                <w:rFonts w:hint="eastAsia" w:ascii="仿宋" w:hAnsi="仿宋" w:eastAsia="仿宋" w:cs="宋体"/>
                <w:b/>
                <w:color w:val="000000" w:themeColor="text1"/>
                <w:sz w:val="21"/>
                <w:szCs w:val="21"/>
                <w14:textFill>
                  <w14:solidFill>
                    <w14:schemeClr w14:val="tx1"/>
                  </w14:solidFill>
                </w14:textFill>
              </w:rPr>
              <w:t>产品描述：</w:t>
            </w:r>
          </w:p>
          <w:p>
            <w:pPr>
              <w:widowControl w:val="0"/>
              <w:spacing w:after="0" w:line="320" w:lineRule="exact"/>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1、有充足摩擦力，防止滑倒摔伤；</w:t>
            </w:r>
          </w:p>
          <w:p>
            <w:pPr>
              <w:widowControl w:val="0"/>
              <w:spacing w:after="0" w:line="320" w:lineRule="exact"/>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2、地胶表层经特殊防晒处理，应对紫外线老化问题；</w:t>
            </w:r>
          </w:p>
          <w:p>
            <w:pPr>
              <w:widowControl w:val="0"/>
              <w:spacing w:after="0" w:line="320" w:lineRule="exact"/>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3、不出油，防老化，延长地胶使用寿命；</w:t>
            </w:r>
          </w:p>
          <w:p>
            <w:pPr>
              <w:widowControl w:val="0"/>
              <w:spacing w:after="0" w:line="320" w:lineRule="exact"/>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4、添加抗菌成分，抗湿滑、不吸汗、无湿气、不遗留滞留气味；</w:t>
            </w:r>
          </w:p>
          <w:p>
            <w:pPr>
              <w:widowControl w:val="0"/>
              <w:spacing w:after="0" w:line="320" w:lineRule="exact"/>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5、低倍率高密度发泡技术，缓冲吸收效果极佳；</w:t>
            </w:r>
          </w:p>
          <w:p>
            <w:pPr>
              <w:widowControl w:val="0"/>
              <w:spacing w:after="0" w:line="320" w:lineRule="exact"/>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6、高品质环保原材料，无毒无味，绿色安全；</w:t>
            </w:r>
          </w:p>
          <w:p>
            <w:pPr>
              <w:widowControl w:val="0"/>
              <w:spacing w:after="0" w:line="320" w:lineRule="exact"/>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7、耐高低温，耐高温可达100°，耐低温可达-40°；</w:t>
            </w:r>
          </w:p>
          <w:p>
            <w:pPr>
              <w:spacing w:after="0" w:line="320" w:lineRule="exact"/>
              <w:rPr>
                <w:rFonts w:ascii="仿宋" w:hAnsi="仿宋" w:eastAsia="仿宋"/>
                <w:b/>
                <w:bCs/>
                <w:color w:val="000000" w:themeColor="text1"/>
                <w:sz w:val="21"/>
                <w:szCs w:val="21"/>
                <w14:textFill>
                  <w14:solidFill>
                    <w14:schemeClr w14:val="tx1"/>
                  </w14:solidFill>
                </w14:textFill>
              </w:rPr>
            </w:pPr>
            <w:r>
              <w:rPr>
                <w:rFonts w:hint="eastAsia" w:ascii="仿宋" w:hAnsi="仿宋" w:eastAsia="仿宋"/>
                <w:b/>
                <w:bCs/>
                <w:color w:val="000000" w:themeColor="text1"/>
                <w:sz w:val="21"/>
                <w:szCs w:val="21"/>
                <w14:textFill>
                  <w14:solidFill>
                    <w14:schemeClr w14:val="tx1"/>
                  </w14:solidFill>
                </w14:textFill>
              </w:rPr>
              <w:t>产品参数：</w:t>
            </w:r>
          </w:p>
          <w:p>
            <w:pPr>
              <w:spacing w:after="0" w:line="32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w:t>
            </w:r>
            <w:r>
              <w:rPr>
                <w:rFonts w:ascii="仿宋" w:hAnsi="仿宋" w:eastAsia="仿宋"/>
                <w:color w:val="000000" w:themeColor="text1"/>
                <w:sz w:val="21"/>
                <w:szCs w:val="21"/>
                <w14:textFill>
                  <w14:solidFill>
                    <w14:schemeClr w14:val="tx1"/>
                  </w14:solidFill>
                </w14:textFill>
              </w:rPr>
              <w:t>PVC运动地板：总厚度</w:t>
            </w:r>
            <w:r>
              <w:rPr>
                <w:rFonts w:hint="eastAsia" w:ascii="仿宋" w:hAnsi="仿宋" w:eastAsia="仿宋"/>
                <w:color w:val="000000" w:themeColor="text1"/>
                <w:sz w:val="21"/>
                <w:szCs w:val="21"/>
                <w14:textFill>
                  <w14:solidFill>
                    <w14:schemeClr w14:val="tx1"/>
                  </w14:solidFill>
                </w14:textFill>
              </w:rPr>
              <w:t>在4.5</w:t>
            </w:r>
            <w:r>
              <w:rPr>
                <w:rFonts w:ascii="仿宋" w:hAnsi="仿宋" w:eastAsia="仿宋"/>
                <w:color w:val="000000" w:themeColor="text1"/>
                <w:sz w:val="21"/>
                <w:szCs w:val="21"/>
                <w14:textFill>
                  <w14:solidFill>
                    <w14:schemeClr w14:val="tx1"/>
                  </w14:solidFill>
                </w14:textFill>
              </w:rPr>
              <w:t>mm</w:t>
            </w:r>
            <w:r>
              <w:rPr>
                <w:rFonts w:hint="eastAsia" w:ascii="仿宋" w:hAnsi="仿宋" w:eastAsia="仿宋"/>
                <w:color w:val="000000" w:themeColor="text1"/>
                <w:sz w:val="21"/>
                <w:szCs w:val="21"/>
                <w14:textFill>
                  <w14:solidFill>
                    <w14:schemeClr w14:val="tx1"/>
                  </w14:solidFill>
                </w14:textFill>
              </w:rPr>
              <w:t>以上</w:t>
            </w:r>
          </w:p>
          <w:p>
            <w:pPr>
              <w:spacing w:after="0" w:line="320" w:lineRule="exact"/>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2</w:t>
            </w:r>
            <w:r>
              <w:rPr>
                <w:rFonts w:hint="eastAsia" w:ascii="仿宋" w:hAnsi="仿宋" w:eastAsia="仿宋"/>
                <w:color w:val="000000" w:themeColor="text1"/>
                <w:sz w:val="21"/>
                <w:szCs w:val="21"/>
                <w14:textFill>
                  <w14:solidFill>
                    <w14:schemeClr w14:val="tx1"/>
                  </w14:solidFill>
                </w14:textFill>
              </w:rPr>
              <w:t>、冲击吸收</w:t>
            </w:r>
            <w:r>
              <w:rPr>
                <w:rFonts w:ascii="仿宋" w:hAnsi="仿宋" w:eastAsia="仿宋"/>
                <w:color w:val="000000" w:themeColor="text1"/>
                <w:sz w:val="21"/>
                <w:szCs w:val="21"/>
                <w14:textFill>
                  <w14:solidFill>
                    <w14:schemeClr w14:val="tx1"/>
                  </w14:solidFill>
                </w14:textFill>
              </w:rPr>
              <w:t>:≥30%</w:t>
            </w:r>
          </w:p>
          <w:p>
            <w:pPr>
              <w:spacing w:after="0" w:line="32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3、拉伸强度：≥</w:t>
            </w:r>
            <w:r>
              <w:rPr>
                <w:rFonts w:ascii="仿宋" w:hAnsi="仿宋" w:eastAsia="仿宋"/>
                <w:color w:val="000000" w:themeColor="text1"/>
                <w:sz w:val="21"/>
                <w:szCs w:val="21"/>
                <w14:textFill>
                  <w14:solidFill>
                    <w14:schemeClr w14:val="tx1"/>
                  </w14:solidFill>
                </w14:textFill>
              </w:rPr>
              <w:t>7.0MPa</w:t>
            </w:r>
          </w:p>
          <w:p>
            <w:pPr>
              <w:spacing w:after="0" w:line="32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4、拉断伸长率≥</w:t>
            </w:r>
            <w:r>
              <w:rPr>
                <w:rFonts w:ascii="仿宋" w:hAnsi="仿宋" w:eastAsia="仿宋"/>
                <w:color w:val="000000" w:themeColor="text1"/>
                <w:sz w:val="21"/>
                <w:szCs w:val="21"/>
                <w14:textFill>
                  <w14:solidFill>
                    <w14:schemeClr w14:val="tx1"/>
                  </w14:solidFill>
                </w14:textFill>
              </w:rPr>
              <w:t>44%</w:t>
            </w:r>
          </w:p>
          <w:p>
            <w:pPr>
              <w:spacing w:after="0" w:line="320" w:lineRule="exact"/>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5</w:t>
            </w:r>
            <w:r>
              <w:rPr>
                <w:rFonts w:hint="eastAsia" w:ascii="仿宋" w:hAnsi="仿宋" w:eastAsia="仿宋"/>
                <w:color w:val="000000" w:themeColor="text1"/>
                <w:sz w:val="21"/>
                <w:szCs w:val="21"/>
                <w14:textFill>
                  <w14:solidFill>
                    <w14:schemeClr w14:val="tx1"/>
                  </w14:solidFill>
                </w14:textFill>
              </w:rPr>
              <w:t>、有害物质释放量：总挥发性有机化合物（</w:t>
            </w:r>
            <w:r>
              <w:rPr>
                <w:rFonts w:ascii="仿宋" w:hAnsi="仿宋" w:eastAsia="仿宋"/>
                <w:color w:val="000000" w:themeColor="text1"/>
                <w:sz w:val="21"/>
                <w:szCs w:val="21"/>
                <w14:textFill>
                  <w14:solidFill>
                    <w14:schemeClr w14:val="tx1"/>
                  </w14:solidFill>
                </w14:textFill>
              </w:rPr>
              <w:t>TVOC）释放量≤4.7mg/m</w:t>
            </w:r>
            <w:r>
              <w:rPr>
                <w:rFonts w:hint="eastAsia" w:ascii="宋体" w:hAnsi="宋体" w:eastAsia="宋体" w:cs="宋体"/>
                <w:color w:val="000000" w:themeColor="text1"/>
                <w:sz w:val="21"/>
                <w:szCs w:val="21"/>
                <w14:textFill>
                  <w14:solidFill>
                    <w14:schemeClr w14:val="tx1"/>
                  </w14:solidFill>
                </w14:textFill>
              </w:rPr>
              <w:t>²</w:t>
            </w:r>
            <w:r>
              <w:rPr>
                <w:rFonts w:ascii="仿宋" w:hAnsi="仿宋" w:eastAsia="仿宋"/>
                <w:color w:val="000000" w:themeColor="text1"/>
                <w:sz w:val="21"/>
                <w:szCs w:val="21"/>
                <w14:textFill>
                  <w14:solidFill>
                    <w14:schemeClr w14:val="tx1"/>
                  </w14:solidFill>
                </w14:textFill>
              </w:rPr>
              <w:t>.h</w:t>
            </w:r>
          </w:p>
          <w:p>
            <w:pPr>
              <w:spacing w:after="0" w:line="32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甲醛释放量：≤</w:t>
            </w:r>
            <w:r>
              <w:rPr>
                <w:rFonts w:ascii="仿宋" w:hAnsi="仿宋" w:eastAsia="仿宋"/>
                <w:color w:val="000000" w:themeColor="text1"/>
                <w:sz w:val="21"/>
                <w:szCs w:val="21"/>
                <w14:textFill>
                  <w14:solidFill>
                    <w14:schemeClr w14:val="tx1"/>
                  </w14:solidFill>
                </w14:textFill>
              </w:rPr>
              <w:t>0.1 mg/m</w:t>
            </w:r>
            <w:r>
              <w:rPr>
                <w:rFonts w:hint="eastAsia" w:ascii="宋体" w:hAnsi="宋体" w:eastAsia="宋体" w:cs="宋体"/>
                <w:color w:val="000000" w:themeColor="text1"/>
                <w:sz w:val="21"/>
                <w:szCs w:val="21"/>
                <w14:textFill>
                  <w14:solidFill>
                    <w14:schemeClr w14:val="tx1"/>
                  </w14:solidFill>
                </w14:textFill>
              </w:rPr>
              <w:t>²</w:t>
            </w:r>
            <w:r>
              <w:rPr>
                <w:rFonts w:ascii="仿宋" w:hAnsi="仿宋" w:eastAsia="仿宋"/>
                <w:color w:val="000000" w:themeColor="text1"/>
                <w:sz w:val="21"/>
                <w:szCs w:val="21"/>
                <w14:textFill>
                  <w14:solidFill>
                    <w14:schemeClr w14:val="tx1"/>
                  </w14:solidFill>
                </w14:textFill>
              </w:rPr>
              <w:t>.h</w:t>
            </w:r>
          </w:p>
          <w:p>
            <w:pPr>
              <w:spacing w:after="0" w:line="320" w:lineRule="exact"/>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6</w:t>
            </w:r>
            <w:r>
              <w:rPr>
                <w:rFonts w:hint="eastAsia" w:ascii="仿宋" w:hAnsi="仿宋" w:eastAsia="仿宋"/>
                <w:color w:val="000000" w:themeColor="text1"/>
                <w:sz w:val="21"/>
                <w:szCs w:val="21"/>
                <w14:textFill>
                  <w14:solidFill>
                    <w14:schemeClr w14:val="tx1"/>
                  </w14:solidFill>
                </w14:textFill>
              </w:rPr>
              <w:t>、有害物质含量：</w:t>
            </w:r>
          </w:p>
          <w:p>
            <w:pPr>
              <w:spacing w:after="0" w:line="320" w:lineRule="exact"/>
              <w:ind w:firstLine="480"/>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可溶性镉含量：≤</w:t>
            </w:r>
            <w:r>
              <w:rPr>
                <w:rFonts w:ascii="仿宋" w:hAnsi="仿宋" w:eastAsia="仿宋"/>
                <w:color w:val="000000" w:themeColor="text1"/>
                <w:sz w:val="21"/>
                <w:szCs w:val="21"/>
                <w14:textFill>
                  <w14:solidFill>
                    <w14:schemeClr w14:val="tx1"/>
                  </w14:solidFill>
                </w14:textFill>
              </w:rPr>
              <w:t>0.4mg /kg</w:t>
            </w:r>
          </w:p>
          <w:p>
            <w:pPr>
              <w:spacing w:after="0" w:line="320" w:lineRule="exact"/>
              <w:ind w:firstLine="480"/>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可溶性铬含量：</w:t>
            </w:r>
            <w:r>
              <w:rPr>
                <w:rFonts w:ascii="仿宋" w:hAnsi="仿宋" w:eastAsia="仿宋"/>
                <w:color w:val="000000" w:themeColor="text1"/>
                <w:sz w:val="21"/>
                <w:szCs w:val="21"/>
                <w14:textFill>
                  <w14:solidFill>
                    <w14:schemeClr w14:val="tx1"/>
                  </w14:solidFill>
                </w14:textFill>
              </w:rPr>
              <w:t xml:space="preserve"> ≤3mg/kg</w:t>
            </w:r>
          </w:p>
          <w:p>
            <w:pPr>
              <w:spacing w:after="0" w:line="32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7、</w:t>
            </w:r>
            <w:bookmarkStart w:id="77" w:name="OLE_LINK47"/>
            <w:bookmarkStart w:id="78" w:name="OLE_LINK48"/>
            <w:r>
              <w:rPr>
                <w:rFonts w:hint="eastAsia" w:ascii="仿宋" w:hAnsi="仿宋" w:eastAsia="仿宋"/>
                <w:color w:val="000000" w:themeColor="text1"/>
                <w:sz w:val="21"/>
                <w:szCs w:val="21"/>
                <w14:textFill>
                  <w14:solidFill>
                    <w14:schemeClr w14:val="tx1"/>
                  </w14:solidFill>
                </w14:textFill>
              </w:rPr>
              <w:t>提供相应授权证明及产品标准说明书</w:t>
            </w:r>
            <w:bookmarkEnd w:id="77"/>
            <w:bookmarkEnd w:id="78"/>
          </w:p>
        </w:tc>
        <w:tc>
          <w:tcPr>
            <w:tcW w:w="280" w:type="pct"/>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Tahoma"/>
                <w:color w:val="000000" w:themeColor="text1"/>
                <w:sz w:val="21"/>
                <w:szCs w:val="21"/>
                <w14:textFill>
                  <w14:solidFill>
                    <w14:schemeClr w14:val="tx1"/>
                  </w14:solidFill>
                </w14:textFill>
              </w:rPr>
            </w:pPr>
            <w:r>
              <w:rPr>
                <w:rFonts w:hint="eastAsia" w:ascii="仿宋" w:hAnsi="仿宋" w:eastAsia="仿宋" w:cs="宋体"/>
                <w:bCs/>
                <w:color w:val="000000" w:themeColor="text1"/>
                <w:sz w:val="21"/>
                <w:szCs w:val="21"/>
                <w14:textFill>
                  <w14:solidFill>
                    <w14:schemeClr w14:val="tx1"/>
                  </w14:solidFill>
                </w14:textFill>
              </w:rPr>
              <w:t>元/</w:t>
            </w:r>
            <w:r>
              <w:rPr>
                <w:rFonts w:ascii="仿宋" w:hAnsi="仿宋" w:eastAsia="仿宋" w:cs="宋体"/>
                <w:bCs/>
                <w:color w:val="000000" w:themeColor="text1"/>
                <w:sz w:val="21"/>
                <w:szCs w:val="21"/>
                <w14:textFill>
                  <w14:solidFill>
                    <w14:schemeClr w14:val="tx1"/>
                  </w14:solidFill>
                </w14:textFill>
              </w:rPr>
              <w:t>m</w:t>
            </w:r>
            <w:r>
              <w:rPr>
                <w:rFonts w:hint="eastAsia" w:ascii="宋体" w:hAnsi="宋体" w:eastAsia="宋体" w:cs="宋体"/>
                <w:bCs/>
                <w:color w:val="000000" w:themeColor="text1"/>
                <w:sz w:val="21"/>
                <w:szCs w:val="21"/>
                <w14:textFill>
                  <w14:solidFill>
                    <w14:schemeClr w14:val="tx1"/>
                  </w14:solidFill>
                </w14:textFill>
              </w:rPr>
              <w:t>²</w:t>
            </w:r>
          </w:p>
        </w:tc>
        <w:tc>
          <w:tcPr>
            <w:tcW w:w="281" w:type="pct"/>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Tahoma"/>
                <w:color w:val="000000" w:themeColor="text1"/>
                <w:sz w:val="21"/>
                <w:szCs w:val="21"/>
                <w14:textFill>
                  <w14:solidFill>
                    <w14:schemeClr w14:val="tx1"/>
                  </w14:solidFill>
                </w14:textFill>
              </w:rPr>
            </w:pPr>
            <w:r>
              <w:rPr>
                <w:rFonts w:hint="eastAsia" w:ascii="仿宋" w:hAnsi="仿宋" w:eastAsia="仿宋" w:cs="宋体"/>
                <w:bCs/>
                <w:color w:val="000000" w:themeColor="text1"/>
                <w:sz w:val="21"/>
                <w:szCs w:val="21"/>
                <w14:textFill>
                  <w14:solidFill>
                    <w14:schemeClr w14:val="tx1"/>
                  </w14:solidFill>
                </w14:textFill>
              </w:rPr>
              <w:t>1479</w:t>
            </w:r>
          </w:p>
        </w:tc>
        <w:tc>
          <w:tcPr>
            <w:tcW w:w="298" w:type="pct"/>
            <w:tcBorders>
              <w:top w:val="nil"/>
              <w:left w:val="nil"/>
              <w:bottom w:val="single" w:color="auto" w:sz="4" w:space="0"/>
              <w:right w:val="single" w:color="auto" w:sz="4" w:space="0"/>
            </w:tcBorders>
            <w:vAlign w:val="center"/>
          </w:tcPr>
          <w:p>
            <w:pPr>
              <w:jc w:val="center"/>
              <w:rPr>
                <w:rFonts w:ascii="仿宋" w:hAnsi="仿宋" w:eastAsia="仿宋" w:cs="Tahoma"/>
                <w:color w:val="000000" w:themeColor="text1"/>
                <w:sz w:val="21"/>
                <w:szCs w:val="21"/>
                <w14:textFill>
                  <w14:solidFill>
                    <w14:schemeClr w14:val="tx1"/>
                  </w14:solidFill>
                </w14:textFill>
              </w:rPr>
            </w:pPr>
          </w:p>
        </w:tc>
        <w:tc>
          <w:tcPr>
            <w:tcW w:w="311" w:type="pct"/>
            <w:tcBorders>
              <w:top w:val="nil"/>
              <w:left w:val="nil"/>
              <w:bottom w:val="single" w:color="auto" w:sz="4" w:space="0"/>
              <w:right w:val="single" w:color="auto" w:sz="4" w:space="0"/>
            </w:tcBorders>
            <w:vAlign w:val="center"/>
          </w:tcPr>
          <w:p>
            <w:pPr>
              <w:jc w:val="center"/>
              <w:rPr>
                <w:rFonts w:ascii="仿宋" w:hAnsi="仿宋" w:eastAsia="仿宋" w:cs="Tahoma"/>
                <w:color w:val="000000" w:themeColor="text1"/>
                <w:sz w:val="21"/>
                <w:szCs w:val="21"/>
                <w14:textFill>
                  <w14:solidFill>
                    <w14:schemeClr w14:val="tx1"/>
                  </w14:solidFill>
                </w14:textFill>
              </w:rPr>
            </w:pPr>
          </w:p>
        </w:tc>
        <w:tc>
          <w:tcPr>
            <w:tcW w:w="375" w:type="pct"/>
            <w:tcBorders>
              <w:top w:val="single" w:color="auto" w:sz="4" w:space="0"/>
              <w:left w:val="nil"/>
              <w:bottom w:val="single" w:color="auto" w:sz="4" w:space="0"/>
              <w:right w:val="single" w:color="auto" w:sz="4" w:space="0"/>
            </w:tcBorders>
            <w:vAlign w:val="center"/>
          </w:tcPr>
          <w:p>
            <w:pPr>
              <w:spacing w:after="0"/>
              <w:jc w:val="center"/>
              <w:rPr>
                <w:rFonts w:ascii="仿宋" w:hAnsi="仿宋" w:eastAsia="仿宋" w:cs="Tahoma"/>
                <w:color w:val="000000" w:themeColor="text1"/>
                <w:sz w:val="21"/>
                <w:szCs w:val="21"/>
                <w14:textFill>
                  <w14:solidFill>
                    <w14:schemeClr w14:val="tx1"/>
                  </w14:solidFill>
                </w14:textFill>
              </w:rPr>
            </w:pPr>
            <w:r>
              <w:rPr>
                <w:rFonts w:hint="eastAsia" w:ascii="仿宋" w:hAnsi="仿宋" w:eastAsia="仿宋" w:cs="Tahoma"/>
                <w:color w:val="000000" w:themeColor="text1"/>
                <w:sz w:val="21"/>
                <w:szCs w:val="21"/>
                <w14:textFill>
                  <w14:solidFill>
                    <w14:schemeClr w14:val="tx1"/>
                  </w14:solidFill>
                </w14:textFill>
              </w:rPr>
              <w:t>是</w:t>
            </w:r>
          </w:p>
        </w:tc>
        <w:tc>
          <w:tcPr>
            <w:tcW w:w="89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themeColor="text1"/>
                <w:sz w:val="21"/>
                <w:szCs w:val="21"/>
                <w14:textFill>
                  <w14:solidFill>
                    <w14:schemeClr w14:val="tx1"/>
                  </w14:solidFill>
                </w14:textFill>
              </w:rPr>
            </w:pPr>
          </w:p>
          <w:p>
            <w:pPr>
              <w:jc w:val="center"/>
              <w:rPr>
                <w:rFonts w:ascii="仿宋" w:hAnsi="仿宋" w:eastAsia="仿宋" w:cs="Tahoma"/>
                <w:color w:val="000000" w:themeColor="text1"/>
                <w:sz w:val="21"/>
                <w:szCs w:val="21"/>
                <w14:textFill>
                  <w14:solidFill>
                    <w14:schemeClr w14:val="tx1"/>
                  </w14:solidFill>
                </w14:textFill>
              </w:rPr>
            </w:pPr>
          </w:p>
          <w:p>
            <w:pPr>
              <w:jc w:val="center"/>
              <w:rPr>
                <w:rFonts w:ascii="仿宋" w:hAnsi="仿宋" w:eastAsia="仿宋" w:cs="Tahoma"/>
                <w:color w:val="000000" w:themeColor="text1"/>
                <w:sz w:val="21"/>
                <w:szCs w:val="21"/>
                <w14:textFill>
                  <w14:solidFill>
                    <w14:schemeClr w14:val="tx1"/>
                  </w14:solidFill>
                </w14:textFill>
              </w:rPr>
            </w:pPr>
          </w:p>
          <w:p>
            <w:pPr>
              <w:rPr>
                <w:rFonts w:ascii="仿宋" w:hAnsi="仿宋" w:eastAsia="仿宋" w:cs="Tahoma"/>
                <w:color w:val="000000" w:themeColor="text1"/>
                <w:sz w:val="21"/>
                <w:szCs w:val="21"/>
                <w14:textFill>
                  <w14:solidFill>
                    <w14:schemeClr w14:val="tx1"/>
                  </w14:solidFill>
                </w14:textFill>
              </w:rPr>
            </w:pPr>
          </w:p>
          <w:p>
            <w:pPr>
              <w:rPr>
                <w:rFonts w:ascii="仿宋" w:hAnsi="仿宋" w:eastAsia="仿宋" w:cs="Tahoma"/>
                <w:color w:val="000000" w:themeColor="text1"/>
                <w:sz w:val="21"/>
                <w:szCs w:val="21"/>
                <w14:textFill>
                  <w14:solidFill>
                    <w14:schemeClr w14:val="tx1"/>
                  </w14:solidFill>
                </w14:textFill>
              </w:rPr>
            </w:pPr>
          </w:p>
          <w:p>
            <w:pPr>
              <w:jc w:val="center"/>
              <w:rPr>
                <w:rFonts w:ascii="仿宋" w:hAnsi="仿宋" w:eastAsia="仿宋" w:cs="Tahoma"/>
                <w:color w:val="000000" w:themeColor="text1"/>
                <w:sz w:val="21"/>
                <w:szCs w:val="21"/>
                <w14:textFill>
                  <w14:solidFill>
                    <w14:schemeClr w14:val="tx1"/>
                  </w14:solidFill>
                </w14:textFill>
              </w:rPr>
            </w:pPr>
          </w:p>
          <w:p>
            <w:pPr>
              <w:jc w:val="center"/>
              <w:rPr>
                <w:rFonts w:ascii="仿宋" w:hAnsi="仿宋" w:eastAsia="仿宋" w:cs="Tahoma"/>
                <w:color w:val="000000" w:themeColor="text1"/>
                <w:sz w:val="21"/>
                <w:szCs w:val="21"/>
                <w14:textFill>
                  <w14:solidFill>
                    <w14:schemeClr w14:val="tx1"/>
                  </w14:solidFill>
                </w14:textFill>
              </w:rPr>
            </w:pPr>
          </w:p>
          <w:p>
            <w:pPr>
              <w:jc w:val="center"/>
              <w:rPr>
                <w:rFonts w:ascii="仿宋" w:hAnsi="仿宋" w:eastAsia="仿宋" w:cs="Tahoma"/>
                <w:color w:val="000000" w:themeColor="text1"/>
                <w:sz w:val="21"/>
                <w:szCs w:val="21"/>
                <w14:textFill>
                  <w14:solidFill>
                    <w14:schemeClr w14:val="tx1"/>
                  </w14:solidFill>
                </w14:textFill>
              </w:rPr>
            </w:pPr>
          </w:p>
          <w:p>
            <w:pPr>
              <w:jc w:val="center"/>
              <w:rPr>
                <w:rFonts w:ascii="仿宋" w:hAnsi="仿宋" w:eastAsia="仿宋" w:cs="Tahoma"/>
                <w:color w:val="000000" w:themeColor="text1"/>
                <w:sz w:val="21"/>
                <w:szCs w:val="21"/>
                <w14:textFill>
                  <w14:solidFill>
                    <w14:schemeClr w14:val="tx1"/>
                  </w14:solidFill>
                </w14:textFill>
              </w:rPr>
            </w:pPr>
          </w:p>
          <w:p>
            <w:pPr>
              <w:jc w:val="center"/>
              <w:rPr>
                <w:rFonts w:ascii="仿宋" w:hAnsi="仿宋" w:eastAsia="仿宋" w:cs="Tahoma"/>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drawing>
                <wp:anchor distT="0" distB="0" distL="114300" distR="114300" simplePos="0" relativeHeight="251659264" behindDoc="0" locked="0" layoutInCell="1" allowOverlap="1">
                  <wp:simplePos x="0" y="0"/>
                  <wp:positionH relativeFrom="margin">
                    <wp:posOffset>-64770</wp:posOffset>
                  </wp:positionH>
                  <wp:positionV relativeFrom="margin">
                    <wp:posOffset>123825</wp:posOffset>
                  </wp:positionV>
                  <wp:extent cx="1698625" cy="1202055"/>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4" cstate="print"/>
                          <a:srcRect/>
                          <a:stretch>
                            <a:fillRect/>
                          </a:stretch>
                        </pic:blipFill>
                        <pic:spPr>
                          <a:xfrm>
                            <a:off x="0" y="0"/>
                            <a:ext cx="1698625" cy="1202055"/>
                          </a:xfrm>
                          <a:prstGeom prst="rect">
                            <a:avLst/>
                          </a:prstGeom>
                          <a:noFill/>
                          <a:ln w="9525">
                            <a:noFill/>
                            <a:miter lim="800000"/>
                            <a:headEnd/>
                            <a:tailEnd/>
                          </a:ln>
                        </pic:spPr>
                      </pic:pic>
                    </a:graphicData>
                  </a:graphic>
                </wp:anchor>
              </w:drawing>
            </w:r>
            <w:r>
              <w:rPr>
                <w:rFonts w:ascii="仿宋" w:hAnsi="仿宋" w:eastAsia="仿宋"/>
                <w:color w:val="000000" w:themeColor="text1"/>
                <w:sz w:val="21"/>
                <w:szCs w:val="21"/>
                <w14:textFill>
                  <w14:solidFill>
                    <w14:schemeClr w14:val="tx1"/>
                  </w14:solidFill>
                </w14:textFill>
              </w:rPr>
              <w:drawing>
                <wp:anchor distT="0" distB="0" distL="114300" distR="114300" simplePos="0" relativeHeight="251660288" behindDoc="0" locked="0" layoutInCell="1" allowOverlap="1">
                  <wp:simplePos x="0" y="0"/>
                  <wp:positionH relativeFrom="margin">
                    <wp:posOffset>-10795</wp:posOffset>
                  </wp:positionH>
                  <wp:positionV relativeFrom="margin">
                    <wp:posOffset>1573530</wp:posOffset>
                  </wp:positionV>
                  <wp:extent cx="1637665" cy="1036320"/>
                  <wp:effectExtent l="0" t="0" r="0" b="0"/>
                  <wp:wrapNone/>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noChangeArrowheads="1"/>
                          </pic:cNvPicPr>
                        </pic:nvPicPr>
                        <pic:blipFill>
                          <a:blip r:embed="rId15" cstate="print"/>
                          <a:srcRect/>
                          <a:stretch>
                            <a:fillRect/>
                          </a:stretch>
                        </pic:blipFill>
                        <pic:spPr>
                          <a:xfrm>
                            <a:off x="0" y="0"/>
                            <a:ext cx="1637665" cy="1036320"/>
                          </a:xfrm>
                          <a:prstGeom prst="rect">
                            <a:avLst/>
                          </a:prstGeom>
                          <a:noFill/>
                          <a:ln w="9525">
                            <a:noFill/>
                            <a:miter lim="800000"/>
                            <a:headEnd/>
                            <a:tailEnd/>
                          </a:ln>
                        </pic:spPr>
                      </pic:pic>
                    </a:graphicData>
                  </a:graphic>
                </wp:anchor>
              </w:drawing>
            </w:r>
            <w:r>
              <w:rPr>
                <w:rFonts w:hint="eastAsia" w:ascii="仿宋" w:hAnsi="仿宋" w:eastAsia="仿宋" w:cs="Tahoma"/>
                <w:color w:val="000000" w:themeColor="text1"/>
                <w:sz w:val="21"/>
                <w:szCs w:val="21"/>
                <w14:textFill>
                  <w14:solidFill>
                    <w14:schemeClr w14:val="tx1"/>
                  </w14:solidFill>
                </w14:textFill>
              </w:rPr>
              <w:t>（参照样图）</w:t>
            </w:r>
          </w:p>
        </w:tc>
      </w:tr>
      <w:tr>
        <w:tblPrEx>
          <w:tblCellMar>
            <w:top w:w="0" w:type="dxa"/>
            <w:left w:w="108" w:type="dxa"/>
            <w:bottom w:w="0" w:type="dxa"/>
            <w:right w:w="108" w:type="dxa"/>
          </w:tblCellMar>
        </w:tblPrEx>
        <w:trPr>
          <w:trHeight w:val="794" w:hRule="atLeast"/>
        </w:trPr>
        <w:tc>
          <w:tcPr>
            <w:tcW w:w="223"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themeColor="text1"/>
                <w:sz w:val="21"/>
                <w:szCs w:val="21"/>
                <w14:textFill>
                  <w14:solidFill>
                    <w14:schemeClr w14:val="tx1"/>
                  </w14:solidFill>
                </w14:textFill>
              </w:rPr>
            </w:pPr>
            <w:r>
              <w:rPr>
                <w:rFonts w:hint="eastAsia" w:ascii="仿宋" w:hAnsi="仿宋" w:eastAsia="仿宋" w:cs="Tahoma"/>
                <w:color w:val="000000" w:themeColor="text1"/>
                <w:sz w:val="21"/>
                <w:szCs w:val="21"/>
                <w14:textFill>
                  <w14:solidFill>
                    <w14:schemeClr w14:val="tx1"/>
                  </w14:solidFill>
                </w14:textFill>
              </w:rPr>
              <w:t>3</w:t>
            </w:r>
          </w:p>
        </w:tc>
        <w:tc>
          <w:tcPr>
            <w:tcW w:w="562"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themeColor="text1"/>
                <w:sz w:val="21"/>
                <w:szCs w:val="21"/>
                <w14:textFill>
                  <w14:solidFill>
                    <w14:schemeClr w14:val="tx1"/>
                  </w14:solidFill>
                </w14:textFill>
              </w:rPr>
            </w:pPr>
            <w:r>
              <w:rPr>
                <w:rFonts w:hint="eastAsia" w:ascii="仿宋" w:hAnsi="仿宋" w:eastAsia="仿宋" w:cs="Tahoma"/>
                <w:color w:val="000000" w:themeColor="text1"/>
                <w:sz w:val="21"/>
                <w:szCs w:val="21"/>
                <w14:textFill>
                  <w14:solidFill>
                    <w14:schemeClr w14:val="tx1"/>
                  </w14:solidFill>
                </w14:textFill>
              </w:rPr>
              <w:t>围网</w:t>
            </w:r>
          </w:p>
        </w:tc>
        <w:tc>
          <w:tcPr>
            <w:tcW w:w="1779" w:type="pct"/>
            <w:tcBorders>
              <w:top w:val="nil"/>
              <w:left w:val="nil"/>
              <w:bottom w:val="single" w:color="auto" w:sz="4" w:space="0"/>
              <w:right w:val="single" w:color="auto" w:sz="4" w:space="0"/>
            </w:tcBorders>
            <w:shd w:val="clear" w:color="000000" w:fill="FFFFFF"/>
            <w:vAlign w:val="center"/>
          </w:tcPr>
          <w:p>
            <w:pPr>
              <w:spacing w:after="0" w:line="240" w:lineRule="auto"/>
              <w:rPr>
                <w:rFonts w:ascii="仿宋" w:hAnsi="仿宋" w:eastAsia="仿宋" w:cs="Tahoma"/>
                <w:color w:val="000000" w:themeColor="text1"/>
                <w:sz w:val="21"/>
                <w:szCs w:val="21"/>
                <w14:textFill>
                  <w14:solidFill>
                    <w14:schemeClr w14:val="tx1"/>
                  </w14:solidFill>
                </w14:textFill>
              </w:rPr>
            </w:pPr>
            <w:r>
              <w:rPr>
                <w:rFonts w:hint="eastAsia" w:ascii="仿宋" w:hAnsi="仿宋" w:eastAsia="仿宋" w:cs="Tahoma"/>
                <w:color w:val="000000" w:themeColor="text1"/>
                <w:sz w:val="21"/>
                <w:szCs w:val="21"/>
                <w14:textFill>
                  <w14:solidFill>
                    <w14:schemeClr w14:val="tx1"/>
                  </w14:solidFill>
                </w14:textFill>
              </w:rPr>
              <w:t>围网高度两米，主要保护球馆玻璃幕墙</w:t>
            </w:r>
          </w:p>
          <w:p>
            <w:pPr>
              <w:spacing w:after="0" w:line="240" w:lineRule="auto"/>
              <w:rPr>
                <w:rFonts w:ascii="仿宋" w:hAnsi="仿宋" w:eastAsia="仿宋" w:cs="Tahoma"/>
                <w:color w:val="000000" w:themeColor="text1"/>
                <w:sz w:val="21"/>
                <w:szCs w:val="21"/>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围网：≥6mm钢丝围网，长方形孔距50×100mm</w:t>
            </w:r>
          </w:p>
        </w:tc>
        <w:tc>
          <w:tcPr>
            <w:tcW w:w="280" w:type="pct"/>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Tahoma"/>
                <w:color w:val="000000" w:themeColor="text1"/>
                <w:sz w:val="21"/>
                <w:szCs w:val="21"/>
                <w14:textFill>
                  <w14:solidFill>
                    <w14:schemeClr w14:val="tx1"/>
                  </w14:solidFill>
                </w14:textFill>
              </w:rPr>
            </w:pPr>
            <w:r>
              <w:rPr>
                <w:rFonts w:ascii="仿宋" w:hAnsi="仿宋" w:eastAsia="仿宋" w:cs="宋体"/>
                <w:bCs/>
                <w:color w:val="000000" w:themeColor="text1"/>
                <w:sz w:val="21"/>
                <w:szCs w:val="21"/>
                <w14:textFill>
                  <w14:solidFill>
                    <w14:schemeClr w14:val="tx1"/>
                  </w14:solidFill>
                </w14:textFill>
              </w:rPr>
              <w:t>m</w:t>
            </w:r>
            <w:r>
              <w:rPr>
                <w:rFonts w:hint="eastAsia" w:ascii="宋体" w:hAnsi="宋体" w:eastAsia="宋体" w:cs="宋体"/>
                <w:bCs/>
                <w:color w:val="000000" w:themeColor="text1"/>
                <w:sz w:val="21"/>
                <w:szCs w:val="21"/>
                <w14:textFill>
                  <w14:solidFill>
                    <w14:schemeClr w14:val="tx1"/>
                  </w14:solidFill>
                </w14:textFill>
              </w:rPr>
              <w:t>²</w:t>
            </w:r>
          </w:p>
        </w:tc>
        <w:tc>
          <w:tcPr>
            <w:tcW w:w="281" w:type="pct"/>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Tahoma"/>
                <w:color w:val="000000" w:themeColor="text1"/>
                <w:sz w:val="21"/>
                <w:szCs w:val="21"/>
                <w14:textFill>
                  <w14:solidFill>
                    <w14:schemeClr w14:val="tx1"/>
                  </w14:solidFill>
                </w14:textFill>
              </w:rPr>
            </w:pPr>
            <w:r>
              <w:rPr>
                <w:rFonts w:hint="eastAsia" w:ascii="仿宋" w:hAnsi="仿宋" w:eastAsia="仿宋" w:cs="宋体"/>
                <w:bCs/>
                <w:color w:val="000000" w:themeColor="text1"/>
                <w:sz w:val="21"/>
                <w:szCs w:val="21"/>
                <w14:textFill>
                  <w14:solidFill>
                    <w14:schemeClr w14:val="tx1"/>
                  </w14:solidFill>
                </w14:textFill>
              </w:rPr>
              <w:t>60</w:t>
            </w:r>
          </w:p>
        </w:tc>
        <w:tc>
          <w:tcPr>
            <w:tcW w:w="298" w:type="pct"/>
            <w:tcBorders>
              <w:top w:val="nil"/>
              <w:left w:val="nil"/>
              <w:bottom w:val="single" w:color="auto" w:sz="4" w:space="0"/>
              <w:right w:val="single" w:color="auto" w:sz="4" w:space="0"/>
            </w:tcBorders>
            <w:vAlign w:val="center"/>
          </w:tcPr>
          <w:p>
            <w:pPr>
              <w:jc w:val="center"/>
              <w:rPr>
                <w:rFonts w:ascii="仿宋" w:hAnsi="仿宋" w:eastAsia="仿宋" w:cs="Tahoma"/>
                <w:color w:val="000000" w:themeColor="text1"/>
                <w:sz w:val="21"/>
                <w:szCs w:val="21"/>
                <w14:textFill>
                  <w14:solidFill>
                    <w14:schemeClr w14:val="tx1"/>
                  </w14:solidFill>
                </w14:textFill>
              </w:rPr>
            </w:pPr>
          </w:p>
        </w:tc>
        <w:tc>
          <w:tcPr>
            <w:tcW w:w="311" w:type="pct"/>
            <w:tcBorders>
              <w:top w:val="nil"/>
              <w:left w:val="nil"/>
              <w:bottom w:val="single" w:color="auto" w:sz="4" w:space="0"/>
              <w:right w:val="single" w:color="auto" w:sz="4" w:space="0"/>
            </w:tcBorders>
            <w:vAlign w:val="center"/>
          </w:tcPr>
          <w:p>
            <w:pPr>
              <w:jc w:val="center"/>
              <w:rPr>
                <w:rFonts w:ascii="仿宋" w:hAnsi="仿宋" w:eastAsia="仿宋" w:cs="Tahoma"/>
                <w:color w:val="000000" w:themeColor="text1"/>
                <w:sz w:val="21"/>
                <w:szCs w:val="21"/>
                <w14:textFill>
                  <w14:solidFill>
                    <w14:schemeClr w14:val="tx1"/>
                  </w14:solidFill>
                </w14:textFill>
              </w:rPr>
            </w:pPr>
          </w:p>
        </w:tc>
        <w:tc>
          <w:tcPr>
            <w:tcW w:w="375" w:type="pct"/>
            <w:tcBorders>
              <w:top w:val="single" w:color="auto" w:sz="4" w:space="0"/>
              <w:left w:val="nil"/>
              <w:bottom w:val="single" w:color="auto" w:sz="4" w:space="0"/>
              <w:right w:val="single" w:color="auto" w:sz="4" w:space="0"/>
            </w:tcBorders>
            <w:vAlign w:val="center"/>
          </w:tcPr>
          <w:p>
            <w:pPr>
              <w:spacing w:after="0"/>
              <w:jc w:val="center"/>
              <w:rPr>
                <w:rFonts w:ascii="仿宋" w:hAnsi="仿宋" w:eastAsia="仿宋" w:cs="Tahoma"/>
                <w:color w:val="000000" w:themeColor="text1"/>
                <w:sz w:val="21"/>
                <w:szCs w:val="21"/>
                <w14:textFill>
                  <w14:solidFill>
                    <w14:schemeClr w14:val="tx1"/>
                  </w14:solidFill>
                </w14:textFill>
              </w:rPr>
            </w:pPr>
            <w:r>
              <w:rPr>
                <w:rFonts w:hint="eastAsia" w:ascii="仿宋" w:hAnsi="仿宋" w:eastAsia="仿宋" w:cs="Tahoma"/>
                <w:color w:val="000000" w:themeColor="text1"/>
                <w:sz w:val="21"/>
                <w:szCs w:val="21"/>
                <w14:textFill>
                  <w14:solidFill>
                    <w14:schemeClr w14:val="tx1"/>
                  </w14:solidFill>
                </w14:textFill>
              </w:rPr>
              <w:t>是</w:t>
            </w:r>
          </w:p>
        </w:tc>
        <w:tc>
          <w:tcPr>
            <w:tcW w:w="890"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仿宋" w:hAnsi="仿宋" w:eastAsia="仿宋" w:cs="Tahoma"/>
                <w:color w:val="000000" w:themeColor="text1"/>
                <w:sz w:val="21"/>
                <w:szCs w:val="21"/>
                <w14:textFill>
                  <w14:solidFill>
                    <w14:schemeClr w14:val="tx1"/>
                  </w14:solidFill>
                </w14:textFill>
              </w:rPr>
            </w:pPr>
            <w:r>
              <w:rPr>
                <w:rFonts w:hint="eastAsia" w:ascii="仿宋" w:hAnsi="仿宋" w:eastAsia="仿宋" w:cs="Tahoma"/>
                <w:color w:val="000000" w:themeColor="text1"/>
                <w:sz w:val="21"/>
                <w:szCs w:val="21"/>
                <w14:textFill>
                  <w14:solidFill>
                    <w14:schemeClr w14:val="tx1"/>
                  </w14:solidFill>
                </w14:textFill>
              </w:rPr>
              <w:t>羽毛球场地周边围网</w:t>
            </w:r>
          </w:p>
          <w:p>
            <w:pPr>
              <w:spacing w:after="0" w:line="240" w:lineRule="auto"/>
              <w:jc w:val="center"/>
              <w:rPr>
                <w:rFonts w:ascii="仿宋" w:hAnsi="仿宋" w:eastAsia="仿宋" w:cs="Tahoma"/>
                <w:color w:val="000000" w:themeColor="text1"/>
                <w:sz w:val="21"/>
                <w:szCs w:val="21"/>
                <w14:textFill>
                  <w14:solidFill>
                    <w14:schemeClr w14:val="tx1"/>
                  </w14:solidFill>
                </w14:textFill>
              </w:rPr>
            </w:pPr>
            <w:r>
              <w:rPr>
                <w:rFonts w:hint="eastAsia" w:ascii="仿宋" w:hAnsi="仿宋" w:eastAsia="仿宋" w:cs="Tahoma"/>
                <w:color w:val="000000" w:themeColor="text1"/>
                <w:sz w:val="21"/>
                <w:szCs w:val="21"/>
                <w14:textFill>
                  <w14:solidFill>
                    <w14:schemeClr w14:val="tx1"/>
                  </w14:solidFill>
                </w14:textFill>
              </w:rPr>
              <w:t>（单面）</w:t>
            </w:r>
          </w:p>
        </w:tc>
      </w:tr>
      <w:bookmarkEnd w:id="75"/>
    </w:tbl>
    <w:p>
      <w:pPr>
        <w:spacing w:line="40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注：</w:t>
      </w:r>
    </w:p>
    <w:p>
      <w:pPr>
        <w:numPr>
          <w:ilvl w:val="0"/>
          <w:numId w:val="6"/>
        </w:numPr>
        <w:spacing w:after="0" w:line="440" w:lineRule="exact"/>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p>
    <w:p>
      <w:pPr>
        <w:numPr>
          <w:ilvl w:val="0"/>
          <w:numId w:val="6"/>
        </w:numPr>
        <w:spacing w:after="0" w:line="440" w:lineRule="exact"/>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参与人所投商品需要提供品牌、规格型号等真实详细信息，禁止复制采购人所提供的参考参数。</w:t>
      </w:r>
    </w:p>
    <w:p>
      <w:pPr>
        <w:numPr>
          <w:ilvl w:val="0"/>
          <w:numId w:val="6"/>
        </w:numPr>
        <w:spacing w:after="0" w:line="440" w:lineRule="exact"/>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参与人所投商品报价应包含税费、运输费、搬运费、整体实施、安装调试费、售后服务等一切费用。</w:t>
      </w:r>
    </w:p>
    <w:p>
      <w:pPr>
        <w:rPr>
          <w:rFonts w:ascii="仿宋" w:hAnsi="仿宋" w:eastAsia="仿宋"/>
          <w:b/>
          <w:color w:val="000000" w:themeColor="text1"/>
          <w:sz w:val="36"/>
          <w:szCs w:val="36"/>
          <w14:textFill>
            <w14:solidFill>
              <w14:schemeClr w14:val="tx1"/>
            </w14:solidFill>
          </w14:textFill>
        </w:rPr>
        <w:sectPr>
          <w:pgSz w:w="16838" w:h="11906" w:orient="landscape"/>
          <w:pgMar w:top="1133" w:right="1440" w:bottom="993" w:left="1440" w:header="851" w:footer="227" w:gutter="0"/>
          <w:cols w:space="425" w:num="1"/>
          <w:titlePg/>
          <w:docGrid w:type="lines" w:linePitch="312" w:charSpace="0"/>
        </w:sectPr>
      </w:pPr>
      <w:r>
        <w:rPr>
          <w:rFonts w:ascii="仿宋" w:hAnsi="仿宋" w:eastAsia="仿宋"/>
          <w:b/>
          <w:color w:val="000000" w:themeColor="text1"/>
          <w:sz w:val="36"/>
          <w:szCs w:val="36"/>
          <w14:textFill>
            <w14:solidFill>
              <w14:schemeClr w14:val="tx1"/>
            </w14:solidFill>
          </w14:textFill>
        </w:rPr>
        <w:br w:type="page"/>
      </w:r>
    </w:p>
    <w:p>
      <w:pPr>
        <w:pStyle w:val="40"/>
        <w:jc w:val="center"/>
        <w:rPr>
          <w:rFonts w:ascii="仿宋" w:hAnsi="仿宋" w:eastAsia="仿宋"/>
          <w:b/>
          <w:color w:val="000000" w:themeColor="text1"/>
          <w:sz w:val="40"/>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2336" behindDoc="0" locked="0" layoutInCell="1" allowOverlap="1">
            <wp:simplePos x="0" y="0"/>
            <wp:positionH relativeFrom="column">
              <wp:posOffset>40005</wp:posOffset>
            </wp:positionH>
            <wp:positionV relativeFrom="paragraph">
              <wp:posOffset>151765</wp:posOffset>
            </wp:positionV>
            <wp:extent cx="5941060" cy="1324610"/>
            <wp:effectExtent l="0" t="0" r="2540" b="889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3">
                      <a:biLevel thresh="50000"/>
                      <a:grayscl/>
                      <a:extLst>
                        <a:ext uri="{28A0092B-C50C-407E-A947-70E740481C1C}">
                          <a14:useLocalDpi xmlns:a14="http://schemas.microsoft.com/office/drawing/2010/main" val="0"/>
                        </a:ext>
                      </a:extLst>
                    </a:blip>
                    <a:srcRect/>
                    <a:stretch>
                      <a:fillRect/>
                    </a:stretch>
                  </pic:blipFill>
                  <pic:spPr>
                    <a:xfrm>
                      <a:off x="0" y="0"/>
                      <a:ext cx="5941060" cy="1324610"/>
                    </a:xfrm>
                    <a:prstGeom prst="rect">
                      <a:avLst/>
                    </a:prstGeom>
                    <a:noFill/>
                  </pic:spPr>
                </pic:pic>
              </a:graphicData>
            </a:graphic>
          </wp:anchor>
        </w:drawing>
      </w:r>
    </w:p>
    <w:p>
      <w:pPr>
        <w:pStyle w:val="40"/>
        <w:jc w:val="center"/>
        <w:rPr>
          <w:rFonts w:ascii="仿宋" w:hAnsi="仿宋" w:eastAsia="仿宋"/>
          <w:b/>
          <w:color w:val="000000" w:themeColor="text1"/>
          <w:sz w:val="40"/>
          <w14:textFill>
            <w14:solidFill>
              <w14:schemeClr w14:val="tx1"/>
            </w14:solidFill>
          </w14:textFill>
        </w:rPr>
      </w:pPr>
      <w:r>
        <w:rPr>
          <w:rFonts w:hint="eastAsia" w:ascii="仿宋" w:hAnsi="仿宋" w:eastAsia="仿宋"/>
          <w:b/>
          <w:color w:val="000000" w:themeColor="text1"/>
          <w:sz w:val="40"/>
          <w14:textFill>
            <w14:solidFill>
              <w14:schemeClr w14:val="tx1"/>
            </w14:solidFill>
          </w14:textFill>
        </w:rPr>
        <w:t>关于重庆外语外事学院綦江校区网球场、羽毛球场</w:t>
      </w:r>
    </w:p>
    <w:p>
      <w:pPr>
        <w:pStyle w:val="40"/>
        <w:jc w:val="center"/>
        <w:rPr>
          <w:rFonts w:ascii="仿宋" w:hAnsi="仿宋" w:eastAsia="仿宋"/>
          <w:b/>
          <w:color w:val="000000" w:themeColor="text1"/>
          <w:sz w:val="40"/>
          <w14:textFill>
            <w14:solidFill>
              <w14:schemeClr w14:val="tx1"/>
            </w14:solidFill>
          </w14:textFill>
        </w:rPr>
      </w:pPr>
      <w:r>
        <w:rPr>
          <w:rFonts w:hint="eastAsia" w:ascii="仿宋" w:hAnsi="仿宋" w:eastAsia="仿宋"/>
          <w:b/>
          <w:color w:val="000000" w:themeColor="text1"/>
          <w:sz w:val="40"/>
          <w14:textFill>
            <w14:solidFill>
              <w14:schemeClr w14:val="tx1"/>
            </w14:solidFill>
          </w14:textFill>
        </w:rPr>
        <w:t>整修项目</w:t>
      </w:r>
    </w:p>
    <w:p>
      <w:pPr>
        <w:spacing w:line="580" w:lineRule="exact"/>
        <w:jc w:val="center"/>
        <w:rPr>
          <w:rFonts w:ascii="仿宋" w:hAnsi="仿宋" w:eastAsia="仿宋"/>
          <w:b/>
          <w:color w:val="000000" w:themeColor="text1"/>
          <w:sz w:val="52"/>
          <w:szCs w:val="52"/>
          <w14:textFill>
            <w14:solidFill>
              <w14:schemeClr w14:val="tx1"/>
            </w14:solidFill>
          </w14:textFill>
        </w:rPr>
      </w:pP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报</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价</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响</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应</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文</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件</w:t>
      </w:r>
    </w:p>
    <w:p>
      <w:pPr>
        <w:spacing w:line="580" w:lineRule="exact"/>
        <w:jc w:val="center"/>
        <w:rPr>
          <w:rFonts w:ascii="仿宋" w:hAnsi="仿宋" w:eastAsia="仿宋"/>
          <w:b/>
          <w:color w:val="000000" w:themeColor="text1"/>
          <w:sz w:val="72"/>
          <w:szCs w:val="72"/>
          <w14:textFill>
            <w14:solidFill>
              <w14:schemeClr w14:val="tx1"/>
            </w14:solidFill>
          </w14:textFill>
        </w:rPr>
      </w:pPr>
    </w:p>
    <w:p>
      <w:pPr>
        <w:spacing w:line="500" w:lineRule="exact"/>
        <w:ind w:firstLine="2331" w:firstLineChars="645"/>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参与人名称（公司全称）：</w:t>
      </w:r>
      <w:r>
        <w:rPr>
          <w:rFonts w:ascii="仿宋" w:hAnsi="仿宋" w:eastAsia="仿宋"/>
          <w:b/>
          <w:color w:val="000000" w:themeColor="text1"/>
          <w:sz w:val="36"/>
          <w:szCs w:val="36"/>
          <w14:textFill>
            <w14:solidFill>
              <w14:schemeClr w14:val="tx1"/>
            </w14:solidFill>
          </w14:textFill>
        </w:rPr>
        <w:t>XXXX</w:t>
      </w:r>
    </w:p>
    <w:p>
      <w:pPr>
        <w:spacing w:line="500" w:lineRule="exact"/>
        <w:ind w:firstLine="2331" w:firstLineChars="645"/>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参与人授权代表：X</w:t>
      </w:r>
      <w:r>
        <w:rPr>
          <w:rFonts w:ascii="仿宋" w:hAnsi="仿宋" w:eastAsia="仿宋"/>
          <w:b/>
          <w:color w:val="000000" w:themeColor="text1"/>
          <w:sz w:val="36"/>
          <w:szCs w:val="36"/>
          <w14:textFill>
            <w14:solidFill>
              <w14:schemeClr w14:val="tx1"/>
            </w14:solidFill>
          </w14:textFill>
        </w:rPr>
        <w:t>XXX</w:t>
      </w:r>
    </w:p>
    <w:p>
      <w:pPr>
        <w:jc w:val="center"/>
        <w:rPr>
          <w:rFonts w:ascii="仿宋" w:hAnsi="仿宋" w:eastAsia="仿宋"/>
          <w:b/>
          <w:color w:val="000000" w:themeColor="text1"/>
          <w:sz w:val="36"/>
          <w:szCs w:val="36"/>
          <w14:textFill>
            <w14:solidFill>
              <w14:schemeClr w14:val="tx1"/>
            </w14:solidFill>
          </w14:textFill>
        </w:rPr>
      </w:pPr>
    </w:p>
    <w:p>
      <w:pPr>
        <w:jc w:val="center"/>
        <w:rPr>
          <w:rFonts w:ascii="仿宋" w:hAnsi="仿宋" w:eastAsia="仿宋"/>
          <w:b/>
          <w:bCs/>
          <w:color w:val="000000" w:themeColor="text1"/>
          <w:sz w:val="30"/>
          <w:szCs w:val="30"/>
          <w14:textFill>
            <w14:solidFill>
              <w14:schemeClr w14:val="tx1"/>
            </w14:solidFill>
          </w14:textFill>
        </w:rPr>
      </w:pPr>
    </w:p>
    <w:p>
      <w:pPr>
        <w:jc w:val="center"/>
        <w:rPr>
          <w:rFonts w:ascii="仿宋" w:hAnsi="仿宋" w:eastAsia="仿宋"/>
          <w:b/>
          <w:bCs/>
          <w:color w:val="000000" w:themeColor="text1"/>
          <w:sz w:val="30"/>
          <w:szCs w:val="30"/>
          <w14:textFill>
            <w14:solidFill>
              <w14:schemeClr w14:val="tx1"/>
            </w14:solidFill>
          </w14:textFill>
        </w:rPr>
        <w:sectPr>
          <w:headerReference r:id="rId8" w:type="first"/>
          <w:headerReference r:id="rId7" w:type="default"/>
          <w:pgSz w:w="11906" w:h="16838"/>
          <w:pgMar w:top="1440" w:right="1416" w:bottom="1440" w:left="1134" w:header="851" w:footer="227" w:gutter="0"/>
          <w:cols w:space="425" w:num="1"/>
          <w:titlePg/>
          <w:docGrid w:type="lines" w:linePitch="312" w:charSpace="0"/>
        </w:sectPr>
      </w:pPr>
      <w:r>
        <w:rPr>
          <w:rFonts w:hint="eastAsia" w:ascii="仿宋" w:hAnsi="仿宋" w:eastAsia="仿宋"/>
          <w:b/>
          <w:bCs/>
          <w:color w:val="000000" w:themeColor="text1"/>
          <w:sz w:val="30"/>
          <w:szCs w:val="30"/>
          <w14:textFill>
            <w14:solidFill>
              <w14:schemeClr w14:val="tx1"/>
            </w14:solidFill>
          </w14:textFill>
        </w:rPr>
        <w:t>此封面应作为报价响应文件封面</w:t>
      </w:r>
    </w:p>
    <w:p>
      <w:pPr>
        <w:jc w:val="center"/>
        <w:outlineLvl w:val="1"/>
        <w:rPr>
          <w:rFonts w:ascii="仿宋" w:hAnsi="仿宋" w:eastAsia="仿宋"/>
          <w:b/>
          <w:bCs/>
          <w:color w:val="000000" w:themeColor="text1"/>
          <w:sz w:val="28"/>
          <w:szCs w:val="28"/>
          <w14:textFill>
            <w14:solidFill>
              <w14:schemeClr w14:val="tx1"/>
            </w14:solidFill>
          </w14:textFill>
        </w:rPr>
      </w:pPr>
      <w:bookmarkStart w:id="79" w:name="_Toc160880160"/>
      <w:bookmarkStart w:id="80" w:name="_Toc160880529"/>
      <w:bookmarkStart w:id="81" w:name="_Toc180302913"/>
      <w:bookmarkStart w:id="82" w:name="_Toc181436461"/>
      <w:bookmarkStart w:id="83" w:name="_Toc181436565"/>
      <w:bookmarkStart w:id="84" w:name="_Toc182805217"/>
      <w:bookmarkStart w:id="85" w:name="_Toc177985469"/>
      <w:bookmarkStart w:id="86" w:name="_Toc191783222"/>
      <w:bookmarkStart w:id="87" w:name="_Toc191789329"/>
      <w:bookmarkStart w:id="88" w:name="_Toc169332838"/>
      <w:bookmarkStart w:id="89" w:name="_Toc182372782"/>
      <w:bookmarkStart w:id="90" w:name="_Toc191802690"/>
      <w:bookmarkStart w:id="91" w:name="_Toc169332949"/>
      <w:bookmarkStart w:id="92" w:name="_Toc170798793"/>
      <w:bookmarkStart w:id="93" w:name="_Toc192664153"/>
      <w:bookmarkStart w:id="94" w:name="_Toc193160448"/>
      <w:bookmarkStart w:id="95" w:name="_Toc193165734"/>
      <w:bookmarkStart w:id="96" w:name="_Toc191803626"/>
      <w:bookmarkStart w:id="97" w:name="_Toc203355733"/>
      <w:bookmarkStart w:id="98" w:name="_Toc192996338"/>
      <w:bookmarkStart w:id="99" w:name="_Toc211917116"/>
      <w:bookmarkStart w:id="100" w:name="_Toc213208766"/>
      <w:bookmarkStart w:id="101" w:name="_Toc213755858"/>
      <w:bookmarkStart w:id="102" w:name="_Toc192996446"/>
      <w:bookmarkStart w:id="103" w:name="_Toc213755939"/>
      <w:bookmarkStart w:id="104" w:name="_Toc192663686"/>
      <w:bookmarkStart w:id="105" w:name="_Toc192663835"/>
      <w:bookmarkStart w:id="106" w:name="_Toc213756051"/>
      <w:bookmarkStart w:id="107" w:name="_Toc219800243"/>
      <w:bookmarkStart w:id="108" w:name="_Toc225669322"/>
      <w:bookmarkStart w:id="109" w:name="_Toc227058530"/>
      <w:bookmarkStart w:id="110" w:name="_Toc213755995"/>
      <w:bookmarkStart w:id="111" w:name="_Toc217891402"/>
      <w:bookmarkStart w:id="112" w:name="_Toc223146608"/>
      <w:bookmarkStart w:id="113" w:name="_Toc258401256"/>
      <w:bookmarkStart w:id="114" w:name="_Toc259520865"/>
      <w:bookmarkStart w:id="115" w:name="_Toc236021449"/>
      <w:bookmarkStart w:id="116" w:name="_Toc259692647"/>
      <w:bookmarkStart w:id="117" w:name="_Toc259692740"/>
      <w:bookmarkStart w:id="118" w:name="_Toc230071147"/>
      <w:bookmarkStart w:id="119" w:name="_Toc235438274"/>
      <w:bookmarkStart w:id="120" w:name="_Toc249325711"/>
      <w:bookmarkStart w:id="121" w:name="_Toc235438344"/>
      <w:bookmarkStart w:id="122" w:name="_Toc251586231"/>
      <w:bookmarkStart w:id="123" w:name="_Toc255975007"/>
      <w:bookmarkStart w:id="124" w:name="_Toc235437991"/>
      <w:bookmarkStart w:id="125" w:name="_Toc232302115"/>
      <w:bookmarkStart w:id="126" w:name="_Toc251613829"/>
      <w:bookmarkStart w:id="127" w:name="_Toc253066614"/>
      <w:bookmarkStart w:id="128" w:name="_Toc254790899"/>
      <w:bookmarkStart w:id="129" w:name="_Toc266868670"/>
      <w:bookmarkStart w:id="130" w:name="_Toc267060208"/>
      <w:bookmarkStart w:id="131" w:name="_Toc267059653"/>
      <w:bookmarkStart w:id="132" w:name="_Toc266870907"/>
      <w:bookmarkStart w:id="133" w:name="_Toc266868937"/>
      <w:bookmarkStart w:id="134" w:name="_Toc267059030"/>
      <w:bookmarkStart w:id="135" w:name="_Toc266870432"/>
      <w:bookmarkStart w:id="136" w:name="_Toc267059181"/>
      <w:bookmarkStart w:id="137" w:name="_Toc267059539"/>
      <w:bookmarkStart w:id="138" w:name="_Toc267059806"/>
      <w:bookmarkStart w:id="139" w:name="_Toc267060068"/>
      <w:bookmarkStart w:id="140" w:name="_Toc267060453"/>
      <w:bookmarkStart w:id="141" w:name="_Toc273178698"/>
      <w:bookmarkStart w:id="142" w:name="_Toc267059919"/>
      <w:bookmarkStart w:id="143" w:name="_Toc267060321"/>
      <w:bookmarkStart w:id="144" w:name="_Toc266870833"/>
      <w:r>
        <w:rPr>
          <w:rFonts w:hint="eastAsia" w:ascii="仿宋" w:hAnsi="仿宋" w:eastAsia="仿宋"/>
          <w:b/>
          <w:bCs/>
          <w:color w:val="000000" w:themeColor="text1"/>
          <w:sz w:val="28"/>
          <w:szCs w:val="28"/>
          <w14:textFill>
            <w14:solidFill>
              <w14:schemeClr w14:val="tx1"/>
            </w14:solidFill>
          </w14:textFill>
        </w:rPr>
        <w:t>1、</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Fonts w:hint="eastAsia" w:ascii="仿宋" w:hAnsi="仿宋" w:eastAsia="仿宋"/>
          <w:b/>
          <w:bCs/>
          <w:color w:val="000000" w:themeColor="text1"/>
          <w:sz w:val="28"/>
          <w:szCs w:val="28"/>
          <w14:textFill>
            <w14:solidFill>
              <w14:schemeClr w14:val="tx1"/>
            </w14:solidFill>
          </w14:textFill>
        </w:rPr>
        <w:t>询价响应函</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致：重庆外语外事学院</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根据贵学校编号为</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项目名称为</w:t>
      </w:r>
      <w:r>
        <w:rPr>
          <w:rFonts w:hint="eastAsia" w:ascii="仿宋" w:hAnsi="仿宋" w:eastAsia="仿宋"/>
          <w:color w:val="000000" w:themeColor="text1"/>
          <w:sz w:val="28"/>
          <w:szCs w:val="28"/>
          <w:u w:val="single"/>
          <w14:textFill>
            <w14:solidFill>
              <w14:schemeClr w14:val="tx1"/>
            </w14:solidFill>
          </w14:textFill>
        </w:rPr>
        <w:t xml:space="preserve">     </w:t>
      </w:r>
      <w:r>
        <w:rPr>
          <w:rFonts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的公开询价邀请，本签字代表</w:t>
      </w:r>
      <w:r>
        <w:rPr>
          <w:rFonts w:hint="eastAsia" w:ascii="仿宋" w:hAnsi="仿宋" w:eastAsia="仿宋"/>
          <w:color w:val="000000" w:themeColor="text1"/>
          <w:sz w:val="28"/>
          <w:szCs w:val="28"/>
          <w:u w:val="single"/>
          <w14:textFill>
            <w14:solidFill>
              <w14:schemeClr w14:val="tx1"/>
            </w14:solidFill>
          </w14:textFill>
        </w:rPr>
        <w:t xml:space="preserve"> </w:t>
      </w:r>
      <w:r>
        <w:rPr>
          <w:rFonts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（全名、职务）正式授权并代表我方</w:t>
      </w:r>
      <w:r>
        <w:rPr>
          <w:rFonts w:hint="eastAsia" w:ascii="仿宋" w:hAnsi="仿宋" w:eastAsia="仿宋"/>
          <w:color w:val="000000" w:themeColor="text1"/>
          <w:sz w:val="28"/>
          <w:szCs w:val="28"/>
          <w:u w:val="single"/>
          <w14:textFill>
            <w14:solidFill>
              <w14:schemeClr w14:val="tx1"/>
            </w14:solidFill>
          </w14:textFill>
        </w:rPr>
        <w:t xml:space="preserve"> </w:t>
      </w:r>
      <w:r>
        <w:rPr>
          <w:rFonts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（参与人公司名称）提交下述文件。</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 报价一览表</w:t>
      </w:r>
    </w:p>
    <w:p>
      <w:pPr>
        <w:spacing w:after="0" w:line="480" w:lineRule="exact"/>
        <w:ind w:firstLine="425" w:firstLineChars="152"/>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r>
        <w:rPr>
          <w:rFonts w:ascii="仿宋" w:hAnsi="仿宋" w:eastAsia="仿宋"/>
          <w:color w:val="000000" w:themeColor="text1"/>
          <w:sz w:val="28"/>
          <w:szCs w:val="28"/>
          <w14:textFill>
            <w14:solidFill>
              <w14:schemeClr w14:val="tx1"/>
            </w14:solidFill>
          </w14:textFill>
        </w:rPr>
        <w:t>2</w:t>
      </w:r>
      <w:r>
        <w:rPr>
          <w:rFonts w:hint="eastAsia" w:ascii="仿宋" w:hAnsi="仿宋" w:eastAsia="仿宋"/>
          <w:color w:val="000000" w:themeColor="text1"/>
          <w:sz w:val="28"/>
          <w:szCs w:val="28"/>
          <w14:textFill>
            <w14:solidFill>
              <w14:schemeClr w14:val="tx1"/>
            </w14:solidFill>
          </w14:textFill>
        </w:rPr>
        <w:t>) 参与人资质证明</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据此函，签字代表宣布同意如下：</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1.所附详细报价表中规定的应提供和交付的货物及服务报价总价（国内现场交货价）为人民币 </w:t>
      </w:r>
      <w:r>
        <w:rPr>
          <w:rFonts w:hint="eastAsia" w:ascii="仿宋" w:hAnsi="仿宋" w:eastAsia="仿宋"/>
          <w:color w:val="000000" w:themeColor="text1"/>
          <w:sz w:val="28"/>
          <w:szCs w:val="28"/>
          <w:u w:val="single"/>
          <w14:textFill>
            <w14:solidFill>
              <w14:schemeClr w14:val="tx1"/>
            </w14:solidFill>
          </w14:textFill>
        </w:rPr>
        <w:t xml:space="preserve">  </w:t>
      </w:r>
      <w:r>
        <w:rPr>
          <w:rFonts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，即 </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（中文表述），交货期为</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天</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3.保证遵守公开询价文件的全部规定，所提交的材料中所含的信息均为真实、准确、完整，且不具有任何误导性。</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4.同意按公开询价文件的规定履行合同责任和义务。</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5</w:t>
      </w:r>
      <w:r>
        <w:rPr>
          <w:rFonts w:hint="eastAsia" w:ascii="仿宋" w:hAnsi="仿宋" w:eastAsia="仿宋"/>
          <w:color w:val="000000" w:themeColor="text1"/>
          <w:sz w:val="28"/>
          <w:szCs w:val="28"/>
          <w14:textFill>
            <w14:solidFill>
              <w14:schemeClr w14:val="tx1"/>
            </w14:solidFill>
          </w14:textFill>
        </w:rPr>
        <w:t>.同意提供按照贵方可能要求的与其公开询价有关的一切数据或资料</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6.</w:t>
      </w:r>
      <w:r>
        <w:rPr>
          <w:rFonts w:hint="eastAsia" w:ascii="仿宋" w:hAnsi="仿宋" w:eastAsia="仿宋"/>
          <w:color w:val="000000" w:themeColor="text1"/>
          <w:sz w:val="28"/>
          <w:szCs w:val="28"/>
          <w14:textFill>
            <w14:solidFill>
              <w14:schemeClr w14:val="tx1"/>
            </w14:solidFill>
          </w14:textFill>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p>
    <w:p>
      <w:pPr>
        <w:spacing w:after="0" w:line="48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p>
    <w:p>
      <w:pPr>
        <w:spacing w:after="0" w:line="48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p>
    <w:p>
      <w:pPr>
        <w:spacing w:after="0" w:line="480" w:lineRule="exact"/>
        <w:ind w:left="284" w:leftChars="129" w:firstLine="282" w:firstLineChars="101"/>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参与人（公司全称并加盖公章）：</w:t>
      </w:r>
      <w:r>
        <w:rPr>
          <w:rFonts w:hint="eastAsia" w:ascii="仿宋" w:hAnsi="仿宋" w:eastAsia="仿宋"/>
          <w:color w:val="000000" w:themeColor="text1"/>
          <w:sz w:val="28"/>
          <w:szCs w:val="28"/>
          <w:u w:val="single"/>
          <w14:textFill>
            <w14:solidFill>
              <w14:schemeClr w14:val="tx1"/>
            </w14:solidFill>
          </w14:textFill>
        </w:rPr>
        <w:t xml:space="preserve">                       </w:t>
      </w:r>
    </w:p>
    <w:p>
      <w:pPr>
        <w:spacing w:after="0" w:line="480" w:lineRule="exact"/>
        <w:ind w:left="284" w:leftChars="129" w:firstLine="282" w:firstLineChars="101"/>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参与人授权代表签字： </w:t>
      </w:r>
      <w:r>
        <w:rPr>
          <w:rFonts w:hint="eastAsia" w:ascii="仿宋" w:hAnsi="仿宋" w:eastAsia="仿宋"/>
          <w:color w:val="000000" w:themeColor="text1"/>
          <w:sz w:val="28"/>
          <w:szCs w:val="28"/>
          <w:u w:val="single"/>
          <w14:textFill>
            <w14:solidFill>
              <w14:schemeClr w14:val="tx1"/>
            </w14:solidFill>
          </w14:textFill>
        </w:rPr>
        <w:t xml:space="preserve">                </w:t>
      </w:r>
    </w:p>
    <w:p>
      <w:pPr>
        <w:spacing w:after="0" w:line="480" w:lineRule="exact"/>
        <w:ind w:left="284" w:leftChars="129" w:firstLine="282" w:firstLineChars="101"/>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电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话： </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w:t>
      </w:r>
      <w:r>
        <w:rPr>
          <w:rFonts w:hint="eastAsia" w:ascii="仿宋" w:hAnsi="仿宋" w:eastAsia="仿宋"/>
          <w:b/>
          <w:bCs/>
          <w:color w:val="000000" w:themeColor="text1"/>
          <w:sz w:val="28"/>
          <w:szCs w:val="28"/>
          <w14:textFill>
            <w14:solidFill>
              <w14:schemeClr w14:val="tx1"/>
            </w14:solidFill>
          </w14:textFill>
        </w:rPr>
        <w:t>（手机号码）</w:t>
      </w:r>
    </w:p>
    <w:p>
      <w:pPr>
        <w:pStyle w:val="57"/>
        <w:spacing w:line="480" w:lineRule="exact"/>
        <w:ind w:firstLine="560" w:firstLineChars="200"/>
        <w:jc w:val="left"/>
        <w:outlineLvl w:val="9"/>
        <w:rPr>
          <w:rFonts w:ascii="仿宋" w:hAnsi="仿宋" w:eastAsia="仿宋"/>
          <w:color w:val="000000" w:themeColor="text1"/>
          <w:szCs w:val="28"/>
          <w14:textFill>
            <w14:solidFill>
              <w14:schemeClr w14:val="tx1"/>
            </w14:solidFill>
          </w14:textFill>
        </w:rPr>
      </w:pPr>
      <w:r>
        <w:rPr>
          <w:rFonts w:hint="eastAsia" w:ascii="仿宋" w:hAnsi="仿宋" w:eastAsia="仿宋"/>
          <w:color w:val="000000" w:themeColor="text1"/>
          <w:szCs w:val="28"/>
          <w14:textFill>
            <w14:solidFill>
              <w14:schemeClr w14:val="tx1"/>
            </w14:solidFill>
          </w14:textFill>
        </w:rPr>
        <w:t xml:space="preserve">日  期： </w:t>
      </w:r>
      <w:r>
        <w:rPr>
          <w:rFonts w:hint="eastAsia" w:ascii="仿宋" w:hAnsi="仿宋" w:eastAsia="仿宋"/>
          <w:color w:val="000000" w:themeColor="text1"/>
          <w:szCs w:val="28"/>
          <w:u w:val="single"/>
          <w14:textFill>
            <w14:solidFill>
              <w14:schemeClr w14:val="tx1"/>
            </w14:solidFill>
          </w14:textFill>
        </w:rPr>
        <w:t xml:space="preserve">    </w:t>
      </w:r>
      <w:r>
        <w:rPr>
          <w:rFonts w:hint="eastAsia" w:ascii="仿宋" w:hAnsi="仿宋" w:eastAsia="仿宋"/>
          <w:color w:val="000000" w:themeColor="text1"/>
          <w:szCs w:val="28"/>
          <w14:textFill>
            <w14:solidFill>
              <w14:schemeClr w14:val="tx1"/>
            </w14:solidFill>
          </w14:textFill>
        </w:rPr>
        <w:t xml:space="preserve">年 </w:t>
      </w:r>
      <w:r>
        <w:rPr>
          <w:rFonts w:hint="eastAsia" w:ascii="仿宋" w:hAnsi="仿宋" w:eastAsia="仿宋"/>
          <w:color w:val="000000" w:themeColor="text1"/>
          <w:szCs w:val="28"/>
          <w:u w:val="single"/>
          <w14:textFill>
            <w14:solidFill>
              <w14:schemeClr w14:val="tx1"/>
            </w14:solidFill>
          </w14:textFill>
        </w:rPr>
        <w:t xml:space="preserve">   </w:t>
      </w:r>
      <w:r>
        <w:rPr>
          <w:rFonts w:hint="eastAsia" w:ascii="仿宋" w:hAnsi="仿宋" w:eastAsia="仿宋"/>
          <w:color w:val="000000" w:themeColor="text1"/>
          <w:szCs w:val="28"/>
          <w14:textFill>
            <w14:solidFill>
              <w14:schemeClr w14:val="tx1"/>
            </w14:solidFill>
          </w14:textFill>
        </w:rPr>
        <w:t xml:space="preserve">月 </w:t>
      </w:r>
      <w:r>
        <w:rPr>
          <w:rFonts w:hint="eastAsia" w:ascii="仿宋" w:hAnsi="仿宋" w:eastAsia="仿宋"/>
          <w:color w:val="000000" w:themeColor="text1"/>
          <w:szCs w:val="28"/>
          <w:u w:val="single"/>
          <w14:textFill>
            <w14:solidFill>
              <w14:schemeClr w14:val="tx1"/>
            </w14:solidFill>
          </w14:textFill>
        </w:rPr>
        <w:t xml:space="preserve">   </w:t>
      </w:r>
      <w:r>
        <w:rPr>
          <w:rFonts w:hint="eastAsia" w:ascii="仿宋" w:hAnsi="仿宋" w:eastAsia="仿宋"/>
          <w:color w:val="000000" w:themeColor="text1"/>
          <w:szCs w:val="28"/>
          <w14:textFill>
            <w14:solidFill>
              <w14:schemeClr w14:val="tx1"/>
            </w14:solidFill>
          </w14:textFill>
        </w:rPr>
        <w:t>日</w:t>
      </w:r>
      <w:r>
        <w:rPr>
          <w:rFonts w:ascii="仿宋" w:hAnsi="仿宋" w:eastAsia="仿宋"/>
          <w:color w:val="000000" w:themeColor="text1"/>
          <w:szCs w:val="28"/>
          <w14:textFill>
            <w14:solidFill>
              <w14:schemeClr w14:val="tx1"/>
            </w14:solidFill>
          </w14:textFill>
        </w:rPr>
        <w:br w:type="page"/>
      </w:r>
    </w:p>
    <w:p>
      <w:pPr>
        <w:jc w:val="center"/>
        <w:outlineLvl w:val="1"/>
        <w:rPr>
          <w:rFonts w:ascii="仿宋" w:hAnsi="仿宋" w:eastAsia="仿宋"/>
          <w:b/>
          <w:bCs/>
          <w:color w:val="000000" w:themeColor="text1"/>
          <w:sz w:val="28"/>
          <w:szCs w:val="28"/>
          <w14:textFill>
            <w14:solidFill>
              <w14:schemeClr w14:val="tx1"/>
            </w14:solidFill>
          </w14:textFill>
        </w:rPr>
      </w:pPr>
      <w:r>
        <w:rPr>
          <w:rFonts w:ascii="仿宋" w:hAnsi="仿宋" w:eastAsia="仿宋"/>
          <w:b/>
          <w:bCs/>
          <w:color w:val="000000" w:themeColor="text1"/>
          <w:sz w:val="28"/>
          <w:szCs w:val="28"/>
          <w14:textFill>
            <w14:solidFill>
              <w14:schemeClr w14:val="tx1"/>
            </w14:solidFill>
          </w14:textFill>
        </w:rPr>
        <w:t>2</w:t>
      </w:r>
      <w:r>
        <w:rPr>
          <w:rFonts w:hint="eastAsia" w:ascii="仿宋" w:hAnsi="仿宋" w:eastAsia="仿宋"/>
          <w:b/>
          <w:bCs/>
          <w:color w:val="000000" w:themeColor="text1"/>
          <w:sz w:val="28"/>
          <w:szCs w:val="28"/>
          <w14:textFill>
            <w14:solidFill>
              <w14:schemeClr w14:val="tx1"/>
            </w14:solidFill>
          </w14:textFill>
        </w:rPr>
        <w:t>、报价一览表</w:t>
      </w:r>
    </w:p>
    <w:p>
      <w:pPr>
        <w:spacing w:line="380" w:lineRule="exact"/>
        <w:ind w:left="147" w:leftChars="67"/>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w:t>
      </w:r>
      <w:r>
        <w:rPr>
          <w:rFonts w:hint="eastAsia" w:ascii="仿宋" w:hAnsi="仿宋" w:eastAsia="仿宋"/>
          <w:color w:val="000000" w:themeColor="text1"/>
          <w:sz w:val="28"/>
          <w:szCs w:val="28"/>
          <w:lang w:val="zh-CN"/>
          <w14:textFill>
            <w14:solidFill>
              <w14:schemeClr w14:val="tx1"/>
            </w14:solidFill>
          </w14:textFill>
        </w:rPr>
        <w:t>（公司全称并加盖公章）</w:t>
      </w:r>
      <w:r>
        <w:rPr>
          <w:rFonts w:hint="eastAsia" w:ascii="仿宋" w:hAnsi="仿宋" w:eastAsia="仿宋"/>
          <w:color w:val="000000" w:themeColor="text1"/>
          <w:sz w:val="28"/>
          <w:szCs w:val="28"/>
          <w14:textFill>
            <w14:solidFill>
              <w14:schemeClr w14:val="tx1"/>
            </w14:solidFill>
          </w14:textFill>
        </w:rPr>
        <w:t xml:space="preserve">                   项目编号：</w:t>
      </w:r>
    </w:p>
    <w:p>
      <w:pPr>
        <w:spacing w:line="380" w:lineRule="exact"/>
        <w:ind w:left="147" w:leftChars="67"/>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货币单位：</w:t>
      </w:r>
    </w:p>
    <w:tbl>
      <w:tblPr>
        <w:tblStyle w:val="24"/>
        <w:tblW w:w="516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2423"/>
        <w:gridCol w:w="1278"/>
        <w:gridCol w:w="1416"/>
        <w:gridCol w:w="1135"/>
        <w:gridCol w:w="113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335" w:type="pct"/>
            <w:vAlign w:val="center"/>
          </w:tcPr>
          <w:p>
            <w:pPr>
              <w:spacing w:after="0" w:line="240" w:lineRule="auto"/>
              <w:jc w:val="center"/>
              <w:rPr>
                <w:rFonts w:ascii="仿宋" w:hAnsi="仿宋" w:eastAsia="仿宋" w:cs="Tahoma"/>
                <w:b/>
                <w:bCs/>
                <w:color w:val="000000" w:themeColor="text1"/>
                <w:sz w:val="24"/>
                <w:szCs w:val="21"/>
                <w14:textFill>
                  <w14:solidFill>
                    <w14:schemeClr w14:val="tx1"/>
                  </w14:solidFill>
                </w14:textFill>
              </w:rPr>
            </w:pPr>
            <w:r>
              <w:rPr>
                <w:rFonts w:hint="eastAsia" w:ascii="仿宋" w:hAnsi="仿宋" w:eastAsia="仿宋" w:cs="Tahoma"/>
                <w:b/>
                <w:bCs/>
                <w:color w:val="000000" w:themeColor="text1"/>
                <w:sz w:val="24"/>
                <w:szCs w:val="21"/>
                <w14:textFill>
                  <w14:solidFill>
                    <w14:schemeClr w14:val="tx1"/>
                  </w14:solidFill>
                </w14:textFill>
              </w:rPr>
              <w:t>序号</w:t>
            </w:r>
          </w:p>
        </w:tc>
        <w:tc>
          <w:tcPr>
            <w:tcW w:w="1225" w:type="pct"/>
            <w:vAlign w:val="center"/>
          </w:tcPr>
          <w:p>
            <w:pPr>
              <w:spacing w:after="0" w:line="240" w:lineRule="auto"/>
              <w:jc w:val="center"/>
              <w:rPr>
                <w:rFonts w:ascii="仿宋" w:hAnsi="仿宋" w:eastAsia="仿宋" w:cs="Tahoma"/>
                <w:b/>
                <w:bCs/>
                <w:color w:val="000000" w:themeColor="text1"/>
                <w:sz w:val="24"/>
                <w:szCs w:val="21"/>
                <w14:textFill>
                  <w14:solidFill>
                    <w14:schemeClr w14:val="tx1"/>
                  </w14:solidFill>
                </w14:textFill>
              </w:rPr>
            </w:pPr>
            <w:r>
              <w:rPr>
                <w:rFonts w:hint="eastAsia" w:ascii="仿宋" w:hAnsi="仿宋" w:eastAsia="仿宋" w:cs="Tahoma"/>
                <w:b/>
                <w:bCs/>
                <w:color w:val="000000" w:themeColor="text1"/>
                <w:sz w:val="24"/>
                <w:szCs w:val="21"/>
                <w14:textFill>
                  <w14:solidFill>
                    <w14:schemeClr w14:val="tx1"/>
                  </w14:solidFill>
                </w14:textFill>
              </w:rPr>
              <w:t>设备名称</w:t>
            </w:r>
          </w:p>
        </w:tc>
        <w:tc>
          <w:tcPr>
            <w:tcW w:w="646" w:type="pct"/>
            <w:vAlign w:val="center"/>
          </w:tcPr>
          <w:p>
            <w:pPr>
              <w:spacing w:after="0" w:line="240" w:lineRule="auto"/>
              <w:jc w:val="center"/>
              <w:rPr>
                <w:rFonts w:ascii="仿宋" w:hAnsi="仿宋" w:eastAsia="仿宋" w:cs="Tahoma"/>
                <w:b/>
                <w:bCs/>
                <w:color w:val="000000" w:themeColor="text1"/>
                <w:sz w:val="24"/>
                <w:szCs w:val="21"/>
                <w14:textFill>
                  <w14:solidFill>
                    <w14:schemeClr w14:val="tx1"/>
                  </w14:solidFill>
                </w14:textFill>
              </w:rPr>
            </w:pPr>
            <w:r>
              <w:rPr>
                <w:rFonts w:hint="eastAsia" w:ascii="仿宋" w:hAnsi="仿宋" w:eastAsia="仿宋" w:cs="Tahoma"/>
                <w:b/>
                <w:bCs/>
                <w:color w:val="000000" w:themeColor="text1"/>
                <w:sz w:val="24"/>
                <w:szCs w:val="21"/>
                <w14:textFill>
                  <w14:solidFill>
                    <w14:schemeClr w14:val="tx1"/>
                  </w14:solidFill>
                </w14:textFill>
              </w:rPr>
              <w:t>单位</w:t>
            </w:r>
          </w:p>
        </w:tc>
        <w:tc>
          <w:tcPr>
            <w:tcW w:w="716" w:type="pct"/>
            <w:vAlign w:val="center"/>
          </w:tcPr>
          <w:p>
            <w:pPr>
              <w:spacing w:after="0" w:line="240" w:lineRule="auto"/>
              <w:jc w:val="center"/>
              <w:rPr>
                <w:rFonts w:ascii="仿宋" w:hAnsi="仿宋" w:eastAsia="仿宋" w:cs="Tahoma"/>
                <w:b/>
                <w:bCs/>
                <w:color w:val="000000" w:themeColor="text1"/>
                <w:sz w:val="24"/>
                <w:szCs w:val="21"/>
                <w14:textFill>
                  <w14:solidFill>
                    <w14:schemeClr w14:val="tx1"/>
                  </w14:solidFill>
                </w14:textFill>
              </w:rPr>
            </w:pPr>
            <w:r>
              <w:rPr>
                <w:rFonts w:hint="eastAsia" w:ascii="仿宋" w:hAnsi="仿宋" w:eastAsia="仿宋" w:cs="Tahoma"/>
                <w:b/>
                <w:bCs/>
                <w:color w:val="000000" w:themeColor="text1"/>
                <w:sz w:val="24"/>
                <w:szCs w:val="21"/>
                <w14:textFill>
                  <w14:solidFill>
                    <w14:schemeClr w14:val="tx1"/>
                  </w14:solidFill>
                </w14:textFill>
              </w:rPr>
              <w:t>工程量</w:t>
            </w:r>
          </w:p>
        </w:tc>
        <w:tc>
          <w:tcPr>
            <w:tcW w:w="574" w:type="pct"/>
            <w:vAlign w:val="center"/>
          </w:tcPr>
          <w:p>
            <w:pPr>
              <w:spacing w:after="0" w:line="240" w:lineRule="auto"/>
              <w:jc w:val="center"/>
              <w:rPr>
                <w:rFonts w:ascii="仿宋" w:hAnsi="仿宋" w:eastAsia="仿宋" w:cs="Tahoma"/>
                <w:b/>
                <w:bCs/>
                <w:color w:val="000000" w:themeColor="text1"/>
                <w:sz w:val="24"/>
                <w:szCs w:val="21"/>
                <w14:textFill>
                  <w14:solidFill>
                    <w14:schemeClr w14:val="tx1"/>
                  </w14:solidFill>
                </w14:textFill>
              </w:rPr>
            </w:pPr>
            <w:r>
              <w:rPr>
                <w:rFonts w:hint="eastAsia" w:ascii="仿宋" w:hAnsi="仿宋" w:eastAsia="仿宋" w:cs="Tahoma"/>
                <w:b/>
                <w:bCs/>
                <w:color w:val="000000" w:themeColor="text1"/>
                <w:sz w:val="24"/>
                <w:szCs w:val="21"/>
                <w14:textFill>
                  <w14:solidFill>
                    <w14:schemeClr w14:val="tx1"/>
                  </w14:solidFill>
                </w14:textFill>
              </w:rPr>
              <w:t>单价（元）</w:t>
            </w:r>
          </w:p>
        </w:tc>
        <w:tc>
          <w:tcPr>
            <w:tcW w:w="573" w:type="pct"/>
            <w:vAlign w:val="center"/>
          </w:tcPr>
          <w:p>
            <w:pPr>
              <w:spacing w:after="0" w:line="240" w:lineRule="auto"/>
              <w:jc w:val="center"/>
              <w:rPr>
                <w:rFonts w:ascii="仿宋" w:hAnsi="仿宋" w:eastAsia="仿宋" w:cs="Tahoma"/>
                <w:b/>
                <w:bCs/>
                <w:color w:val="000000" w:themeColor="text1"/>
                <w:sz w:val="24"/>
                <w:szCs w:val="21"/>
                <w14:textFill>
                  <w14:solidFill>
                    <w14:schemeClr w14:val="tx1"/>
                  </w14:solidFill>
                </w14:textFill>
              </w:rPr>
            </w:pPr>
            <w:r>
              <w:rPr>
                <w:rFonts w:hint="eastAsia" w:ascii="仿宋" w:hAnsi="仿宋" w:eastAsia="仿宋" w:cs="Tahoma"/>
                <w:b/>
                <w:bCs/>
                <w:color w:val="000000" w:themeColor="text1"/>
                <w:sz w:val="24"/>
                <w:szCs w:val="21"/>
                <w14:textFill>
                  <w14:solidFill>
                    <w14:schemeClr w14:val="tx1"/>
                  </w14:solidFill>
                </w14:textFill>
              </w:rPr>
              <w:t>总价（元）</w:t>
            </w:r>
          </w:p>
        </w:tc>
        <w:tc>
          <w:tcPr>
            <w:tcW w:w="932" w:type="pct"/>
            <w:vAlign w:val="center"/>
          </w:tcPr>
          <w:p>
            <w:pPr>
              <w:spacing w:after="0" w:line="240" w:lineRule="auto"/>
              <w:jc w:val="center"/>
              <w:rPr>
                <w:rFonts w:ascii="仿宋" w:hAnsi="仿宋" w:eastAsia="仿宋" w:cs="Tahoma"/>
                <w:b/>
                <w:bCs/>
                <w:color w:val="000000" w:themeColor="text1"/>
                <w:sz w:val="24"/>
                <w:szCs w:val="21"/>
                <w14:textFill>
                  <w14:solidFill>
                    <w14:schemeClr w14:val="tx1"/>
                  </w14:solidFill>
                </w14:textFill>
              </w:rPr>
            </w:pPr>
            <w:r>
              <w:rPr>
                <w:rFonts w:hint="eastAsia" w:ascii="仿宋" w:hAnsi="仿宋" w:eastAsia="仿宋" w:cs="Tahoma"/>
                <w:b/>
                <w:bCs/>
                <w:color w:val="000000" w:themeColor="text1"/>
                <w:sz w:val="24"/>
                <w:szCs w:val="21"/>
                <w14:textFill>
                  <w14:solidFill>
                    <w14:schemeClr w14:val="tx1"/>
                  </w14:solidFill>
                </w14:textFill>
              </w:rPr>
              <w:t>是否提供样品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335" w:type="pct"/>
            <w:shd w:val="clear" w:color="000000" w:fill="FFFFFF"/>
            <w:vAlign w:val="center"/>
          </w:tcPr>
          <w:p>
            <w:pPr>
              <w:spacing w:after="0" w:line="240" w:lineRule="auto"/>
              <w:jc w:val="center"/>
              <w:rPr>
                <w:rFonts w:ascii="仿宋" w:hAnsi="仿宋" w:eastAsia="仿宋" w:cs="Tahoma"/>
                <w:color w:val="000000" w:themeColor="text1"/>
                <w:sz w:val="24"/>
                <w:szCs w:val="21"/>
                <w14:textFill>
                  <w14:solidFill>
                    <w14:schemeClr w14:val="tx1"/>
                  </w14:solidFill>
                </w14:textFill>
              </w:rPr>
            </w:pPr>
            <w:r>
              <w:rPr>
                <w:rFonts w:hint="eastAsia" w:ascii="仿宋" w:hAnsi="仿宋" w:eastAsia="仿宋" w:cs="Tahoma"/>
                <w:color w:val="000000" w:themeColor="text1"/>
                <w:sz w:val="24"/>
                <w:szCs w:val="21"/>
                <w14:textFill>
                  <w14:solidFill>
                    <w14:schemeClr w14:val="tx1"/>
                  </w14:solidFill>
                </w14:textFill>
              </w:rPr>
              <w:t>1</w:t>
            </w:r>
          </w:p>
        </w:tc>
        <w:tc>
          <w:tcPr>
            <w:tcW w:w="1225" w:type="pct"/>
            <w:shd w:val="clear" w:color="auto" w:fill="auto"/>
            <w:vAlign w:val="center"/>
          </w:tcPr>
          <w:p>
            <w:pPr>
              <w:spacing w:after="0" w:line="240" w:lineRule="auto"/>
              <w:jc w:val="center"/>
              <w:rPr>
                <w:rFonts w:ascii="仿宋" w:hAnsi="仿宋" w:eastAsia="仿宋" w:cs="Tahoma"/>
                <w:color w:val="000000" w:themeColor="text1"/>
                <w:sz w:val="24"/>
                <w:szCs w:val="21"/>
                <w14:textFill>
                  <w14:solidFill>
                    <w14:schemeClr w14:val="tx1"/>
                  </w14:solidFill>
                </w14:textFill>
              </w:rPr>
            </w:pPr>
            <w:r>
              <w:rPr>
                <w:rFonts w:hint="eastAsia" w:ascii="仿宋" w:hAnsi="仿宋" w:eastAsia="仿宋" w:cs="宋体"/>
                <w:bCs/>
                <w:color w:val="000000" w:themeColor="text1"/>
                <w:sz w:val="24"/>
                <w:szCs w:val="21"/>
                <w14:textFill>
                  <w14:solidFill>
                    <w14:schemeClr w14:val="tx1"/>
                  </w14:solidFill>
                </w14:textFill>
              </w:rPr>
              <w:t>基础固化修补</w:t>
            </w:r>
          </w:p>
        </w:tc>
        <w:tc>
          <w:tcPr>
            <w:tcW w:w="646" w:type="pct"/>
            <w:vAlign w:val="center"/>
          </w:tcPr>
          <w:p>
            <w:pPr>
              <w:spacing w:after="0" w:line="240" w:lineRule="auto"/>
              <w:jc w:val="center"/>
              <w:rPr>
                <w:rFonts w:ascii="仿宋" w:hAnsi="仿宋" w:eastAsia="仿宋" w:cs="Tahoma"/>
                <w:color w:val="000000" w:themeColor="text1"/>
                <w:sz w:val="24"/>
                <w:szCs w:val="21"/>
                <w14:textFill>
                  <w14:solidFill>
                    <w14:schemeClr w14:val="tx1"/>
                  </w14:solidFill>
                </w14:textFill>
              </w:rPr>
            </w:pPr>
            <w:r>
              <w:rPr>
                <w:rFonts w:ascii="仿宋" w:hAnsi="仿宋" w:eastAsia="仿宋" w:cs="宋体"/>
                <w:bCs/>
                <w:color w:val="000000" w:themeColor="text1"/>
                <w:sz w:val="24"/>
                <w:szCs w:val="21"/>
                <w14:textFill>
                  <w14:solidFill>
                    <w14:schemeClr w14:val="tx1"/>
                  </w14:solidFill>
                </w14:textFill>
              </w:rPr>
              <w:t>m</w:t>
            </w:r>
            <w:r>
              <w:rPr>
                <w:rFonts w:hint="eastAsia" w:ascii="宋体" w:hAnsi="宋体" w:eastAsia="宋体" w:cs="宋体"/>
                <w:bCs/>
                <w:color w:val="000000" w:themeColor="text1"/>
                <w:sz w:val="24"/>
                <w:szCs w:val="21"/>
                <w14:textFill>
                  <w14:solidFill>
                    <w14:schemeClr w14:val="tx1"/>
                  </w14:solidFill>
                </w14:textFill>
              </w:rPr>
              <w:t>²</w:t>
            </w:r>
          </w:p>
        </w:tc>
        <w:tc>
          <w:tcPr>
            <w:tcW w:w="716" w:type="pct"/>
            <w:vAlign w:val="center"/>
          </w:tcPr>
          <w:p>
            <w:pPr>
              <w:spacing w:after="0" w:line="240" w:lineRule="auto"/>
              <w:jc w:val="center"/>
              <w:rPr>
                <w:rFonts w:ascii="仿宋" w:hAnsi="仿宋" w:eastAsia="仿宋" w:cs="Tahoma"/>
                <w:color w:val="000000" w:themeColor="text1"/>
                <w:sz w:val="24"/>
                <w:szCs w:val="21"/>
                <w14:textFill>
                  <w14:solidFill>
                    <w14:schemeClr w14:val="tx1"/>
                  </w14:solidFill>
                </w14:textFill>
              </w:rPr>
            </w:pPr>
            <w:r>
              <w:rPr>
                <w:rFonts w:hint="eastAsia" w:ascii="仿宋" w:hAnsi="仿宋" w:eastAsia="仿宋" w:cs="宋体"/>
                <w:bCs/>
                <w:color w:val="000000" w:themeColor="text1"/>
                <w:sz w:val="24"/>
                <w:szCs w:val="21"/>
                <w14:textFill>
                  <w14:solidFill>
                    <w14:schemeClr w14:val="tx1"/>
                  </w14:solidFill>
                </w14:textFill>
              </w:rPr>
              <w:t>7</w:t>
            </w:r>
            <w:r>
              <w:rPr>
                <w:rFonts w:ascii="仿宋" w:hAnsi="仿宋" w:eastAsia="仿宋" w:cs="宋体"/>
                <w:bCs/>
                <w:color w:val="000000" w:themeColor="text1"/>
                <w:sz w:val="24"/>
                <w:szCs w:val="21"/>
                <w14:textFill>
                  <w14:solidFill>
                    <w14:schemeClr w14:val="tx1"/>
                  </w14:solidFill>
                </w14:textFill>
              </w:rPr>
              <w:t>20</w:t>
            </w:r>
          </w:p>
        </w:tc>
        <w:tc>
          <w:tcPr>
            <w:tcW w:w="574" w:type="pct"/>
            <w:vAlign w:val="center"/>
          </w:tcPr>
          <w:p>
            <w:pPr>
              <w:spacing w:after="0" w:line="240" w:lineRule="auto"/>
              <w:jc w:val="center"/>
              <w:rPr>
                <w:rFonts w:ascii="仿宋" w:hAnsi="仿宋" w:eastAsia="仿宋" w:cs="Tahoma"/>
                <w:color w:val="000000" w:themeColor="text1"/>
                <w:sz w:val="24"/>
                <w:szCs w:val="21"/>
                <w14:textFill>
                  <w14:solidFill>
                    <w14:schemeClr w14:val="tx1"/>
                  </w14:solidFill>
                </w14:textFill>
              </w:rPr>
            </w:pPr>
          </w:p>
        </w:tc>
        <w:tc>
          <w:tcPr>
            <w:tcW w:w="573" w:type="pct"/>
            <w:vAlign w:val="center"/>
          </w:tcPr>
          <w:p>
            <w:pPr>
              <w:spacing w:after="0" w:line="240" w:lineRule="auto"/>
              <w:jc w:val="center"/>
              <w:rPr>
                <w:rFonts w:ascii="仿宋" w:hAnsi="仿宋" w:eastAsia="仿宋" w:cs="Tahoma"/>
                <w:color w:val="000000" w:themeColor="text1"/>
                <w:sz w:val="24"/>
                <w:szCs w:val="21"/>
                <w14:textFill>
                  <w14:solidFill>
                    <w14:schemeClr w14:val="tx1"/>
                  </w14:solidFill>
                </w14:textFill>
              </w:rPr>
            </w:pPr>
          </w:p>
        </w:tc>
        <w:tc>
          <w:tcPr>
            <w:tcW w:w="932" w:type="pct"/>
            <w:vAlign w:val="center"/>
          </w:tcPr>
          <w:p>
            <w:pPr>
              <w:spacing w:after="0" w:line="240" w:lineRule="auto"/>
              <w:jc w:val="center"/>
              <w:rPr>
                <w:rFonts w:ascii="仿宋" w:hAnsi="仿宋" w:eastAsia="仿宋" w:cs="Tahoma"/>
                <w:color w:val="000000" w:themeColor="text1"/>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35" w:type="pct"/>
            <w:shd w:val="clear" w:color="000000" w:fill="FFFFFF"/>
            <w:vAlign w:val="center"/>
          </w:tcPr>
          <w:p>
            <w:pPr>
              <w:spacing w:after="0" w:line="240" w:lineRule="auto"/>
              <w:jc w:val="center"/>
              <w:rPr>
                <w:rFonts w:ascii="仿宋" w:hAnsi="仿宋" w:eastAsia="仿宋" w:cs="Tahoma"/>
                <w:color w:val="000000" w:themeColor="text1"/>
                <w:sz w:val="24"/>
                <w:szCs w:val="21"/>
                <w14:textFill>
                  <w14:solidFill>
                    <w14:schemeClr w14:val="tx1"/>
                  </w14:solidFill>
                </w14:textFill>
              </w:rPr>
            </w:pPr>
            <w:r>
              <w:rPr>
                <w:rFonts w:hint="eastAsia" w:ascii="仿宋" w:hAnsi="仿宋" w:eastAsia="仿宋" w:cs="Tahoma"/>
                <w:color w:val="000000" w:themeColor="text1"/>
                <w:sz w:val="24"/>
                <w:szCs w:val="21"/>
                <w14:textFill>
                  <w14:solidFill>
                    <w14:schemeClr w14:val="tx1"/>
                  </w14:solidFill>
                </w14:textFill>
              </w:rPr>
              <w:t>2</w:t>
            </w:r>
          </w:p>
        </w:tc>
        <w:tc>
          <w:tcPr>
            <w:tcW w:w="1225" w:type="pct"/>
            <w:shd w:val="clear" w:color="auto" w:fill="auto"/>
            <w:vAlign w:val="center"/>
          </w:tcPr>
          <w:p>
            <w:pPr>
              <w:spacing w:after="0" w:line="240" w:lineRule="auto"/>
              <w:jc w:val="center"/>
              <w:rPr>
                <w:rFonts w:ascii="仿宋" w:hAnsi="仿宋" w:eastAsia="仿宋" w:cs="Tahoma"/>
                <w:color w:val="000000" w:themeColor="text1"/>
                <w:sz w:val="24"/>
                <w:szCs w:val="21"/>
                <w14:textFill>
                  <w14:solidFill>
                    <w14:schemeClr w14:val="tx1"/>
                  </w14:solidFill>
                </w14:textFill>
              </w:rPr>
            </w:pPr>
            <w:r>
              <w:rPr>
                <w:rFonts w:hint="eastAsia" w:ascii="仿宋" w:hAnsi="仿宋" w:eastAsia="仿宋" w:cs="宋体"/>
                <w:bCs/>
                <w:color w:val="000000" w:themeColor="text1"/>
                <w:sz w:val="24"/>
                <w:szCs w:val="21"/>
                <w14:textFill>
                  <w14:solidFill>
                    <w14:schemeClr w14:val="tx1"/>
                  </w14:solidFill>
                </w14:textFill>
              </w:rPr>
              <w:t>地胶厚度4.5mm以上</w:t>
            </w:r>
          </w:p>
        </w:tc>
        <w:tc>
          <w:tcPr>
            <w:tcW w:w="646" w:type="pct"/>
            <w:vAlign w:val="center"/>
          </w:tcPr>
          <w:p>
            <w:pPr>
              <w:spacing w:after="0" w:line="240" w:lineRule="auto"/>
              <w:jc w:val="center"/>
              <w:rPr>
                <w:rFonts w:ascii="仿宋" w:hAnsi="仿宋" w:eastAsia="仿宋" w:cs="Tahoma"/>
                <w:color w:val="000000" w:themeColor="text1"/>
                <w:sz w:val="24"/>
                <w:szCs w:val="21"/>
                <w14:textFill>
                  <w14:solidFill>
                    <w14:schemeClr w14:val="tx1"/>
                  </w14:solidFill>
                </w14:textFill>
              </w:rPr>
            </w:pPr>
            <w:r>
              <w:rPr>
                <w:rFonts w:hint="eastAsia" w:ascii="仿宋" w:hAnsi="仿宋" w:eastAsia="仿宋" w:cs="宋体"/>
                <w:bCs/>
                <w:color w:val="000000" w:themeColor="text1"/>
                <w:sz w:val="24"/>
                <w:szCs w:val="21"/>
                <w14:textFill>
                  <w14:solidFill>
                    <w14:schemeClr w14:val="tx1"/>
                  </w14:solidFill>
                </w14:textFill>
              </w:rPr>
              <w:t>元/</w:t>
            </w:r>
            <w:r>
              <w:rPr>
                <w:rFonts w:ascii="仿宋" w:hAnsi="仿宋" w:eastAsia="仿宋" w:cs="宋体"/>
                <w:bCs/>
                <w:color w:val="000000" w:themeColor="text1"/>
                <w:sz w:val="24"/>
                <w:szCs w:val="21"/>
                <w14:textFill>
                  <w14:solidFill>
                    <w14:schemeClr w14:val="tx1"/>
                  </w14:solidFill>
                </w14:textFill>
              </w:rPr>
              <w:t>m</w:t>
            </w:r>
            <w:r>
              <w:rPr>
                <w:rFonts w:hint="eastAsia" w:ascii="宋体" w:hAnsi="宋体" w:eastAsia="宋体" w:cs="宋体"/>
                <w:bCs/>
                <w:color w:val="000000" w:themeColor="text1"/>
                <w:sz w:val="24"/>
                <w:szCs w:val="21"/>
                <w14:textFill>
                  <w14:solidFill>
                    <w14:schemeClr w14:val="tx1"/>
                  </w14:solidFill>
                </w14:textFill>
              </w:rPr>
              <w:t>²</w:t>
            </w:r>
          </w:p>
        </w:tc>
        <w:tc>
          <w:tcPr>
            <w:tcW w:w="716" w:type="pct"/>
            <w:vAlign w:val="center"/>
          </w:tcPr>
          <w:p>
            <w:pPr>
              <w:spacing w:after="0" w:line="240" w:lineRule="auto"/>
              <w:jc w:val="center"/>
              <w:rPr>
                <w:rFonts w:ascii="仿宋" w:hAnsi="仿宋" w:eastAsia="仿宋" w:cs="Tahoma"/>
                <w:color w:val="000000" w:themeColor="text1"/>
                <w:sz w:val="24"/>
                <w:szCs w:val="21"/>
                <w14:textFill>
                  <w14:solidFill>
                    <w14:schemeClr w14:val="tx1"/>
                  </w14:solidFill>
                </w14:textFill>
              </w:rPr>
            </w:pPr>
            <w:r>
              <w:rPr>
                <w:rFonts w:hint="eastAsia" w:ascii="仿宋" w:hAnsi="仿宋" w:eastAsia="仿宋" w:cs="宋体"/>
                <w:bCs/>
                <w:color w:val="000000" w:themeColor="text1"/>
                <w:sz w:val="24"/>
                <w:szCs w:val="21"/>
                <w14:textFill>
                  <w14:solidFill>
                    <w14:schemeClr w14:val="tx1"/>
                  </w14:solidFill>
                </w14:textFill>
              </w:rPr>
              <w:t>1479</w:t>
            </w:r>
          </w:p>
        </w:tc>
        <w:tc>
          <w:tcPr>
            <w:tcW w:w="574" w:type="pct"/>
            <w:vAlign w:val="center"/>
          </w:tcPr>
          <w:p>
            <w:pPr>
              <w:spacing w:after="0" w:line="240" w:lineRule="auto"/>
              <w:jc w:val="center"/>
              <w:rPr>
                <w:rFonts w:ascii="仿宋" w:hAnsi="仿宋" w:eastAsia="仿宋" w:cs="Tahoma"/>
                <w:color w:val="000000" w:themeColor="text1"/>
                <w:sz w:val="24"/>
                <w:szCs w:val="21"/>
                <w14:textFill>
                  <w14:solidFill>
                    <w14:schemeClr w14:val="tx1"/>
                  </w14:solidFill>
                </w14:textFill>
              </w:rPr>
            </w:pPr>
          </w:p>
        </w:tc>
        <w:tc>
          <w:tcPr>
            <w:tcW w:w="573" w:type="pct"/>
            <w:vAlign w:val="center"/>
          </w:tcPr>
          <w:p>
            <w:pPr>
              <w:spacing w:after="0" w:line="240" w:lineRule="auto"/>
              <w:jc w:val="center"/>
              <w:rPr>
                <w:rFonts w:ascii="仿宋" w:hAnsi="仿宋" w:eastAsia="仿宋" w:cs="Tahoma"/>
                <w:color w:val="000000" w:themeColor="text1"/>
                <w:sz w:val="24"/>
                <w:szCs w:val="21"/>
                <w14:textFill>
                  <w14:solidFill>
                    <w14:schemeClr w14:val="tx1"/>
                  </w14:solidFill>
                </w14:textFill>
              </w:rPr>
            </w:pPr>
          </w:p>
        </w:tc>
        <w:tc>
          <w:tcPr>
            <w:tcW w:w="932" w:type="pct"/>
            <w:vAlign w:val="center"/>
          </w:tcPr>
          <w:p>
            <w:pPr>
              <w:spacing w:after="0" w:line="240" w:lineRule="auto"/>
              <w:jc w:val="center"/>
              <w:rPr>
                <w:rFonts w:ascii="仿宋" w:hAnsi="仿宋" w:eastAsia="仿宋" w:cs="Tahoma"/>
                <w:color w:val="000000" w:themeColor="text1"/>
                <w:sz w:val="24"/>
                <w:szCs w:val="21"/>
                <w14:textFill>
                  <w14:solidFill>
                    <w14:schemeClr w14:val="tx1"/>
                  </w14:solidFill>
                </w14:textFill>
              </w:rPr>
            </w:pPr>
            <w:r>
              <w:rPr>
                <w:rFonts w:hint="eastAsia" w:ascii="仿宋" w:hAnsi="仿宋" w:eastAsia="仿宋" w:cs="Tahoma"/>
                <w:color w:val="000000" w:themeColor="text1"/>
                <w:sz w:val="24"/>
                <w:szCs w:val="21"/>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35" w:type="pct"/>
            <w:shd w:val="clear" w:color="000000" w:fill="FFFFFF"/>
            <w:vAlign w:val="center"/>
          </w:tcPr>
          <w:p>
            <w:pPr>
              <w:spacing w:after="0" w:line="240" w:lineRule="auto"/>
              <w:jc w:val="center"/>
              <w:rPr>
                <w:rFonts w:ascii="仿宋" w:hAnsi="仿宋" w:eastAsia="仿宋" w:cs="Tahoma"/>
                <w:color w:val="000000" w:themeColor="text1"/>
                <w:sz w:val="24"/>
                <w:szCs w:val="21"/>
                <w14:textFill>
                  <w14:solidFill>
                    <w14:schemeClr w14:val="tx1"/>
                  </w14:solidFill>
                </w14:textFill>
              </w:rPr>
            </w:pPr>
            <w:r>
              <w:rPr>
                <w:rFonts w:hint="eastAsia" w:ascii="仿宋" w:hAnsi="仿宋" w:eastAsia="仿宋" w:cs="Tahoma"/>
                <w:color w:val="000000" w:themeColor="text1"/>
                <w:sz w:val="24"/>
                <w:szCs w:val="21"/>
                <w14:textFill>
                  <w14:solidFill>
                    <w14:schemeClr w14:val="tx1"/>
                  </w14:solidFill>
                </w14:textFill>
              </w:rPr>
              <w:t>3</w:t>
            </w:r>
          </w:p>
        </w:tc>
        <w:tc>
          <w:tcPr>
            <w:tcW w:w="1225" w:type="pct"/>
            <w:shd w:val="clear" w:color="auto" w:fill="auto"/>
            <w:vAlign w:val="center"/>
          </w:tcPr>
          <w:p>
            <w:pPr>
              <w:spacing w:after="0" w:line="240" w:lineRule="auto"/>
              <w:jc w:val="center"/>
              <w:rPr>
                <w:rFonts w:ascii="仿宋" w:hAnsi="仿宋" w:eastAsia="仿宋" w:cs="Tahoma"/>
                <w:color w:val="000000" w:themeColor="text1"/>
                <w:sz w:val="24"/>
                <w:szCs w:val="21"/>
                <w14:textFill>
                  <w14:solidFill>
                    <w14:schemeClr w14:val="tx1"/>
                  </w14:solidFill>
                </w14:textFill>
              </w:rPr>
            </w:pPr>
            <w:r>
              <w:rPr>
                <w:rFonts w:hint="eastAsia" w:ascii="仿宋" w:hAnsi="仿宋" w:eastAsia="仿宋" w:cs="Tahoma"/>
                <w:color w:val="000000" w:themeColor="text1"/>
                <w:sz w:val="24"/>
                <w:szCs w:val="21"/>
                <w14:textFill>
                  <w14:solidFill>
                    <w14:schemeClr w14:val="tx1"/>
                  </w14:solidFill>
                </w14:textFill>
              </w:rPr>
              <w:t>围网</w:t>
            </w:r>
          </w:p>
        </w:tc>
        <w:tc>
          <w:tcPr>
            <w:tcW w:w="646" w:type="pct"/>
            <w:vAlign w:val="center"/>
          </w:tcPr>
          <w:p>
            <w:pPr>
              <w:spacing w:after="0" w:line="240" w:lineRule="auto"/>
              <w:jc w:val="center"/>
              <w:rPr>
                <w:rFonts w:ascii="仿宋" w:hAnsi="仿宋" w:eastAsia="仿宋" w:cs="Tahoma"/>
                <w:color w:val="000000" w:themeColor="text1"/>
                <w:sz w:val="24"/>
                <w:szCs w:val="21"/>
                <w14:textFill>
                  <w14:solidFill>
                    <w14:schemeClr w14:val="tx1"/>
                  </w14:solidFill>
                </w14:textFill>
              </w:rPr>
            </w:pPr>
            <w:r>
              <w:rPr>
                <w:rFonts w:ascii="仿宋" w:hAnsi="仿宋" w:eastAsia="仿宋" w:cs="宋体"/>
                <w:bCs/>
                <w:color w:val="000000" w:themeColor="text1"/>
                <w:sz w:val="24"/>
                <w:szCs w:val="21"/>
                <w14:textFill>
                  <w14:solidFill>
                    <w14:schemeClr w14:val="tx1"/>
                  </w14:solidFill>
                </w14:textFill>
              </w:rPr>
              <w:t>m</w:t>
            </w:r>
            <w:r>
              <w:rPr>
                <w:rFonts w:hint="eastAsia" w:ascii="宋体" w:hAnsi="宋体" w:eastAsia="宋体" w:cs="宋体"/>
                <w:bCs/>
                <w:color w:val="000000" w:themeColor="text1"/>
                <w:sz w:val="24"/>
                <w:szCs w:val="21"/>
                <w14:textFill>
                  <w14:solidFill>
                    <w14:schemeClr w14:val="tx1"/>
                  </w14:solidFill>
                </w14:textFill>
              </w:rPr>
              <w:t>²</w:t>
            </w:r>
          </w:p>
        </w:tc>
        <w:tc>
          <w:tcPr>
            <w:tcW w:w="716" w:type="pct"/>
            <w:vAlign w:val="center"/>
          </w:tcPr>
          <w:p>
            <w:pPr>
              <w:spacing w:after="0" w:line="240" w:lineRule="auto"/>
              <w:jc w:val="center"/>
              <w:rPr>
                <w:rFonts w:ascii="仿宋" w:hAnsi="仿宋" w:eastAsia="仿宋" w:cs="Tahoma"/>
                <w:color w:val="000000" w:themeColor="text1"/>
                <w:sz w:val="24"/>
                <w:szCs w:val="21"/>
                <w14:textFill>
                  <w14:solidFill>
                    <w14:schemeClr w14:val="tx1"/>
                  </w14:solidFill>
                </w14:textFill>
              </w:rPr>
            </w:pPr>
            <w:r>
              <w:rPr>
                <w:rFonts w:hint="eastAsia" w:ascii="仿宋" w:hAnsi="仿宋" w:eastAsia="仿宋" w:cs="宋体"/>
                <w:bCs/>
                <w:color w:val="000000" w:themeColor="text1"/>
                <w:sz w:val="24"/>
                <w:szCs w:val="21"/>
                <w14:textFill>
                  <w14:solidFill>
                    <w14:schemeClr w14:val="tx1"/>
                  </w14:solidFill>
                </w14:textFill>
              </w:rPr>
              <w:t>60</w:t>
            </w:r>
          </w:p>
        </w:tc>
        <w:tc>
          <w:tcPr>
            <w:tcW w:w="574" w:type="pct"/>
            <w:vAlign w:val="center"/>
          </w:tcPr>
          <w:p>
            <w:pPr>
              <w:spacing w:after="0" w:line="240" w:lineRule="auto"/>
              <w:jc w:val="center"/>
              <w:rPr>
                <w:rFonts w:ascii="仿宋" w:hAnsi="仿宋" w:eastAsia="仿宋" w:cs="Tahoma"/>
                <w:color w:val="000000" w:themeColor="text1"/>
                <w:sz w:val="24"/>
                <w:szCs w:val="21"/>
                <w14:textFill>
                  <w14:solidFill>
                    <w14:schemeClr w14:val="tx1"/>
                  </w14:solidFill>
                </w14:textFill>
              </w:rPr>
            </w:pPr>
          </w:p>
        </w:tc>
        <w:tc>
          <w:tcPr>
            <w:tcW w:w="573" w:type="pct"/>
            <w:vAlign w:val="center"/>
          </w:tcPr>
          <w:p>
            <w:pPr>
              <w:spacing w:after="0" w:line="240" w:lineRule="auto"/>
              <w:jc w:val="center"/>
              <w:rPr>
                <w:rFonts w:ascii="仿宋" w:hAnsi="仿宋" w:eastAsia="仿宋" w:cs="Tahoma"/>
                <w:color w:val="000000" w:themeColor="text1"/>
                <w:sz w:val="24"/>
                <w:szCs w:val="21"/>
                <w14:textFill>
                  <w14:solidFill>
                    <w14:schemeClr w14:val="tx1"/>
                  </w14:solidFill>
                </w14:textFill>
              </w:rPr>
            </w:pPr>
          </w:p>
        </w:tc>
        <w:tc>
          <w:tcPr>
            <w:tcW w:w="932" w:type="pct"/>
            <w:vAlign w:val="center"/>
          </w:tcPr>
          <w:p>
            <w:pPr>
              <w:spacing w:after="0" w:line="240" w:lineRule="auto"/>
              <w:jc w:val="center"/>
              <w:rPr>
                <w:rFonts w:ascii="仿宋" w:hAnsi="仿宋" w:eastAsia="仿宋" w:cs="Tahoma"/>
                <w:color w:val="000000" w:themeColor="text1"/>
                <w:sz w:val="24"/>
                <w:szCs w:val="21"/>
                <w14:textFill>
                  <w14:solidFill>
                    <w14:schemeClr w14:val="tx1"/>
                  </w14:solidFill>
                </w14:textFill>
              </w:rPr>
            </w:pPr>
            <w:r>
              <w:rPr>
                <w:rFonts w:hint="eastAsia" w:ascii="仿宋" w:hAnsi="仿宋" w:eastAsia="仿宋" w:cs="Tahoma"/>
                <w:color w:val="000000" w:themeColor="text1"/>
                <w:sz w:val="24"/>
                <w:szCs w:val="21"/>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35" w:type="pct"/>
            <w:shd w:val="clear" w:color="000000" w:fill="FFFFFF"/>
            <w:vAlign w:val="center"/>
          </w:tcPr>
          <w:p>
            <w:pPr>
              <w:spacing w:after="0" w:line="240" w:lineRule="auto"/>
              <w:jc w:val="center"/>
              <w:rPr>
                <w:rFonts w:ascii="仿宋" w:hAnsi="仿宋" w:eastAsia="仿宋" w:cs="Tahoma"/>
                <w:color w:val="000000" w:themeColor="text1"/>
                <w:sz w:val="24"/>
                <w:szCs w:val="21"/>
                <w14:textFill>
                  <w14:solidFill>
                    <w14:schemeClr w14:val="tx1"/>
                  </w14:solidFill>
                </w14:textFill>
              </w:rPr>
            </w:pPr>
            <w:r>
              <w:rPr>
                <w:rFonts w:hint="eastAsia" w:ascii="仿宋" w:hAnsi="仿宋" w:eastAsia="仿宋" w:cs="Tahoma"/>
                <w:color w:val="000000" w:themeColor="text1"/>
                <w:sz w:val="24"/>
                <w:szCs w:val="21"/>
                <w14:textFill>
                  <w14:solidFill>
                    <w14:schemeClr w14:val="tx1"/>
                  </w14:solidFill>
                </w14:textFill>
              </w:rPr>
              <w:t>4</w:t>
            </w:r>
          </w:p>
        </w:tc>
        <w:tc>
          <w:tcPr>
            <w:tcW w:w="1225" w:type="pct"/>
            <w:shd w:val="clear" w:color="auto" w:fill="auto"/>
            <w:vAlign w:val="center"/>
          </w:tcPr>
          <w:p>
            <w:pPr>
              <w:spacing w:after="0" w:line="240" w:lineRule="auto"/>
              <w:jc w:val="center"/>
              <w:rPr>
                <w:rFonts w:ascii="仿宋" w:hAnsi="仿宋" w:eastAsia="仿宋" w:cs="Tahoma"/>
                <w:color w:val="000000" w:themeColor="text1"/>
                <w:sz w:val="24"/>
                <w:szCs w:val="21"/>
                <w14:textFill>
                  <w14:solidFill>
                    <w14:schemeClr w14:val="tx1"/>
                  </w14:solidFill>
                </w14:textFill>
              </w:rPr>
            </w:pPr>
            <w:r>
              <w:rPr>
                <w:rFonts w:hint="eastAsia" w:ascii="仿宋" w:hAnsi="仿宋" w:eastAsia="仿宋" w:cs="Tahoma"/>
                <w:color w:val="000000" w:themeColor="text1"/>
                <w:sz w:val="24"/>
                <w:szCs w:val="21"/>
                <w14:textFill>
                  <w14:solidFill>
                    <w14:schemeClr w14:val="tx1"/>
                  </w14:solidFill>
                </w14:textFill>
              </w:rPr>
              <w:t>合计</w:t>
            </w:r>
          </w:p>
        </w:tc>
        <w:tc>
          <w:tcPr>
            <w:tcW w:w="3441" w:type="pct"/>
            <w:gridSpan w:val="5"/>
            <w:vAlign w:val="center"/>
          </w:tcPr>
          <w:p>
            <w:pPr>
              <w:spacing w:after="0" w:line="240" w:lineRule="auto"/>
              <w:jc w:val="center"/>
              <w:rPr>
                <w:rFonts w:ascii="仿宋" w:hAnsi="仿宋" w:eastAsia="仿宋" w:cs="Tahoma"/>
                <w:color w:val="000000" w:themeColor="text1"/>
                <w:sz w:val="24"/>
                <w:szCs w:val="21"/>
                <w14:textFill>
                  <w14:solidFill>
                    <w14:schemeClr w14:val="tx1"/>
                  </w14:solidFill>
                </w14:textFill>
              </w:rPr>
            </w:pPr>
            <w:r>
              <w:rPr>
                <w:rFonts w:hint="eastAsia" w:ascii="仿宋" w:hAnsi="仿宋" w:eastAsia="仿宋" w:cs="Tahoma"/>
                <w:color w:val="000000" w:themeColor="text1"/>
                <w:sz w:val="24"/>
                <w:szCs w:val="21"/>
                <w14:textFill>
                  <w14:solidFill>
                    <w14:schemeClr w14:val="tx1"/>
                  </w14:solidFill>
                </w14:textFill>
              </w:rPr>
              <w:t>大写：         小写：</w:t>
            </w:r>
          </w:p>
        </w:tc>
      </w:tr>
    </w:tbl>
    <w:p>
      <w:pPr>
        <w:spacing w:line="380" w:lineRule="exact"/>
        <w:ind w:left="147" w:leftChars="67"/>
        <w:rPr>
          <w:rFonts w:ascii="仿宋" w:hAnsi="仿宋" w:eastAsia="仿宋"/>
          <w:color w:val="000000" w:themeColor="text1"/>
          <w:sz w:val="28"/>
          <w:szCs w:val="28"/>
          <w14:textFill>
            <w14:solidFill>
              <w14:schemeClr w14:val="tx1"/>
            </w14:solidFill>
          </w14:textFill>
        </w:rPr>
      </w:pPr>
    </w:p>
    <w:p>
      <w:pPr>
        <w:spacing w:line="380" w:lineRule="exact"/>
        <w:ind w:left="147" w:leftChars="67"/>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注：1.如果按单价计算的结果与总价不一致,以单价为准修正总价。</w:t>
      </w:r>
    </w:p>
    <w:p>
      <w:pPr>
        <w:spacing w:line="380" w:lineRule="exact"/>
        <w:ind w:left="147" w:leftChars="67"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2.如果不提供详细参数和报价将视为没有实质性响应</w:t>
      </w:r>
      <w:r>
        <w:rPr>
          <w:rFonts w:hint="eastAsia" w:ascii="仿宋" w:hAnsi="仿宋" w:eastAsia="仿宋"/>
          <w:color w:val="000000" w:themeColor="text1"/>
          <w:sz w:val="28"/>
          <w:szCs w:val="28"/>
          <w14:textFill>
            <w14:solidFill>
              <w14:schemeClr w14:val="tx1"/>
            </w14:solidFill>
          </w14:textFill>
        </w:rPr>
        <w:t>公开询价</w:t>
      </w:r>
      <w:r>
        <w:rPr>
          <w:rFonts w:ascii="仿宋" w:hAnsi="仿宋" w:eastAsia="仿宋"/>
          <w:color w:val="000000" w:themeColor="text1"/>
          <w:sz w:val="28"/>
          <w:szCs w:val="28"/>
          <w14:textFill>
            <w14:solidFill>
              <w14:schemeClr w14:val="tx1"/>
            </w14:solidFill>
          </w14:textFill>
        </w:rPr>
        <w:t>文件。</w:t>
      </w:r>
    </w:p>
    <w:p>
      <w:pPr>
        <w:spacing w:after="0" w:line="300" w:lineRule="exact"/>
        <w:ind w:firstLine="560" w:firstLineChars="200"/>
        <w:rPr>
          <w:rFonts w:ascii="仿宋" w:hAnsi="仿宋" w:eastAsia="仿宋"/>
          <w:color w:val="000000" w:themeColor="text1"/>
          <w:sz w:val="28"/>
          <w:szCs w:val="28"/>
          <w:lang w:val="zh-CN"/>
          <w14:textFill>
            <w14:solidFill>
              <w14:schemeClr w14:val="tx1"/>
            </w14:solidFill>
          </w14:textFill>
        </w:rPr>
      </w:pPr>
    </w:p>
    <w:p>
      <w:pPr>
        <w:spacing w:line="380" w:lineRule="exact"/>
        <w:rPr>
          <w:rFonts w:ascii="仿宋" w:hAnsi="仿宋" w:eastAsia="仿宋"/>
          <w:color w:val="000000" w:themeColor="text1"/>
          <w:sz w:val="28"/>
          <w:szCs w:val="28"/>
          <w:lang w:val="zh-CN"/>
          <w14:textFill>
            <w14:solidFill>
              <w14:schemeClr w14:val="tx1"/>
            </w14:solidFill>
          </w14:textFill>
        </w:rPr>
      </w:pPr>
    </w:p>
    <w:p>
      <w:pPr>
        <w:spacing w:line="360" w:lineRule="auto"/>
        <w:ind w:right="960"/>
        <w:jc w:val="right"/>
        <w:rPr>
          <w:rFonts w:ascii="仿宋" w:hAnsi="仿宋" w:eastAsia="仿宋"/>
          <w:color w:val="000000" w:themeColor="text1"/>
          <w:sz w:val="28"/>
          <w:szCs w:val="28"/>
          <w:lang w:val="zh-CN"/>
          <w14:textFill>
            <w14:solidFill>
              <w14:schemeClr w14:val="tx1"/>
            </w14:solidFill>
          </w14:textFill>
        </w:rPr>
      </w:pPr>
    </w:p>
    <w:p>
      <w:pPr>
        <w:spacing w:line="360" w:lineRule="auto"/>
        <w:ind w:right="1440"/>
        <w:jc w:val="right"/>
        <w:rPr>
          <w:rFonts w:ascii="仿宋" w:hAnsi="仿宋" w:eastAsia="仿宋"/>
          <w:color w:val="000000" w:themeColor="text1"/>
          <w:sz w:val="28"/>
          <w:szCs w:val="28"/>
          <w:lang w:val="zh-CN"/>
          <w14:textFill>
            <w14:solidFill>
              <w14:schemeClr w14:val="tx1"/>
            </w14:solidFill>
          </w14:textFill>
        </w:rPr>
      </w:pPr>
      <w:r>
        <w:rPr>
          <w:rFonts w:hint="eastAsia" w:ascii="仿宋" w:hAnsi="仿宋" w:eastAsia="仿宋"/>
          <w:color w:val="000000" w:themeColor="text1"/>
          <w:sz w:val="28"/>
          <w:szCs w:val="28"/>
          <w:lang w:val="zh-CN"/>
          <w14:textFill>
            <w14:solidFill>
              <w14:schemeClr w14:val="tx1"/>
            </w14:solidFill>
          </w14:textFill>
        </w:rPr>
        <w:t>参与人授权代表</w:t>
      </w:r>
      <w:r>
        <w:rPr>
          <w:rFonts w:ascii="仿宋" w:hAnsi="仿宋" w:eastAsia="仿宋"/>
          <w:color w:val="000000" w:themeColor="text1"/>
          <w:sz w:val="28"/>
          <w:szCs w:val="28"/>
          <w:lang w:val="zh-CN"/>
          <w14:textFill>
            <w14:solidFill>
              <w14:schemeClr w14:val="tx1"/>
            </w14:solidFill>
          </w14:textFill>
        </w:rPr>
        <w:t>（签字</w:t>
      </w:r>
      <w:r>
        <w:rPr>
          <w:rFonts w:hint="eastAsia" w:ascii="仿宋" w:hAnsi="仿宋" w:eastAsia="仿宋"/>
          <w:color w:val="000000" w:themeColor="text1"/>
          <w:sz w:val="28"/>
          <w:szCs w:val="28"/>
          <w:lang w:val="zh-CN"/>
          <w14:textFill>
            <w14:solidFill>
              <w14:schemeClr w14:val="tx1"/>
            </w14:solidFill>
          </w14:textFill>
        </w:rPr>
        <w:t>或盖章</w:t>
      </w:r>
      <w:r>
        <w:rPr>
          <w:rFonts w:ascii="仿宋" w:hAnsi="仿宋" w:eastAsia="仿宋"/>
          <w:color w:val="000000" w:themeColor="text1"/>
          <w:sz w:val="28"/>
          <w:szCs w:val="28"/>
          <w:lang w:val="zh-CN"/>
          <w14:textFill>
            <w14:solidFill>
              <w14:schemeClr w14:val="tx1"/>
            </w14:solidFill>
          </w14:textFill>
        </w:rPr>
        <w:t>）：</w:t>
      </w:r>
    </w:p>
    <w:p>
      <w:pPr>
        <w:spacing w:line="360" w:lineRule="auto"/>
        <w:ind w:right="1406"/>
        <w:jc w:val="right"/>
        <w:rPr>
          <w:rFonts w:ascii="仿宋" w:hAnsi="仿宋" w:eastAsia="仿宋"/>
          <w:color w:val="000000" w:themeColor="text1"/>
          <w:sz w:val="28"/>
          <w:szCs w:val="28"/>
          <w:lang w:val="zh-CN"/>
          <w14:textFill>
            <w14:solidFill>
              <w14:schemeClr w14:val="tx1"/>
            </w14:solidFill>
          </w14:textFill>
        </w:rPr>
        <w:sectPr>
          <w:headerReference r:id="rId10" w:type="first"/>
          <w:headerReference r:id="rId9" w:type="default"/>
          <w:footerReference r:id="rId11"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color w:val="000000" w:themeColor="text1"/>
          <w:sz w:val="28"/>
          <w:szCs w:val="28"/>
          <w:lang w:val="zh-CN"/>
          <w14:textFill>
            <w14:solidFill>
              <w14:schemeClr w14:val="tx1"/>
            </w14:solidFill>
          </w14:textFill>
        </w:rPr>
        <w:t xml:space="preserve">日 </w:t>
      </w:r>
      <w:r>
        <w:rPr>
          <w:rFonts w:ascii="仿宋" w:hAnsi="仿宋" w:eastAsia="仿宋"/>
          <w:color w:val="000000" w:themeColor="text1"/>
          <w:sz w:val="28"/>
          <w:szCs w:val="28"/>
          <w:lang w:val="zh-CN"/>
          <w14:textFill>
            <w14:solidFill>
              <w14:schemeClr w14:val="tx1"/>
            </w14:solidFill>
          </w14:textFill>
        </w:rPr>
        <w:t xml:space="preserve">        </w:t>
      </w:r>
      <w:r>
        <w:rPr>
          <w:rFonts w:hint="eastAsia" w:ascii="仿宋" w:hAnsi="仿宋" w:eastAsia="仿宋"/>
          <w:color w:val="000000" w:themeColor="text1"/>
          <w:sz w:val="28"/>
          <w:szCs w:val="28"/>
          <w:lang w:val="zh-CN"/>
          <w14:textFill>
            <w14:solidFill>
              <w14:schemeClr w14:val="tx1"/>
            </w14:solidFill>
          </w14:textFill>
        </w:rPr>
        <w:t>期：</w:t>
      </w:r>
      <w:bookmarkStart w:id="145" w:name="_Toc169332843"/>
      <w:bookmarkStart w:id="146" w:name="_Toc160880534"/>
      <w:bookmarkStart w:id="147" w:name="_Toc213755945"/>
      <w:bookmarkStart w:id="148" w:name="_Toc213756057"/>
      <w:bookmarkStart w:id="149" w:name="_Toc191803631"/>
      <w:bookmarkStart w:id="150" w:name="_Toc217891408"/>
      <w:bookmarkStart w:id="151" w:name="_Toc223146614"/>
      <w:bookmarkStart w:id="152" w:name="_Toc225669328"/>
      <w:bookmarkStart w:id="153" w:name="_Toc170798798"/>
      <w:bookmarkStart w:id="154" w:name="_Toc180302918"/>
      <w:bookmarkStart w:id="155" w:name="_Toc193165739"/>
      <w:bookmarkStart w:id="156" w:name="_Toc213756001"/>
      <w:bookmarkStart w:id="157" w:name="_Toc219800249"/>
      <w:bookmarkStart w:id="158" w:name="_Toc191783227"/>
      <w:bookmarkStart w:id="159" w:name="_Toc192996343"/>
      <w:bookmarkStart w:id="160" w:name="_Toc191789334"/>
      <w:bookmarkStart w:id="161" w:name="_Toc192663691"/>
      <w:bookmarkStart w:id="162" w:name="_Toc191802695"/>
      <w:bookmarkStart w:id="163" w:name="_Toc182805222"/>
      <w:bookmarkStart w:id="164" w:name="_Toc192663840"/>
      <w:bookmarkStart w:id="165" w:name="_Toc253066624"/>
      <w:bookmarkStart w:id="166" w:name="_Toc192996451"/>
      <w:bookmarkStart w:id="167" w:name="_Toc251613839"/>
      <w:bookmarkStart w:id="168" w:name="_Toc193160453"/>
      <w:bookmarkStart w:id="169" w:name="_Toc182372787"/>
      <w:bookmarkStart w:id="170" w:name="_Toc177985474"/>
      <w:bookmarkStart w:id="171" w:name="_Toc169332954"/>
      <w:bookmarkStart w:id="172" w:name="_Toc203355738"/>
      <w:bookmarkStart w:id="173" w:name="_Toc181436466"/>
      <w:bookmarkStart w:id="174" w:name="_Toc211917121"/>
      <w:bookmarkStart w:id="175" w:name="_Toc181436570"/>
      <w:bookmarkStart w:id="176" w:name="_Toc192664158"/>
      <w:bookmarkStart w:id="177" w:name="_Toc213755864"/>
      <w:bookmarkStart w:id="178" w:name="_Toc249325720"/>
      <w:bookmarkStart w:id="179" w:name="_Toc258401265"/>
      <w:bookmarkStart w:id="180" w:name="_Toc259520874"/>
      <w:bookmarkStart w:id="181" w:name="_Toc259692749"/>
      <w:bookmarkStart w:id="182" w:name="_Toc266868679"/>
      <w:bookmarkStart w:id="183" w:name="_Toc266870839"/>
      <w:bookmarkStart w:id="184" w:name="_Toc255975016"/>
      <w:bookmarkStart w:id="185" w:name="_Toc267059186"/>
      <w:bookmarkStart w:id="186" w:name="_Toc266870916"/>
      <w:bookmarkStart w:id="187" w:name="_Toc235438281"/>
      <w:bookmarkStart w:id="188" w:name="_Toc267059658"/>
      <w:bookmarkStart w:id="189" w:name="_Toc266868943"/>
      <w:bookmarkStart w:id="190" w:name="_Toc232302122"/>
      <w:bookmarkStart w:id="191" w:name="_Toc267059811"/>
      <w:bookmarkStart w:id="192" w:name="_Toc259692656"/>
      <w:bookmarkStart w:id="193" w:name="_Toc267059924"/>
      <w:bookmarkStart w:id="194" w:name="_Toc267060076"/>
      <w:bookmarkStart w:id="195" w:name="_Toc267060216"/>
      <w:bookmarkStart w:id="196" w:name="_Toc267060326"/>
      <w:bookmarkStart w:id="197" w:name="_Toc267060461"/>
      <w:bookmarkStart w:id="198" w:name="_Toc267059544"/>
      <w:bookmarkStart w:id="199" w:name="_Toc254790909"/>
      <w:bookmarkStart w:id="200" w:name="_Toc230071153"/>
      <w:bookmarkStart w:id="201" w:name="_Toc267059035"/>
      <w:bookmarkStart w:id="202" w:name="_Toc236021457"/>
      <w:bookmarkStart w:id="203" w:name="_Toc266870441"/>
      <w:bookmarkStart w:id="204" w:name="_Toc213208771"/>
      <w:bookmarkStart w:id="205" w:name="_Toc227058536"/>
      <w:bookmarkStart w:id="206" w:name="_Toc235437998"/>
      <w:bookmarkStart w:id="207" w:name="_Toc235438352"/>
      <w:bookmarkStart w:id="208" w:name="_Toc251586241"/>
      <w:bookmarkStart w:id="209" w:name="_Toc160880165"/>
      <w:bookmarkStart w:id="210" w:name="_Toc273178703"/>
    </w:p>
    <w:p>
      <w:pPr>
        <w:jc w:val="center"/>
        <w:outlineLvl w:val="1"/>
        <w:rPr>
          <w:rFonts w:ascii="仿宋" w:hAnsi="仿宋" w:eastAsia="仿宋"/>
          <w:b/>
          <w:bCs/>
          <w:color w:val="000000" w:themeColor="text1"/>
          <w:sz w:val="28"/>
          <w:szCs w:val="28"/>
          <w14:textFill>
            <w14:solidFill>
              <w14:schemeClr w14:val="tx1"/>
            </w14:solidFill>
          </w14:textFill>
        </w:rPr>
      </w:pPr>
      <w:r>
        <w:rPr>
          <w:rFonts w:ascii="仿宋" w:hAnsi="仿宋" w:eastAsia="仿宋"/>
          <w:b/>
          <w:bCs/>
          <w:color w:val="000000" w:themeColor="text1"/>
          <w:sz w:val="28"/>
          <w:szCs w:val="28"/>
          <w14:textFill>
            <w14:solidFill>
              <w14:schemeClr w14:val="tx1"/>
            </w14:solidFill>
          </w14:textFill>
        </w:rPr>
        <w:t>3</w:t>
      </w:r>
      <w:r>
        <w:rPr>
          <w:rFonts w:hint="eastAsia" w:ascii="仿宋" w:hAnsi="仿宋" w:eastAsia="仿宋"/>
          <w:b/>
          <w:bCs/>
          <w:color w:val="000000" w:themeColor="text1"/>
          <w:sz w:val="28"/>
          <w:szCs w:val="28"/>
          <w14:textFill>
            <w14:solidFill>
              <w14:schemeClr w14:val="tx1"/>
            </w14:solidFill>
          </w14:textFill>
        </w:rPr>
        <w:t>、</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Fonts w:hint="eastAsia" w:ascii="仿宋" w:hAnsi="仿宋" w:eastAsia="仿宋"/>
          <w:b/>
          <w:bCs/>
          <w:color w:val="000000" w:themeColor="text1"/>
          <w:sz w:val="28"/>
          <w:szCs w:val="28"/>
          <w14:textFill>
            <w14:solidFill>
              <w14:schemeClr w14:val="tx1"/>
            </w14:solidFill>
          </w14:textFill>
        </w:rPr>
        <w:t>参与人资质材料</w:t>
      </w:r>
    </w:p>
    <w:p>
      <w:pPr>
        <w:pStyle w:val="40"/>
        <w:rPr>
          <w:color w:val="000000" w:themeColor="text1"/>
          <w:sz w:val="28"/>
          <w:szCs w:val="28"/>
          <w14:textFill>
            <w14:solidFill>
              <w14:schemeClr w14:val="tx1"/>
            </w14:solidFill>
          </w14:textFill>
        </w:rPr>
      </w:pPr>
    </w:p>
    <w:p>
      <w:p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参与人需要提供以下材料：</w:t>
      </w:r>
    </w:p>
    <w:p>
      <w:pPr>
        <w:pStyle w:val="55"/>
        <w:numPr>
          <w:ilvl w:val="0"/>
          <w:numId w:val="7"/>
        </w:numPr>
        <w:spacing w:after="0" w:line="500" w:lineRule="exact"/>
        <w:ind w:firstLineChars="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营业执照复印件</w:t>
      </w:r>
    </w:p>
    <w:p>
      <w:pPr>
        <w:pStyle w:val="55"/>
        <w:numPr>
          <w:ilvl w:val="0"/>
          <w:numId w:val="7"/>
        </w:numPr>
        <w:spacing w:after="0" w:line="500" w:lineRule="exact"/>
        <w:ind w:firstLineChars="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授权经销商或代理商证明材料复印件</w:t>
      </w:r>
    </w:p>
    <w:p>
      <w:pPr>
        <w:pStyle w:val="55"/>
        <w:numPr>
          <w:ilvl w:val="0"/>
          <w:numId w:val="7"/>
        </w:numPr>
        <w:spacing w:after="0" w:line="500" w:lineRule="exact"/>
        <w:ind w:firstLineChars="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质保期和售后服务承诺书（参与人自行起草）</w:t>
      </w: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以上材料复印件须加盖参与人公司公章，并与报价一览表一同密封</w:t>
      </w: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4"/>
          <w:szCs w:val="24"/>
          <w14:textFill>
            <w14:solidFill>
              <w14:schemeClr w14:val="tx1"/>
            </w14:solidFill>
          </w14:textFill>
        </w:rPr>
      </w:pPr>
    </w:p>
    <w:p>
      <w:pPr>
        <w:spacing w:line="380" w:lineRule="exact"/>
        <w:rPr>
          <w:rFonts w:ascii="仿宋" w:hAnsi="仿宋" w:eastAsia="仿宋"/>
          <w:color w:val="000000" w:themeColor="text1"/>
          <w:sz w:val="24"/>
          <w:szCs w:val="24"/>
          <w14:textFill>
            <w14:solidFill>
              <w14:schemeClr w14:val="tx1"/>
            </w14:solidFill>
          </w14:textFill>
        </w:rPr>
      </w:pPr>
    </w:p>
    <w:sectPr>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r>
              <w:rPr>
                <w:b/>
                <w:bCs/>
                <w:sz w:val="24"/>
                <w:szCs w:val="24"/>
              </w:rPr>
              <w:t xml:space="preserve">        </w:t>
            </w: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inline distT="0" distB="0" distL="0" distR="0">
          <wp:extent cx="1647825" cy="3683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55511" cy="370546"/>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3">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5">
    <w:nsid w:val="687F21A7"/>
    <w:multiLevelType w:val="multilevel"/>
    <w:tmpl w:val="687F21A7"/>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5OWYxOTBkNWFmMDlhNTEzNjBjMDFjMjI4MWYyOTYifQ=="/>
  </w:docVars>
  <w:rsids>
    <w:rsidRoot w:val="007B0F09"/>
    <w:rsid w:val="0000490C"/>
    <w:rsid w:val="000238FA"/>
    <w:rsid w:val="000569E1"/>
    <w:rsid w:val="00074B20"/>
    <w:rsid w:val="00082572"/>
    <w:rsid w:val="000934D4"/>
    <w:rsid w:val="000C3E2B"/>
    <w:rsid w:val="000F4F45"/>
    <w:rsid w:val="000F7CA2"/>
    <w:rsid w:val="001037BF"/>
    <w:rsid w:val="00110E97"/>
    <w:rsid w:val="0013118F"/>
    <w:rsid w:val="001425CA"/>
    <w:rsid w:val="001561E9"/>
    <w:rsid w:val="00176CD4"/>
    <w:rsid w:val="001772BC"/>
    <w:rsid w:val="00182C6E"/>
    <w:rsid w:val="001A5B43"/>
    <w:rsid w:val="001B719E"/>
    <w:rsid w:val="001C6943"/>
    <w:rsid w:val="002054F6"/>
    <w:rsid w:val="00235C32"/>
    <w:rsid w:val="00244E90"/>
    <w:rsid w:val="002657F7"/>
    <w:rsid w:val="002772BB"/>
    <w:rsid w:val="002A0474"/>
    <w:rsid w:val="002A633A"/>
    <w:rsid w:val="002C2C3D"/>
    <w:rsid w:val="002C4297"/>
    <w:rsid w:val="00320C30"/>
    <w:rsid w:val="00334E6F"/>
    <w:rsid w:val="003570A0"/>
    <w:rsid w:val="003C60EF"/>
    <w:rsid w:val="003E6439"/>
    <w:rsid w:val="003F20A6"/>
    <w:rsid w:val="00404FA2"/>
    <w:rsid w:val="004242F4"/>
    <w:rsid w:val="0043243C"/>
    <w:rsid w:val="004357F0"/>
    <w:rsid w:val="00441955"/>
    <w:rsid w:val="00447890"/>
    <w:rsid w:val="004B66B1"/>
    <w:rsid w:val="004F6AE0"/>
    <w:rsid w:val="00502F52"/>
    <w:rsid w:val="00582530"/>
    <w:rsid w:val="00590957"/>
    <w:rsid w:val="005914DC"/>
    <w:rsid w:val="005A5A4D"/>
    <w:rsid w:val="005F125A"/>
    <w:rsid w:val="005F1FC8"/>
    <w:rsid w:val="0061089C"/>
    <w:rsid w:val="00624605"/>
    <w:rsid w:val="00630374"/>
    <w:rsid w:val="006769EE"/>
    <w:rsid w:val="00692DF9"/>
    <w:rsid w:val="0069669C"/>
    <w:rsid w:val="006C4779"/>
    <w:rsid w:val="006D2FCE"/>
    <w:rsid w:val="006F3C71"/>
    <w:rsid w:val="006F5FBA"/>
    <w:rsid w:val="00754818"/>
    <w:rsid w:val="007B0F09"/>
    <w:rsid w:val="007B2319"/>
    <w:rsid w:val="007C0D47"/>
    <w:rsid w:val="00820908"/>
    <w:rsid w:val="00820F76"/>
    <w:rsid w:val="00837318"/>
    <w:rsid w:val="008516B7"/>
    <w:rsid w:val="00865B30"/>
    <w:rsid w:val="00874219"/>
    <w:rsid w:val="0087518C"/>
    <w:rsid w:val="008902DC"/>
    <w:rsid w:val="009123D7"/>
    <w:rsid w:val="00916532"/>
    <w:rsid w:val="00923C7E"/>
    <w:rsid w:val="00936704"/>
    <w:rsid w:val="0094170D"/>
    <w:rsid w:val="009606BC"/>
    <w:rsid w:val="00967E57"/>
    <w:rsid w:val="00994E59"/>
    <w:rsid w:val="009B7DAD"/>
    <w:rsid w:val="009C7121"/>
    <w:rsid w:val="00A148CE"/>
    <w:rsid w:val="00A24465"/>
    <w:rsid w:val="00A40610"/>
    <w:rsid w:val="00A4220E"/>
    <w:rsid w:val="00A44A63"/>
    <w:rsid w:val="00A45704"/>
    <w:rsid w:val="00A512C3"/>
    <w:rsid w:val="00A64A5B"/>
    <w:rsid w:val="00AD29A3"/>
    <w:rsid w:val="00AF3C2A"/>
    <w:rsid w:val="00B14C37"/>
    <w:rsid w:val="00B51EE9"/>
    <w:rsid w:val="00B54440"/>
    <w:rsid w:val="00B554E7"/>
    <w:rsid w:val="00B556FC"/>
    <w:rsid w:val="00B7278F"/>
    <w:rsid w:val="00B83714"/>
    <w:rsid w:val="00BC0168"/>
    <w:rsid w:val="00BD49FB"/>
    <w:rsid w:val="00BD51D2"/>
    <w:rsid w:val="00BD7232"/>
    <w:rsid w:val="00BE1921"/>
    <w:rsid w:val="00C035B5"/>
    <w:rsid w:val="00C66E1E"/>
    <w:rsid w:val="00C676BA"/>
    <w:rsid w:val="00C81AB4"/>
    <w:rsid w:val="00C857BF"/>
    <w:rsid w:val="00CA25CB"/>
    <w:rsid w:val="00CA6CB6"/>
    <w:rsid w:val="00CA786D"/>
    <w:rsid w:val="00D2102C"/>
    <w:rsid w:val="00D260D0"/>
    <w:rsid w:val="00D36D52"/>
    <w:rsid w:val="00D56DEA"/>
    <w:rsid w:val="00D60F0E"/>
    <w:rsid w:val="00E11567"/>
    <w:rsid w:val="00E26B92"/>
    <w:rsid w:val="00E3310A"/>
    <w:rsid w:val="00E33A30"/>
    <w:rsid w:val="00E33B9E"/>
    <w:rsid w:val="00E33C1C"/>
    <w:rsid w:val="00E34C27"/>
    <w:rsid w:val="00E47041"/>
    <w:rsid w:val="00E51A54"/>
    <w:rsid w:val="00E65E0D"/>
    <w:rsid w:val="00E77225"/>
    <w:rsid w:val="00E95973"/>
    <w:rsid w:val="00EA4FF9"/>
    <w:rsid w:val="00EC70F4"/>
    <w:rsid w:val="00ED0FB2"/>
    <w:rsid w:val="00ED2437"/>
    <w:rsid w:val="00EE3803"/>
    <w:rsid w:val="00EF5613"/>
    <w:rsid w:val="00F0149B"/>
    <w:rsid w:val="00F21640"/>
    <w:rsid w:val="00F71F45"/>
    <w:rsid w:val="00F8646A"/>
    <w:rsid w:val="00F876DE"/>
    <w:rsid w:val="00FF1750"/>
    <w:rsid w:val="00FF655F"/>
    <w:rsid w:val="24DF2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semiHidden/>
    <w:unhideWhenUsed/>
    <w:qFormat/>
    <w:uiPriority w:val="9"/>
    <w:pPr>
      <w:keepNext/>
      <w:keepLines/>
      <w:spacing w:before="120" w:after="0"/>
      <w:outlineLvl w:val="6"/>
    </w:pPr>
    <w:rPr>
      <w:i/>
      <w:iCs/>
    </w:rPr>
  </w:style>
  <w:style w:type="paragraph" w:styleId="9">
    <w:name w:val="heading 8"/>
    <w:basedOn w:val="1"/>
    <w:next w:val="1"/>
    <w:link w:val="36"/>
    <w:semiHidden/>
    <w:unhideWhenUsed/>
    <w:qFormat/>
    <w:uiPriority w:val="9"/>
    <w:pPr>
      <w:keepNext/>
      <w:keepLines/>
      <w:spacing w:before="120" w:after="0"/>
      <w:outlineLvl w:val="7"/>
    </w:pPr>
    <w:rPr>
      <w:b/>
      <w:bCs/>
    </w:rPr>
  </w:style>
  <w:style w:type="paragraph" w:styleId="10">
    <w:name w:val="heading 9"/>
    <w:basedOn w:val="1"/>
    <w:next w:val="1"/>
    <w:link w:val="37"/>
    <w:semiHidden/>
    <w:unhideWhenUsed/>
    <w:qFormat/>
    <w:uiPriority w:val="9"/>
    <w:pPr>
      <w:keepNext/>
      <w:keepLines/>
      <w:spacing w:before="120" w:after="0"/>
      <w:outlineLvl w:val="8"/>
    </w:pPr>
    <w:rPr>
      <w:i/>
      <w:iCs/>
    </w:rPr>
  </w:style>
  <w:style w:type="character" w:default="1" w:styleId="25">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9"/>
    <w:semiHidden/>
    <w:unhideWhenUsed/>
    <w:qFormat/>
    <w:uiPriority w:val="99"/>
    <w:pPr>
      <w:spacing w:after="120"/>
    </w:pPr>
  </w:style>
  <w:style w:type="paragraph" w:styleId="14">
    <w:name w:val="toc 3"/>
    <w:basedOn w:val="1"/>
    <w:next w:val="1"/>
    <w:unhideWhenUsed/>
    <w:uiPriority w:val="39"/>
    <w:pPr>
      <w:spacing w:after="100" w:line="259" w:lineRule="auto"/>
      <w:ind w:left="440"/>
      <w:jc w:val="left"/>
    </w:pPr>
    <w:rPr>
      <w:rFonts w:cs="Times New Roman"/>
    </w:rPr>
  </w:style>
  <w:style w:type="paragraph" w:styleId="15">
    <w:name w:val="Plain Text"/>
    <w:basedOn w:val="1"/>
    <w:link w:val="58"/>
    <w:unhideWhenUsed/>
    <w:qFormat/>
    <w:uiPriority w:val="0"/>
    <w:rPr>
      <w:rFonts w:hAnsi="Courier New" w:cs="Courier New" w:asciiTheme="minorEastAsia"/>
    </w:rPr>
  </w:style>
  <w:style w:type="paragraph" w:styleId="16">
    <w:name w:val="Balloon Text"/>
    <w:basedOn w:val="1"/>
    <w:link w:val="61"/>
    <w:semiHidden/>
    <w:unhideWhenUsed/>
    <w:qFormat/>
    <w:uiPriority w:val="99"/>
    <w:pPr>
      <w:spacing w:after="0" w:line="240" w:lineRule="auto"/>
    </w:pPr>
    <w:rPr>
      <w:sz w:val="18"/>
      <w:szCs w:val="18"/>
    </w:rPr>
  </w:style>
  <w:style w:type="paragraph" w:styleId="17">
    <w:name w:val="footer"/>
    <w:basedOn w:val="1"/>
    <w:link w:val="54"/>
    <w:unhideWhenUsed/>
    <w:uiPriority w:val="99"/>
    <w:pPr>
      <w:tabs>
        <w:tab w:val="center" w:pos="4153"/>
        <w:tab w:val="right" w:pos="8306"/>
      </w:tabs>
      <w:snapToGrid w:val="0"/>
      <w:spacing w:line="240" w:lineRule="auto"/>
      <w:jc w:val="left"/>
    </w:pPr>
    <w:rPr>
      <w:sz w:val="18"/>
      <w:szCs w:val="18"/>
    </w:rPr>
  </w:style>
  <w:style w:type="paragraph" w:styleId="18">
    <w:name w:val="header"/>
    <w:basedOn w:val="1"/>
    <w:link w:val="53"/>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uiPriority w:val="39"/>
    <w:pPr>
      <w:spacing w:after="100" w:line="259" w:lineRule="auto"/>
      <w:jc w:val="left"/>
    </w:pPr>
    <w:rPr>
      <w:rFonts w:cs="Times New Roman"/>
    </w:rPr>
  </w:style>
  <w:style w:type="paragraph" w:styleId="20">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6"/>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uiPriority w:val="39"/>
    <w:pPr>
      <w:spacing w:after="100" w:line="259" w:lineRule="auto"/>
      <w:ind w:left="220"/>
      <w:jc w:val="left"/>
    </w:pPr>
    <w:rPr>
      <w:rFonts w:cs="Times New Roman"/>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styleId="28">
    <w:name w:val="Hyperlink"/>
    <w:basedOn w:val="25"/>
    <w:unhideWhenUsed/>
    <w:qFormat/>
    <w:uiPriority w:val="99"/>
    <w:rPr>
      <w:color w:val="F49100" w:themeColor="hyperlink"/>
      <w:u w:val="single"/>
      <w14:textFill>
        <w14:solidFill>
          <w14:schemeClr w14:val="hlink"/>
        </w14:solidFill>
      </w14:textFill>
    </w:rPr>
  </w:style>
  <w:style w:type="character" w:customStyle="1" w:styleId="29">
    <w:name w:val="标题 1 字符"/>
    <w:basedOn w:val="25"/>
    <w:link w:val="2"/>
    <w:qFormat/>
    <w:uiPriority w:val="9"/>
    <w:rPr>
      <w:rFonts w:asciiTheme="majorHAnsi" w:hAnsiTheme="majorHAnsi" w:eastAsiaTheme="majorEastAsia" w:cstheme="majorBidi"/>
      <w:b/>
      <w:bCs/>
      <w:caps/>
      <w:spacing w:val="4"/>
      <w:sz w:val="28"/>
      <w:szCs w:val="28"/>
    </w:rPr>
  </w:style>
  <w:style w:type="character" w:customStyle="1" w:styleId="30">
    <w:name w:val="标题 2 字符"/>
    <w:basedOn w:val="25"/>
    <w:link w:val="3"/>
    <w:semiHidden/>
    <w:uiPriority w:val="9"/>
    <w:rPr>
      <w:rFonts w:asciiTheme="majorHAnsi" w:hAnsiTheme="majorHAnsi" w:eastAsiaTheme="majorEastAsia" w:cstheme="majorBidi"/>
      <w:b/>
      <w:bCs/>
      <w:sz w:val="28"/>
      <w:szCs w:val="28"/>
    </w:rPr>
  </w:style>
  <w:style w:type="character" w:customStyle="1" w:styleId="31">
    <w:name w:val="标题 3 字符"/>
    <w:basedOn w:val="25"/>
    <w:link w:val="4"/>
    <w:semiHidden/>
    <w:qFormat/>
    <w:uiPriority w:val="9"/>
    <w:rPr>
      <w:rFonts w:asciiTheme="majorHAnsi" w:hAnsiTheme="majorHAnsi" w:eastAsiaTheme="majorEastAsia" w:cstheme="majorBidi"/>
      <w:spacing w:val="4"/>
      <w:sz w:val="24"/>
      <w:szCs w:val="24"/>
    </w:rPr>
  </w:style>
  <w:style w:type="character" w:customStyle="1" w:styleId="32">
    <w:name w:val="标题 4 字符"/>
    <w:basedOn w:val="25"/>
    <w:link w:val="5"/>
    <w:semiHidden/>
    <w:uiPriority w:val="9"/>
    <w:rPr>
      <w:rFonts w:asciiTheme="majorHAnsi" w:hAnsiTheme="majorHAnsi" w:eastAsiaTheme="majorEastAsia" w:cstheme="majorBidi"/>
      <w:i/>
      <w:iCs/>
      <w:sz w:val="24"/>
      <w:szCs w:val="24"/>
    </w:rPr>
  </w:style>
  <w:style w:type="character" w:customStyle="1" w:styleId="33">
    <w:name w:val="标题 5 字符"/>
    <w:basedOn w:val="25"/>
    <w:link w:val="6"/>
    <w:semiHidden/>
    <w:uiPriority w:val="9"/>
    <w:rPr>
      <w:rFonts w:asciiTheme="majorHAnsi" w:hAnsiTheme="majorHAnsi" w:eastAsiaTheme="majorEastAsia" w:cstheme="majorBidi"/>
      <w:b/>
      <w:bCs/>
    </w:rPr>
  </w:style>
  <w:style w:type="character" w:customStyle="1" w:styleId="34">
    <w:name w:val="标题 6 字符"/>
    <w:basedOn w:val="25"/>
    <w:link w:val="7"/>
    <w:semiHidden/>
    <w:uiPriority w:val="9"/>
    <w:rPr>
      <w:rFonts w:asciiTheme="majorHAnsi" w:hAnsiTheme="majorHAnsi" w:eastAsiaTheme="majorEastAsia" w:cstheme="majorBidi"/>
      <w:b/>
      <w:bCs/>
      <w:i/>
      <w:iCs/>
    </w:rPr>
  </w:style>
  <w:style w:type="character" w:customStyle="1" w:styleId="35">
    <w:name w:val="标题 7 字符"/>
    <w:basedOn w:val="25"/>
    <w:link w:val="8"/>
    <w:semiHidden/>
    <w:uiPriority w:val="9"/>
    <w:rPr>
      <w:i/>
      <w:iCs/>
    </w:rPr>
  </w:style>
  <w:style w:type="character" w:customStyle="1" w:styleId="36">
    <w:name w:val="标题 8 字符"/>
    <w:basedOn w:val="25"/>
    <w:link w:val="9"/>
    <w:semiHidden/>
    <w:uiPriority w:val="9"/>
    <w:rPr>
      <w:b/>
      <w:bCs/>
    </w:rPr>
  </w:style>
  <w:style w:type="character" w:customStyle="1" w:styleId="37">
    <w:name w:val="标题 9 字符"/>
    <w:basedOn w:val="25"/>
    <w:link w:val="10"/>
    <w:semiHidden/>
    <w:uiPriority w:val="9"/>
    <w:rPr>
      <w:i/>
      <w:iCs/>
    </w:rPr>
  </w:style>
  <w:style w:type="character" w:customStyle="1" w:styleId="38">
    <w:name w:val="标题 字符"/>
    <w:basedOn w:val="25"/>
    <w:link w:val="23"/>
    <w:uiPriority w:val="10"/>
    <w:rPr>
      <w:rFonts w:asciiTheme="majorHAnsi" w:hAnsiTheme="majorHAnsi" w:eastAsiaTheme="majorEastAsia" w:cstheme="majorBidi"/>
      <w:b/>
      <w:bCs/>
      <w:spacing w:val="-7"/>
      <w:sz w:val="48"/>
      <w:szCs w:val="48"/>
    </w:rPr>
  </w:style>
  <w:style w:type="character" w:customStyle="1" w:styleId="39">
    <w:name w:val="副标题 字符"/>
    <w:basedOn w:val="25"/>
    <w:link w:val="20"/>
    <w:uiPriority w:val="11"/>
    <w:rPr>
      <w:rFonts w:asciiTheme="majorHAnsi" w:hAnsiTheme="majorHAnsi" w:eastAsiaTheme="majorEastAsia" w:cstheme="majorBidi"/>
      <w:sz w:val="24"/>
      <w:szCs w:val="24"/>
    </w:rPr>
  </w:style>
  <w:style w:type="paragraph" w:styleId="40">
    <w:name w:val="No Spacing"/>
    <w:link w:val="51"/>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5"/>
    <w:link w:val="41"/>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5"/>
    <w:link w:val="43"/>
    <w:uiPriority w:val="30"/>
    <w:rPr>
      <w:rFonts w:asciiTheme="majorHAnsi" w:hAnsiTheme="majorHAnsi" w:eastAsiaTheme="majorEastAsia" w:cstheme="majorBidi"/>
      <w:sz w:val="26"/>
      <w:szCs w:val="26"/>
    </w:rPr>
  </w:style>
  <w:style w:type="character" w:customStyle="1" w:styleId="45">
    <w:name w:val="Subtle Emphasis"/>
    <w:basedOn w:val="25"/>
    <w:qFormat/>
    <w:uiPriority w:val="19"/>
    <w:rPr>
      <w:i/>
      <w:iCs/>
      <w:color w:val="auto"/>
    </w:rPr>
  </w:style>
  <w:style w:type="character" w:customStyle="1" w:styleId="46">
    <w:name w:val="Intense Emphasis"/>
    <w:basedOn w:val="25"/>
    <w:qFormat/>
    <w:uiPriority w:val="21"/>
    <w:rPr>
      <w:b/>
      <w:bCs/>
      <w:i/>
      <w:iCs/>
      <w:color w:val="auto"/>
    </w:rPr>
  </w:style>
  <w:style w:type="character" w:customStyle="1" w:styleId="47">
    <w:name w:val="Subtle Reference"/>
    <w:basedOn w:val="25"/>
    <w:qFormat/>
    <w:uiPriority w:val="31"/>
    <w:rPr>
      <w:smallCaps/>
      <w:color w:val="auto"/>
      <w:u w:val="single" w:color="7E7E7E" w:themeColor="text1" w:themeTint="80"/>
    </w:rPr>
  </w:style>
  <w:style w:type="character" w:customStyle="1" w:styleId="48">
    <w:name w:val="Intense Reference"/>
    <w:basedOn w:val="25"/>
    <w:qFormat/>
    <w:uiPriority w:val="32"/>
    <w:rPr>
      <w:b/>
      <w:bCs/>
      <w:smallCaps/>
      <w:color w:val="auto"/>
      <w:u w:val="single"/>
    </w:rPr>
  </w:style>
  <w:style w:type="character" w:customStyle="1" w:styleId="49">
    <w:name w:val="Book Title"/>
    <w:basedOn w:val="25"/>
    <w:qFormat/>
    <w:uiPriority w:val="33"/>
    <w:rPr>
      <w:b/>
      <w:bCs/>
      <w:smallCaps/>
      <w:color w:val="auto"/>
    </w:rPr>
  </w:style>
  <w:style w:type="paragraph" w:customStyle="1" w:styleId="50">
    <w:name w:val="TOC Heading"/>
    <w:basedOn w:val="2"/>
    <w:next w:val="1"/>
    <w:unhideWhenUsed/>
    <w:qFormat/>
    <w:uiPriority w:val="39"/>
    <w:pPr>
      <w:outlineLvl w:val="9"/>
    </w:pPr>
  </w:style>
  <w:style w:type="character" w:customStyle="1" w:styleId="51">
    <w:name w:val="无间隔 字符"/>
    <w:basedOn w:val="25"/>
    <w:link w:val="40"/>
    <w:uiPriority w:val="1"/>
  </w:style>
  <w:style w:type="paragraph" w:customStyle="1" w:styleId="52">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3">
    <w:name w:val="页眉 字符"/>
    <w:basedOn w:val="25"/>
    <w:link w:val="18"/>
    <w:uiPriority w:val="99"/>
    <w:rPr>
      <w:sz w:val="18"/>
      <w:szCs w:val="18"/>
    </w:rPr>
  </w:style>
  <w:style w:type="character" w:customStyle="1" w:styleId="54">
    <w:name w:val="页脚 字符"/>
    <w:basedOn w:val="25"/>
    <w:link w:val="17"/>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字符"/>
    <w:basedOn w:val="25"/>
    <w:link w:val="21"/>
    <w:uiPriority w:val="0"/>
    <w:rPr>
      <w:rFonts w:ascii="Times New Roman" w:hAnsi="Times New Roman" w:eastAsia="宋体" w:cs="Times New Roman"/>
      <w:kern w:val="2"/>
      <w:sz w:val="16"/>
      <w:szCs w:val="16"/>
    </w:rPr>
  </w:style>
  <w:style w:type="paragraph" w:customStyle="1" w:styleId="57">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字符"/>
    <w:basedOn w:val="25"/>
    <w:link w:val="15"/>
    <w:semiHidden/>
    <w:qFormat/>
    <w:uiPriority w:val="99"/>
    <w:rPr>
      <w:rFonts w:hAnsi="Courier New" w:cs="Courier New" w:asciiTheme="minorEastAsia"/>
    </w:rPr>
  </w:style>
  <w:style w:type="character" w:customStyle="1" w:styleId="59">
    <w:name w:val="正文文本 字符"/>
    <w:basedOn w:val="25"/>
    <w:link w:val="13"/>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 w:type="character" w:customStyle="1" w:styleId="61">
    <w:name w:val="批注框文本 字符"/>
    <w:basedOn w:val="25"/>
    <w:link w:val="16"/>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image" Target="media/image5.png"/><Relationship Id="rId14" Type="http://schemas.openxmlformats.org/officeDocument/2006/relationships/image" Target="media/image4.jpeg"/><Relationship Id="rId13" Type="http://schemas.openxmlformats.org/officeDocument/2006/relationships/image" Target="media/image3.jpeg"/><Relationship Id="rId12" Type="http://schemas.openxmlformats.org/officeDocument/2006/relationships/theme" Target="theme/theme1.xml"/><Relationship Id="rId11" Type="http://schemas.openxmlformats.org/officeDocument/2006/relationships/footer" Target="footer1.xml"/><Relationship Id="rId10" Type="http://schemas.openxmlformats.org/officeDocument/2006/relationships/header" Target="head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B5203-1F72-4C6D-88F4-F5D4E3B0BF9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550</Words>
  <Characters>3139</Characters>
  <Lines>26</Lines>
  <Paragraphs>7</Paragraphs>
  <TotalTime>2</TotalTime>
  <ScaleCrop>false</ScaleCrop>
  <LinksUpToDate>false</LinksUpToDate>
  <CharactersWithSpaces>3682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2022-05-26T09:41:00Z</dcterms:created>
  <dc:creator>树亮 门</dc:creator>
  <cp:lastModifiedBy>菓il雅琼</cp:lastModifiedBy>
  <dcterms:modified xsi:type="dcterms:W3CDTF">2022-05-26T13:47:03Z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45AF7A682D714F6AA0D4EBDF610B692B</vt:lpwstr>
  </property>
</Properties>
</file>