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Toc219800200"/>
      <w:bookmarkStart w:id="1" w:name="_Toc169332794"/>
      <w:bookmarkStart w:id="2" w:name="_Toc177985424"/>
      <w:bookmarkStart w:id="3" w:name="_Toc249325665"/>
      <w:bookmarkStart w:id="4" w:name="_Toc223146565"/>
      <w:bookmarkStart w:id="5" w:name="_Toc216241307"/>
      <w:bookmarkStart w:id="6" w:name="_Toc259692600"/>
      <w:bookmarkStart w:id="7" w:name="_Toc266870386"/>
      <w:bookmarkStart w:id="8" w:name="_Toc235438227"/>
      <w:bookmarkStart w:id="9" w:name="_Toc251586187"/>
      <w:bookmarkStart w:id="10" w:name="_Toc212530253"/>
      <w:bookmarkStart w:id="11" w:name="_Toc217891359"/>
      <w:bookmarkStart w:id="12" w:name="_Toc266868924"/>
      <w:bookmarkStart w:id="13" w:name="_Toc251613780"/>
      <w:bookmarkStart w:id="14" w:name="_Toc225669277"/>
      <w:bookmarkStart w:id="15" w:name="_Toc273178686"/>
      <w:bookmarkStart w:id="16" w:name="_Toc267059633"/>
      <w:bookmarkStart w:id="17" w:name="_Toc170798743"/>
      <w:bookmarkStart w:id="18" w:name="_Toc267059010"/>
      <w:bookmarkStart w:id="19" w:name="_Toc254790852"/>
      <w:bookmarkStart w:id="20" w:name="_Toc212454753"/>
      <w:bookmarkStart w:id="21" w:name="_Toc267060407"/>
      <w:bookmarkStart w:id="22" w:name="_Toc236021402"/>
      <w:bookmarkStart w:id="23" w:name="_Toc211937196"/>
      <w:bookmarkStart w:id="24" w:name="_Toc267059161"/>
      <w:bookmarkStart w:id="25" w:name="_Toc235437942"/>
      <w:bookmarkStart w:id="26" w:name="_Toc235438297"/>
      <w:bookmarkStart w:id="27" w:name="_Toc207014580"/>
      <w:bookmarkStart w:id="28" w:name="_Toc267060022"/>
      <w:bookmarkStart w:id="29" w:name="_Toc267059899"/>
      <w:bookmarkStart w:id="30" w:name="_Toc259692693"/>
      <w:bookmarkStart w:id="31" w:name="_Toc253066567"/>
      <w:bookmarkStart w:id="32" w:name="_Toc259520819"/>
      <w:bookmarkStart w:id="33" w:name="_Toc160880487"/>
      <w:bookmarkStart w:id="34" w:name="_Toc267060162"/>
      <w:bookmarkStart w:id="35" w:name="_Toc255974963"/>
      <w:bookmarkStart w:id="36" w:name="_Toc258401210"/>
      <w:bookmarkStart w:id="37" w:name="_Toc267059519"/>
      <w:bookmarkStart w:id="38" w:name="_Toc212456146"/>
      <w:bookmarkStart w:id="39" w:name="_Toc227058483"/>
      <w:bookmarkStart w:id="40" w:name="_Toc267059786"/>
      <w:bookmarkStart w:id="41" w:name="_Toc266868624"/>
      <w:bookmarkStart w:id="42" w:name="_Toc212526081"/>
      <w:bookmarkStart w:id="43" w:name="_Toc169332904"/>
      <w:bookmarkStart w:id="44" w:name="_Toc266870861"/>
    </w:p>
    <w:p>
      <w:pPr>
        <w:jc w:val="center"/>
        <w:rPr>
          <w:color w:val="auto"/>
        </w:rPr>
      </w:pPr>
      <w:bookmarkStart w:id="45" w:name="_Hlk38472698"/>
      <w:r>
        <w:rPr>
          <w:rFonts w:hint="eastAsia" w:ascii="仿宋" w:hAnsi="仿宋" w:eastAsia="仿宋"/>
          <w:b/>
          <w:color w:val="auto"/>
          <w:sz w:val="72"/>
          <w:szCs w:val="72"/>
          <w:lang w:val="en-US" w:eastAsia="zh-CN"/>
        </w:rPr>
        <w:drawing>
          <wp:inline distT="0" distB="0" distL="114300" distR="114300">
            <wp:extent cx="5909945" cy="941705"/>
            <wp:effectExtent l="0" t="0" r="14605" b="10795"/>
            <wp:docPr id="1" name="图片 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7fb75101ff16f5eb68e7a59cb101"/>
                    <pic:cNvPicPr>
                      <a:picLocks noChangeAspect="1"/>
                    </pic:cNvPicPr>
                  </pic:nvPicPr>
                  <pic:blipFill>
                    <a:blip r:embed="rId8"/>
                    <a:stretch>
                      <a:fillRect/>
                    </a:stretch>
                  </pic:blipFill>
                  <pic:spPr>
                    <a:xfrm>
                      <a:off x="0" y="0"/>
                      <a:ext cx="5909945" cy="941705"/>
                    </a:xfrm>
                    <a:prstGeom prst="rect">
                      <a:avLst/>
                    </a:prstGeom>
                  </pic:spPr>
                </pic:pic>
              </a:graphicData>
            </a:graphic>
          </wp:inline>
        </w:drawing>
      </w:r>
    </w:p>
    <w:p>
      <w:pPr>
        <w:spacing w:line="1000" w:lineRule="exact"/>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报告厅会议桌、椅采购项目</w:t>
      </w:r>
      <w:bookmarkEnd w:id="45"/>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项目编号：XT-GKXJ202</w:t>
      </w:r>
      <w:r>
        <w:rPr>
          <w:rFonts w:hint="eastAsia" w:ascii="仿宋" w:hAnsi="仿宋" w:eastAsia="仿宋"/>
          <w:b/>
          <w:color w:val="auto"/>
          <w:sz w:val="36"/>
          <w:szCs w:val="36"/>
          <w:lang w:val="en-US" w:eastAsia="zh-CN"/>
        </w:rPr>
        <w:t>2</w:t>
      </w:r>
      <w:bookmarkStart w:id="46" w:name="_Toc160880118"/>
      <w:bookmarkStart w:id="47" w:name="_Toc160880485"/>
      <w:bookmarkStart w:id="48" w:name="_Toc169332792"/>
      <w:r>
        <w:rPr>
          <w:rFonts w:hint="eastAsia" w:ascii="仿宋" w:hAnsi="仿宋" w:eastAsia="仿宋"/>
          <w:b/>
          <w:color w:val="auto"/>
          <w:sz w:val="36"/>
          <w:szCs w:val="36"/>
          <w:lang w:val="en-US" w:eastAsia="zh-CN"/>
        </w:rPr>
        <w:t>13</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项目名称</w:t>
      </w:r>
      <w:bookmarkEnd w:id="46"/>
      <w:bookmarkEnd w:id="47"/>
      <w:bookmarkEnd w:id="48"/>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报告厅会议桌、椅采购项目</w:t>
      </w:r>
    </w:p>
    <w:p>
      <w:pPr>
        <w:pStyle w:val="51"/>
        <w:spacing w:line="360" w:lineRule="auto"/>
        <w:jc w:val="center"/>
        <w:outlineLvl w:val="0"/>
        <w:rPr>
          <w:rFonts w:hint="eastAsia" w:ascii="仿宋" w:hAnsi="仿宋" w:eastAsia="仿宋"/>
          <w:b/>
          <w:color w:val="auto"/>
          <w:sz w:val="44"/>
          <w:szCs w:val="44"/>
        </w:rPr>
      </w:pPr>
    </w:p>
    <w:p>
      <w:pPr>
        <w:pStyle w:val="51"/>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pStyle w:val="51"/>
        <w:spacing w:line="360" w:lineRule="auto"/>
        <w:jc w:val="center"/>
        <w:outlineLvl w:val="0"/>
        <w:rPr>
          <w:rFonts w:hint="eastAsia" w:ascii="仿宋" w:hAnsi="仿宋" w:eastAsia="仿宋"/>
          <w:b/>
          <w:color w:val="auto"/>
          <w:sz w:val="22"/>
          <w:szCs w:val="22"/>
        </w:rPr>
      </w:pPr>
    </w:p>
    <w:p>
      <w:pPr>
        <w:spacing w:after="0" w:line="500" w:lineRule="exact"/>
        <w:ind w:firstLine="480" w:firstLineChars="200"/>
        <w:rPr>
          <w:rFonts w:hint="eastAsia" w:ascii="仿宋" w:hAnsi="仿宋" w:eastAsia="仿宋"/>
          <w:color w:val="auto"/>
          <w:sz w:val="24"/>
          <w:szCs w:val="24"/>
        </w:rPr>
      </w:pPr>
      <w:bookmarkStart w:id="49" w:name="_Hlk10840310"/>
      <w:r>
        <w:rPr>
          <w:rFonts w:hint="eastAsia" w:ascii="仿宋" w:hAnsi="仿宋" w:eastAsia="仿宋"/>
          <w:color w:val="auto"/>
          <w:sz w:val="24"/>
          <w:szCs w:val="24"/>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480" w:firstLineChars="200"/>
        <w:rPr>
          <w:rFonts w:ascii="仿宋" w:hAnsi="仿宋" w:eastAsia="仿宋"/>
          <w:color w:val="000000"/>
          <w:sz w:val="24"/>
          <w:szCs w:val="24"/>
        </w:rPr>
      </w:pPr>
      <w:r>
        <w:rPr>
          <w:rFonts w:hint="eastAsia" w:ascii="仿宋" w:hAnsi="仿宋" w:eastAsia="仿宋"/>
          <w:color w:val="auto"/>
          <w:sz w:val="24"/>
          <w:szCs w:val="24"/>
          <w:lang w:val="en-US" w:eastAsia="zh-CN"/>
        </w:rPr>
        <w:t>西安铁道技师学院根据使用要求，秉承公开、公平、公正的原则，现将</w:t>
      </w:r>
      <w:r>
        <w:rPr>
          <w:rFonts w:hint="eastAsia" w:ascii="仿宋" w:hAnsi="仿宋" w:eastAsia="仿宋"/>
          <w:sz w:val="24"/>
          <w:szCs w:val="24"/>
          <w:lang w:val="en-US" w:eastAsia="zh-CN"/>
        </w:rPr>
        <w:t>报告厅桌、椅采购项目</w:t>
      </w:r>
      <w:r>
        <w:rPr>
          <w:rFonts w:hint="eastAsia" w:ascii="仿宋" w:hAnsi="仿宋" w:eastAsia="仿宋"/>
          <w:color w:val="auto"/>
          <w:sz w:val="24"/>
          <w:szCs w:val="24"/>
          <w:lang w:val="en-US" w:eastAsia="zh-CN"/>
        </w:rPr>
        <w:t>进行公开询价邀请，欢迎国内意向商家参与报价。</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sz w:val="24"/>
          <w:szCs w:val="24"/>
          <w:highlight w:val="none"/>
        </w:rPr>
        <w:t>项目编号：</w:t>
      </w:r>
      <w:r>
        <w:rPr>
          <w:rFonts w:hint="eastAsia" w:ascii="仿宋" w:hAnsi="仿宋" w:eastAsia="仿宋"/>
          <w:color w:val="auto"/>
          <w:sz w:val="24"/>
          <w:szCs w:val="24"/>
          <w:highlight w:val="none"/>
        </w:rPr>
        <w:t>XT-GKXJ202213</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sz w:val="24"/>
          <w:szCs w:val="24"/>
          <w:highlight w:val="none"/>
        </w:rPr>
        <w:t>项目名称：</w:t>
      </w:r>
      <w:r>
        <w:rPr>
          <w:rFonts w:hint="eastAsia" w:ascii="仿宋" w:hAnsi="仿宋" w:eastAsia="仿宋"/>
          <w:color w:val="auto"/>
          <w:sz w:val="24"/>
          <w:szCs w:val="24"/>
          <w:highlight w:val="none"/>
        </w:rPr>
        <w:t>报告厅会议桌、椅采购项目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sz w:val="24"/>
          <w:szCs w:val="24"/>
          <w:highlight w:val="none"/>
        </w:rPr>
        <w:t>数量及主要技术要求:详</w:t>
      </w:r>
      <w:r>
        <w:rPr>
          <w:rFonts w:hint="eastAsia" w:ascii="仿宋" w:hAnsi="仿宋" w:eastAsia="仿宋"/>
          <w:color w:val="auto"/>
          <w:sz w:val="24"/>
          <w:szCs w:val="24"/>
          <w:highlight w:val="none"/>
        </w:rPr>
        <w:t>见《公开询价货物一览表》。</w:t>
      </w:r>
    </w:p>
    <w:p>
      <w:pPr>
        <w:widowControl w:val="0"/>
        <w:numPr>
          <w:ilvl w:val="1"/>
          <w:numId w:val="1"/>
        </w:numPr>
        <w:spacing w:after="0" w:line="500" w:lineRule="exact"/>
        <w:rPr>
          <w:rFonts w:ascii="仿宋" w:hAnsi="仿宋" w:eastAsia="仿宋"/>
          <w:sz w:val="24"/>
          <w:szCs w:val="24"/>
          <w:highlight w:val="none"/>
        </w:rPr>
      </w:pPr>
      <w:r>
        <w:rPr>
          <w:rFonts w:hint="eastAsia" w:ascii="仿宋" w:hAnsi="仿宋" w:eastAsia="仿宋"/>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color w:val="auto"/>
          <w:sz w:val="24"/>
          <w:szCs w:val="24"/>
          <w:lang w:val="en-US" w:eastAsia="zh-CN"/>
        </w:rPr>
        <w:t>家具类</w:t>
      </w:r>
      <w:r>
        <w:rPr>
          <w:rFonts w:hint="eastAsia" w:ascii="仿宋" w:hAnsi="仿宋" w:eastAsia="仿宋"/>
          <w:sz w:val="24"/>
          <w:szCs w:val="24"/>
        </w:rPr>
        <w:t>资质</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color w:val="auto"/>
          <w:sz w:val="24"/>
          <w:szCs w:val="24"/>
          <w:lang w:val="en-US" w:eastAsia="zh-CN"/>
        </w:rPr>
        <w:t>家具类</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6</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10</w:t>
      </w:r>
      <w:r>
        <w:rPr>
          <w:rFonts w:ascii="仿宋" w:hAnsi="仿宋" w:eastAsia="仿宋"/>
          <w:color w:val="auto"/>
          <w:sz w:val="24"/>
          <w:szCs w:val="24"/>
          <w:shd w:val="clear" w:color="auto" w:fill="FFFFFF"/>
        </w:rPr>
        <w:t>日</w:t>
      </w:r>
      <w:r>
        <w:rPr>
          <w:rFonts w:hint="eastAsia" w:ascii="仿宋" w:hAnsi="仿宋" w:eastAsia="仿宋"/>
          <w:sz w:val="24"/>
          <w:szCs w:val="24"/>
          <w:shd w:val="clear" w:color="auto" w:fill="FFFFFF"/>
          <w:lang w:val="en-US" w:eastAsia="zh-CN"/>
        </w:rPr>
        <w:t>下</w:t>
      </w:r>
      <w:r>
        <w:rPr>
          <w:rFonts w:hint="eastAsia" w:ascii="仿宋" w:hAnsi="仿宋" w:eastAsia="仿宋"/>
          <w:sz w:val="24"/>
          <w:szCs w:val="24"/>
          <w:shd w:val="clear" w:color="auto" w:fill="FFFFFF"/>
        </w:rPr>
        <w:t>午</w:t>
      </w:r>
      <w:r>
        <w:rPr>
          <w:rFonts w:hint="eastAsia" w:ascii="仿宋" w:hAnsi="仿宋" w:eastAsia="仿宋"/>
          <w:sz w:val="24"/>
          <w:szCs w:val="24"/>
          <w:shd w:val="clear" w:color="auto" w:fill="FFFFFF"/>
          <w:lang w:val="en-US" w:eastAsia="zh-CN"/>
        </w:rPr>
        <w:t>16</w:t>
      </w:r>
      <w:r>
        <w:rPr>
          <w:rFonts w:hint="eastAsia" w:ascii="仿宋" w:hAnsi="仿宋" w:eastAsia="仿宋"/>
          <w:sz w:val="24"/>
          <w:szCs w:val="24"/>
          <w:shd w:val="clear" w:color="auto" w:fill="FFFFFF"/>
        </w:rPr>
        <w:t>:</w:t>
      </w:r>
      <w:r>
        <w:rPr>
          <w:rFonts w:hint="eastAsia" w:ascii="仿宋" w:hAnsi="仿宋" w:eastAsia="仿宋"/>
          <w:sz w:val="24"/>
          <w:szCs w:val="24"/>
          <w:shd w:val="clear" w:color="auto" w:fill="FFFFFF"/>
          <w:lang w:val="en-US" w:eastAsia="zh-CN"/>
        </w:rPr>
        <w:t>3</w:t>
      </w:r>
      <w:r>
        <w:rPr>
          <w:rFonts w:ascii="仿宋" w:hAnsi="仿宋" w:eastAsia="仿宋"/>
          <w:sz w:val="24"/>
          <w:szCs w:val="24"/>
          <w:shd w:val="clear" w:color="auto" w:fill="FFFFFF"/>
        </w:rPr>
        <w:t>0</w:t>
      </w:r>
      <w:r>
        <w:rPr>
          <w:rFonts w:hint="eastAsia" w:ascii="仿宋" w:hAnsi="仿宋" w:eastAsia="仿宋"/>
          <w:sz w:val="24"/>
          <w:szCs w:val="24"/>
          <w:shd w:val="clear" w:color="auto" w:fill="FFFFFF"/>
        </w:rPr>
        <w:t>前。</w:t>
      </w:r>
    </w:p>
    <w:p>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sz w:val="24"/>
          <w:szCs w:val="24"/>
          <w:lang w:val="en-US" w:eastAsia="zh-CN"/>
        </w:rPr>
        <w:t>西安铁道技师学院行政楼北楼219室</w:t>
      </w:r>
      <w:r>
        <w:rPr>
          <w:rFonts w:hint="eastAsia" w:ascii="仿宋" w:hAnsi="仿宋" w:eastAsia="仿宋"/>
          <w:sz w:val="24"/>
          <w:szCs w:val="24"/>
        </w:rPr>
        <w:t>。</w:t>
      </w:r>
    </w:p>
    <w:p>
      <w:pPr>
        <w:widowControl w:val="0"/>
        <w:numPr>
          <w:ilvl w:val="0"/>
          <w:numId w:val="0"/>
        </w:numPr>
        <w:spacing w:after="0" w:line="500" w:lineRule="exact"/>
        <w:ind w:firstLine="960" w:firstLineChars="400"/>
        <w:rPr>
          <w:rFonts w:hint="eastAsia" w:ascii="仿宋" w:hAnsi="仿宋" w:eastAsia="仿宋"/>
          <w:sz w:val="24"/>
          <w:szCs w:val="24"/>
          <w:lang w:val="en-US" w:eastAsia="zh-CN"/>
        </w:rPr>
      </w:pPr>
      <w:r>
        <w:rPr>
          <w:rFonts w:hint="eastAsia" w:ascii="仿宋" w:hAnsi="仿宋" w:eastAsia="仿宋"/>
          <w:sz w:val="24"/>
          <w:szCs w:val="24"/>
        </w:rPr>
        <w:t>联系人：</w:t>
      </w:r>
      <w:r>
        <w:rPr>
          <w:rFonts w:hint="eastAsia" w:ascii="仿宋" w:hAnsi="仿宋" w:eastAsia="仿宋"/>
          <w:sz w:val="24"/>
          <w:szCs w:val="24"/>
          <w:lang w:val="en-US" w:eastAsia="zh-CN"/>
        </w:rPr>
        <w:t>程老师</w:t>
      </w:r>
      <w:r>
        <w:rPr>
          <w:rFonts w:hint="eastAsia" w:ascii="仿宋" w:hAnsi="仿宋" w:eastAsia="仿宋"/>
          <w:sz w:val="24"/>
          <w:szCs w:val="24"/>
        </w:rPr>
        <w:t>；联系电话：</w:t>
      </w:r>
      <w:r>
        <w:rPr>
          <w:rFonts w:hint="eastAsia" w:ascii="仿宋" w:hAnsi="仿宋" w:eastAsia="仿宋"/>
          <w:sz w:val="24"/>
          <w:szCs w:val="24"/>
          <w:lang w:val="en-US" w:eastAsia="zh-CN"/>
        </w:rPr>
        <w:t>18091372420</w:t>
      </w:r>
    </w:p>
    <w:p>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本项目需参与人进行现场踏勘，参与人踏勘现场发生的费用自理，参与人自行负责在踏勘现场中所发生的人员伤亡和财产损失。未对现场踏勘的视为对现场充分了解，且对所投响应文件负责。</w:t>
      </w:r>
    </w:p>
    <w:p>
      <w:pPr>
        <w:widowControl w:val="0"/>
        <w:numPr>
          <w:ilvl w:val="0"/>
          <w:numId w:val="0"/>
        </w:numPr>
        <w:spacing w:after="0" w:line="500" w:lineRule="exact"/>
        <w:ind w:left="420" w:leftChars="0"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踏勘地点：西安铁道技师学院报告厅</w:t>
      </w:r>
    </w:p>
    <w:p>
      <w:pPr>
        <w:widowControl w:val="0"/>
        <w:numPr>
          <w:ilvl w:val="0"/>
          <w:numId w:val="0"/>
        </w:numPr>
        <w:spacing w:after="0" w:line="500" w:lineRule="exact"/>
        <w:ind w:left="420" w:leftChars="0"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勘探时间：2022年6月8日  下午15：00-16：00</w:t>
      </w:r>
    </w:p>
    <w:p>
      <w:pPr>
        <w:widowControl w:val="0"/>
        <w:numPr>
          <w:ilvl w:val="0"/>
          <w:numId w:val="0"/>
        </w:numPr>
        <w:spacing w:after="0" w:line="500" w:lineRule="exact"/>
        <w:ind w:left="420" w:leftChars="0" w:firstLine="480" w:firstLineChars="200"/>
        <w:rPr>
          <w:rFonts w:hint="eastAsia" w:ascii="仿宋" w:hAnsi="仿宋" w:eastAsia="仿宋"/>
          <w:sz w:val="24"/>
          <w:szCs w:val="24"/>
        </w:rPr>
      </w:pPr>
      <w:r>
        <w:rPr>
          <w:rFonts w:hint="eastAsia" w:ascii="仿宋" w:hAnsi="仿宋" w:eastAsia="仿宋"/>
          <w:sz w:val="24"/>
          <w:szCs w:val="24"/>
        </w:rPr>
        <w:t>探勘联系人：</w:t>
      </w:r>
      <w:r>
        <w:rPr>
          <w:rFonts w:hint="eastAsia" w:ascii="仿宋" w:hAnsi="仿宋" w:eastAsia="仿宋"/>
          <w:sz w:val="24"/>
          <w:szCs w:val="24"/>
          <w:lang w:val="en-US" w:eastAsia="zh-CN"/>
        </w:rPr>
        <w:t>上官老师</w:t>
      </w:r>
      <w:r>
        <w:rPr>
          <w:rFonts w:hint="eastAsia" w:ascii="仿宋" w:hAnsi="仿宋" w:eastAsia="仿宋"/>
          <w:sz w:val="24"/>
          <w:szCs w:val="24"/>
        </w:rPr>
        <w:t>，电话：</w:t>
      </w:r>
      <w:r>
        <w:rPr>
          <w:rFonts w:hint="eastAsia" w:ascii="仿宋" w:hAnsi="仿宋" w:eastAsia="仿宋"/>
          <w:sz w:val="24"/>
          <w:szCs w:val="24"/>
          <w:lang w:val="en-US" w:eastAsia="zh-CN"/>
        </w:rPr>
        <w:t>13679112963</w:t>
      </w:r>
    </w:p>
    <w:p>
      <w:pPr>
        <w:widowControl w:val="0"/>
        <w:numPr>
          <w:ilvl w:val="1"/>
          <w:numId w:val="1"/>
        </w:numPr>
        <w:spacing w:after="0" w:line="500" w:lineRule="exact"/>
        <w:rPr>
          <w:rFonts w:hint="default" w:eastAsia="仿宋"/>
          <w:lang w:val="en-US" w:eastAsia="zh-CN"/>
        </w:rPr>
      </w:pPr>
      <w:r>
        <w:rPr>
          <w:rFonts w:hint="eastAsia" w:ascii="仿宋" w:hAnsi="仿宋" w:eastAsia="仿宋"/>
          <w:color w:val="auto"/>
          <w:sz w:val="24"/>
          <w:szCs w:val="24"/>
        </w:rPr>
        <w:t>本项目需参与人在递交响应文件同时提供所投产品样品，成交参与人样品视情况予以封存或退回。</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sz w:val="24"/>
          <w:szCs w:val="24"/>
        </w:rPr>
        <w:t>联系人：</w:t>
      </w:r>
      <w:r>
        <w:rPr>
          <w:rFonts w:hint="eastAsia" w:ascii="仿宋" w:hAnsi="仿宋" w:eastAsia="仿宋"/>
          <w:sz w:val="24"/>
          <w:szCs w:val="24"/>
          <w:lang w:val="en-US" w:eastAsia="zh-CN"/>
        </w:rPr>
        <w:t>李老师</w:t>
      </w:r>
      <w:r>
        <w:rPr>
          <w:rFonts w:hint="eastAsia" w:ascii="仿宋" w:hAnsi="仿宋" w:eastAsia="仿宋"/>
          <w:sz w:val="24"/>
          <w:szCs w:val="24"/>
        </w:rPr>
        <w:t>，电话：</w:t>
      </w:r>
      <w:r>
        <w:rPr>
          <w:rFonts w:hint="eastAsia" w:ascii="仿宋" w:hAnsi="仿宋" w:eastAsia="仿宋"/>
          <w:sz w:val="24"/>
          <w:szCs w:val="24"/>
          <w:lang w:val="en-US" w:eastAsia="zh-CN"/>
        </w:rPr>
        <w:t>13184562464</w:t>
      </w:r>
      <w:r>
        <w:rPr>
          <w:rFonts w:hint="eastAsia" w:ascii="仿宋" w:hAnsi="仿宋" w:eastAsia="仿宋"/>
          <w:sz w:val="24"/>
          <w:szCs w:val="24"/>
        </w:rPr>
        <w:t>。</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50"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50"/>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highlight w:val="none"/>
        </w:rPr>
      </w:pPr>
      <w:r>
        <w:rPr>
          <w:rFonts w:hint="eastAsia" w:ascii="仿宋" w:hAnsi="仿宋" w:eastAsia="仿宋"/>
          <w:sz w:val="24"/>
          <w:szCs w:val="24"/>
          <w:highlight w:val="none"/>
        </w:rPr>
        <w:t>免费保修期:</w:t>
      </w:r>
      <w:r>
        <w:rPr>
          <w:rFonts w:hint="eastAsia" w:ascii="仿宋" w:hAnsi="仿宋" w:eastAsia="仿宋"/>
          <w:sz w:val="24"/>
          <w:szCs w:val="24"/>
          <w:highlight w:val="none"/>
          <w:lang w:val="en-US" w:eastAsia="zh-CN"/>
        </w:rPr>
        <w:t>不得低</w:t>
      </w:r>
      <w:r>
        <w:rPr>
          <w:rFonts w:hint="eastAsia" w:ascii="仿宋" w:hAnsi="仿宋" w:eastAsia="仿宋"/>
          <w:color w:val="auto"/>
          <w:sz w:val="24"/>
          <w:szCs w:val="24"/>
          <w:highlight w:val="none"/>
          <w:lang w:val="en-US" w:eastAsia="zh-CN"/>
        </w:rPr>
        <w:t>于36</w:t>
      </w:r>
      <w:r>
        <w:rPr>
          <w:rFonts w:hint="eastAsia" w:ascii="仿宋" w:hAnsi="仿宋" w:eastAsia="仿宋"/>
          <w:sz w:val="24"/>
          <w:szCs w:val="24"/>
          <w:highlight w:val="none"/>
        </w:rPr>
        <w:t>个月</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numPr>
          <w:ilvl w:val="0"/>
          <w:numId w:val="0"/>
        </w:numPr>
        <w:spacing w:after="0" w:line="500" w:lineRule="exact"/>
        <w:jc w:val="left"/>
        <w:rPr>
          <w:rFonts w:hint="eastAsia" w:ascii="仿宋" w:hAnsi="仿宋" w:eastAsia="仿宋"/>
          <w:sz w:val="24"/>
          <w:szCs w:val="24"/>
        </w:rPr>
      </w:pP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西安铁道技师学院2022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06</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07</w:t>
      </w:r>
      <w:r>
        <w:rPr>
          <w:rFonts w:hint="eastAsia" w:ascii="仿宋" w:hAnsi="仿宋" w:eastAsia="仿宋"/>
          <w:color w:val="auto"/>
          <w:sz w:val="24"/>
          <w:szCs w:val="24"/>
        </w:rPr>
        <w:t>日</w:t>
      </w:r>
    </w:p>
    <w:p>
      <w:pPr>
        <w:pStyle w:val="51"/>
        <w:spacing w:line="360" w:lineRule="auto"/>
        <w:jc w:val="center"/>
        <w:outlineLvl w:val="0"/>
        <w:rPr>
          <w:rFonts w:ascii="仿宋" w:hAnsi="仿宋" w:eastAsia="仿宋"/>
          <w:b/>
          <w:bCs w:val="0"/>
          <w:color w:val="auto"/>
          <w:sz w:val="44"/>
          <w:szCs w:val="44"/>
        </w:rPr>
      </w:pPr>
      <w:bookmarkStart w:id="183" w:name="_GoBack"/>
      <w:bookmarkEnd w:id="183"/>
      <w:r>
        <w:rPr>
          <w:rFonts w:ascii="仿宋" w:hAnsi="仿宋" w:eastAsia="仿宋"/>
          <w:color w:val="FF0000"/>
          <w:sz w:val="28"/>
          <w:szCs w:val="28"/>
        </w:rPr>
        <w:br w:type="page"/>
      </w:r>
      <w:bookmarkEnd w:id="49"/>
      <w:r>
        <w:rPr>
          <w:rFonts w:hint="eastAsia" w:ascii="仿宋" w:hAnsi="仿宋" w:eastAsia="仿宋"/>
          <w:b/>
          <w:bCs w:val="0"/>
          <w:color w:val="auto"/>
          <w:sz w:val="44"/>
          <w:szCs w:val="44"/>
        </w:rPr>
        <w:t>二、公开询价货物一览表</w:t>
      </w:r>
    </w:p>
    <w:tbl>
      <w:tblPr>
        <w:tblStyle w:val="23"/>
        <w:tblpPr w:leftFromText="180" w:rightFromText="180" w:vertAnchor="text" w:horzAnchor="page" w:tblpX="1305" w:tblpY="165"/>
        <w:tblOverlap w:val="never"/>
        <w:tblW w:w="9855" w:type="dxa"/>
        <w:tblInd w:w="0" w:type="dxa"/>
        <w:tblLayout w:type="fixed"/>
        <w:tblCellMar>
          <w:top w:w="0" w:type="dxa"/>
          <w:left w:w="108" w:type="dxa"/>
          <w:bottom w:w="0" w:type="dxa"/>
          <w:right w:w="108" w:type="dxa"/>
        </w:tblCellMar>
      </w:tblPr>
      <w:tblGrid>
        <w:gridCol w:w="499"/>
        <w:gridCol w:w="1236"/>
        <w:gridCol w:w="3256"/>
        <w:gridCol w:w="660"/>
        <w:gridCol w:w="705"/>
        <w:gridCol w:w="780"/>
        <w:gridCol w:w="819"/>
        <w:gridCol w:w="950"/>
        <w:gridCol w:w="950"/>
      </w:tblGrid>
      <w:tr>
        <w:tblPrEx>
          <w:tblCellMar>
            <w:top w:w="0" w:type="dxa"/>
            <w:left w:w="108" w:type="dxa"/>
            <w:bottom w:w="0" w:type="dxa"/>
            <w:right w:w="108" w:type="dxa"/>
          </w:tblCellMar>
        </w:tblPrEx>
        <w:trPr>
          <w:trHeight w:val="492" w:hRule="atLeast"/>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23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325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66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70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78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8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9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cs="Tahoma"/>
                <w:b/>
                <w:bCs/>
                <w:color w:val="auto"/>
                <w:sz w:val="20"/>
                <w:szCs w:val="20"/>
              </w:rPr>
              <w:t>是否提供样品</w:t>
            </w:r>
          </w:p>
        </w:tc>
        <w:tc>
          <w:tcPr>
            <w:tcW w:w="95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3155" w:hRule="atLeast"/>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1</w:t>
            </w:r>
          </w:p>
        </w:tc>
        <w:tc>
          <w:tcPr>
            <w:tcW w:w="123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主席台桌子</w:t>
            </w:r>
          </w:p>
        </w:tc>
        <w:tc>
          <w:tcPr>
            <w:tcW w:w="3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产品尺寸</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1400*600*750mm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 xml:space="preserve">1、饰面：一级材料（≥0.6mm） </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2、基材： E1绿色环保级</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3、油饰：环保水性油，全封闭涂装，表面平整，无颗粒，颜色均匀，耐磨性强。</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4、封边及侧面采用与饰面材料一致的实木木皮封边。</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5、环保粘合剂符合国家环保标准。</w:t>
            </w:r>
          </w:p>
          <w:p>
            <w:pPr>
              <w:keepNext w:val="0"/>
              <w:keepLines w:val="0"/>
              <w:pageBreakBefore w:val="0"/>
              <w:widowControl/>
              <w:kinsoku/>
              <w:wordWrap/>
              <w:overflowPunct/>
              <w:topLinePunct w:val="0"/>
              <w:autoSpaceDE/>
              <w:autoSpaceDN/>
              <w:bidi w:val="0"/>
              <w:adjustRightInd/>
              <w:snapToGrid/>
              <w:spacing w:after="0" w:line="300" w:lineRule="exact"/>
              <w:jc w:val="both"/>
              <w:textAlignment w:val="auto"/>
              <w:rPr>
                <w:rFonts w:hint="eastAsia" w:ascii="仿宋" w:hAnsi="仿宋" w:eastAsia="仿宋" w:cs="Tahoma"/>
                <w:b/>
                <w:bCs/>
                <w:color w:val="000000"/>
                <w:sz w:val="20"/>
                <w:szCs w:val="20"/>
              </w:rPr>
            </w:pPr>
            <w:r>
              <w:rPr>
                <w:rFonts w:hint="eastAsia" w:ascii="仿宋" w:hAnsi="仿宋" w:eastAsia="仿宋" w:cs="仿宋"/>
                <w:color w:val="000000"/>
                <w:kern w:val="0"/>
                <w:sz w:val="18"/>
                <w:szCs w:val="18"/>
                <w:lang w:val="en-US" w:eastAsia="zh-CN"/>
              </w:rPr>
              <w:t xml:space="preserve">6、五金件：特殊加厚五金件。     </w:t>
            </w:r>
            <w:r>
              <w:rPr>
                <w:rFonts w:hint="eastAsia" w:ascii="宋体" w:hAnsi="宋体" w:cs="宋体"/>
                <w:color w:val="000000"/>
                <w:kern w:val="0"/>
                <w:sz w:val="24"/>
                <w:szCs w:val="24"/>
                <w:lang w:val="en-US" w:eastAsia="zh-CN"/>
              </w:rPr>
              <w:t xml:space="preserve">          </w:t>
            </w:r>
          </w:p>
        </w:tc>
        <w:tc>
          <w:tcPr>
            <w:tcW w:w="66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张</w:t>
            </w:r>
          </w:p>
        </w:tc>
        <w:tc>
          <w:tcPr>
            <w:tcW w:w="705"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5</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81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95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是（板材样品）</w:t>
            </w:r>
          </w:p>
        </w:tc>
        <w:tc>
          <w:tcPr>
            <w:tcW w:w="95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详见图一（1）          图一（2）</w:t>
            </w:r>
          </w:p>
        </w:tc>
      </w:tr>
      <w:tr>
        <w:tblPrEx>
          <w:tblCellMar>
            <w:top w:w="0" w:type="dxa"/>
            <w:left w:w="108" w:type="dxa"/>
            <w:bottom w:w="0" w:type="dxa"/>
            <w:right w:w="108" w:type="dxa"/>
          </w:tblCellMar>
        </w:tblPrEx>
        <w:trPr>
          <w:trHeight w:val="2435" w:hRule="atLeast"/>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2</w:t>
            </w:r>
          </w:p>
        </w:tc>
        <w:tc>
          <w:tcPr>
            <w:tcW w:w="123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主席台椅子</w:t>
            </w:r>
          </w:p>
        </w:tc>
        <w:tc>
          <w:tcPr>
            <w:tcW w:w="3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产品尺寸</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670*680*1120mm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1、椅架：优质实木椅架</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2、油漆：优质环保油漆，无异味。</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3、皮面:黑色优质头层牛皮，特级做工工艺。</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Tahoma"/>
                <w:b/>
                <w:bCs/>
                <w:color w:val="000000"/>
                <w:sz w:val="20"/>
                <w:szCs w:val="20"/>
              </w:rPr>
            </w:pPr>
            <w:r>
              <w:rPr>
                <w:rFonts w:hint="eastAsia" w:ascii="仿宋" w:hAnsi="仿宋" w:eastAsia="仿宋" w:cs="仿宋"/>
                <w:color w:val="000000"/>
                <w:kern w:val="0"/>
                <w:sz w:val="18"/>
                <w:szCs w:val="18"/>
                <w:lang w:val="en-US" w:eastAsia="zh-CN"/>
              </w:rPr>
              <w:t>4、实木框架，结构牢固，需环保处理。</w:t>
            </w:r>
          </w:p>
        </w:tc>
        <w:tc>
          <w:tcPr>
            <w:tcW w:w="6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bidi="ar-SA"/>
              </w:rPr>
            </w:pPr>
            <w:r>
              <w:rPr>
                <w:rFonts w:hint="eastAsia" w:ascii="仿宋" w:hAnsi="仿宋" w:eastAsia="仿宋" w:cs="Tahoma"/>
                <w:b/>
                <w:bCs/>
                <w:color w:val="000000"/>
                <w:sz w:val="20"/>
                <w:szCs w:val="20"/>
                <w:lang w:val="en-US" w:eastAsia="zh-CN"/>
              </w:rPr>
              <w:t>把</w:t>
            </w:r>
          </w:p>
        </w:tc>
        <w:tc>
          <w:tcPr>
            <w:tcW w:w="7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bidi="ar-SA"/>
              </w:rPr>
            </w:pPr>
            <w:r>
              <w:rPr>
                <w:rFonts w:hint="eastAsia" w:ascii="仿宋" w:hAnsi="仿宋" w:eastAsia="仿宋" w:cs="Tahoma"/>
                <w:b/>
                <w:bCs/>
                <w:color w:val="000000"/>
                <w:sz w:val="20"/>
                <w:szCs w:val="20"/>
                <w:lang w:val="en-US" w:eastAsia="zh-CN"/>
              </w:rPr>
              <w:t>10</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81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9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rPr>
            </w:pPr>
          </w:p>
        </w:tc>
        <w:tc>
          <w:tcPr>
            <w:tcW w:w="9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 xml:space="preserve"> 详见图二</w:t>
            </w:r>
          </w:p>
        </w:tc>
      </w:tr>
      <w:tr>
        <w:tblPrEx>
          <w:tblCellMar>
            <w:top w:w="0" w:type="dxa"/>
            <w:left w:w="108" w:type="dxa"/>
            <w:bottom w:w="0" w:type="dxa"/>
            <w:right w:w="108" w:type="dxa"/>
          </w:tblCellMar>
        </w:tblPrEx>
        <w:trPr>
          <w:trHeight w:val="492" w:hRule="atLeast"/>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3</w:t>
            </w:r>
          </w:p>
        </w:tc>
        <w:tc>
          <w:tcPr>
            <w:tcW w:w="123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会议桌1</w:t>
            </w:r>
          </w:p>
        </w:tc>
        <w:tc>
          <w:tcPr>
            <w:tcW w:w="3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产品尺寸</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1200*400*760mm，        1、饰面：饰面：一级材料（≥0.6mm）2、基材： E1绿色环保级</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3、油饰：环保水性油，全封闭涂装，表面平整，无颗粒，颜色均匀，耐磨性强。</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4、封边及侧面采用与饰面材料一致的实木木皮封边。</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5、环保粘合剂符合国家环保标准。</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Tahoma"/>
                <w:b/>
                <w:bCs/>
                <w:color w:val="000000"/>
                <w:sz w:val="20"/>
                <w:szCs w:val="20"/>
              </w:rPr>
            </w:pPr>
            <w:r>
              <w:rPr>
                <w:rFonts w:hint="eastAsia" w:ascii="仿宋" w:hAnsi="仿宋" w:eastAsia="仿宋" w:cs="仿宋"/>
                <w:color w:val="000000"/>
                <w:kern w:val="0"/>
                <w:sz w:val="18"/>
                <w:szCs w:val="18"/>
                <w:lang w:val="en-US" w:eastAsia="zh-CN"/>
              </w:rPr>
              <w:t>6、五金件：特殊加厚五金件。</w:t>
            </w:r>
          </w:p>
        </w:tc>
        <w:tc>
          <w:tcPr>
            <w:tcW w:w="6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bidi="ar-SA"/>
              </w:rPr>
            </w:pPr>
            <w:r>
              <w:rPr>
                <w:rFonts w:hint="eastAsia" w:ascii="仿宋" w:hAnsi="仿宋" w:eastAsia="仿宋" w:cs="Tahoma"/>
                <w:b/>
                <w:bCs/>
                <w:color w:val="000000"/>
                <w:sz w:val="20"/>
                <w:szCs w:val="20"/>
                <w:lang w:val="en-US" w:eastAsia="zh-CN"/>
              </w:rPr>
              <w:t>张</w:t>
            </w:r>
          </w:p>
        </w:tc>
        <w:tc>
          <w:tcPr>
            <w:tcW w:w="7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4</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81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9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是（板材样品）</w:t>
            </w:r>
          </w:p>
        </w:tc>
        <w:tc>
          <w:tcPr>
            <w:tcW w:w="9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详见图三（1）      图三（2）</w:t>
            </w:r>
          </w:p>
        </w:tc>
      </w:tr>
      <w:tr>
        <w:tblPrEx>
          <w:tblCellMar>
            <w:top w:w="0" w:type="dxa"/>
            <w:left w:w="108" w:type="dxa"/>
            <w:bottom w:w="0" w:type="dxa"/>
            <w:right w:w="108" w:type="dxa"/>
          </w:tblCellMar>
        </w:tblPrEx>
        <w:trPr>
          <w:trHeight w:val="3200" w:hRule="atLeast"/>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4</w:t>
            </w:r>
          </w:p>
        </w:tc>
        <w:tc>
          <w:tcPr>
            <w:tcW w:w="123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会议桌2</w:t>
            </w:r>
          </w:p>
        </w:tc>
        <w:tc>
          <w:tcPr>
            <w:tcW w:w="3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产品尺寸</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1270*400*760mm，    1、饰面：饰面：一级材料（≥0.6mm）2、基材： E1绿色环保级</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3、油饰：环保水性油，全封闭涂装，表面平整，无颗粒，颜色均匀，耐磨性强。</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4、封边及侧面采用与饰面材料一致的实木木皮封边。</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5、环保粘合剂符合国家环保标准。</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Tahoma"/>
                <w:b/>
                <w:bCs/>
                <w:color w:val="000000"/>
                <w:sz w:val="20"/>
                <w:szCs w:val="20"/>
              </w:rPr>
            </w:pPr>
            <w:r>
              <w:rPr>
                <w:rFonts w:hint="eastAsia" w:ascii="仿宋" w:hAnsi="仿宋" w:eastAsia="仿宋" w:cs="仿宋"/>
                <w:color w:val="000000"/>
                <w:kern w:val="0"/>
                <w:sz w:val="18"/>
                <w:szCs w:val="18"/>
                <w:lang w:val="en-US" w:eastAsia="zh-CN"/>
              </w:rPr>
              <w:t>6、五金件：特殊加厚五金件。</w:t>
            </w:r>
          </w:p>
        </w:tc>
        <w:tc>
          <w:tcPr>
            <w:tcW w:w="6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bidi="ar-SA"/>
              </w:rPr>
            </w:pPr>
            <w:r>
              <w:rPr>
                <w:rFonts w:hint="eastAsia" w:ascii="仿宋" w:hAnsi="仿宋" w:eastAsia="仿宋" w:cs="Tahoma"/>
                <w:b/>
                <w:bCs/>
                <w:color w:val="000000"/>
                <w:sz w:val="20"/>
                <w:szCs w:val="20"/>
                <w:lang w:val="en-US" w:eastAsia="zh-CN"/>
              </w:rPr>
              <w:t>张</w:t>
            </w:r>
          </w:p>
        </w:tc>
        <w:tc>
          <w:tcPr>
            <w:tcW w:w="705"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6</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81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9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是（板材样品）</w:t>
            </w:r>
          </w:p>
        </w:tc>
        <w:tc>
          <w:tcPr>
            <w:tcW w:w="9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详见图四（1）      图四（2）</w:t>
            </w:r>
          </w:p>
        </w:tc>
      </w:tr>
      <w:tr>
        <w:tblPrEx>
          <w:tblCellMar>
            <w:top w:w="0" w:type="dxa"/>
            <w:left w:w="108" w:type="dxa"/>
            <w:bottom w:w="0" w:type="dxa"/>
            <w:right w:w="108" w:type="dxa"/>
          </w:tblCellMar>
        </w:tblPrEx>
        <w:trPr>
          <w:trHeight w:val="492" w:hRule="atLeast"/>
        </w:trPr>
        <w:tc>
          <w:tcPr>
            <w:tcW w:w="4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bidi="ar-SA"/>
              </w:rPr>
            </w:pPr>
            <w:r>
              <w:rPr>
                <w:rFonts w:hint="eastAsia" w:ascii="仿宋" w:hAnsi="仿宋" w:eastAsia="仿宋" w:cs="Tahoma"/>
                <w:b/>
                <w:bCs/>
                <w:color w:val="000000"/>
                <w:sz w:val="20"/>
                <w:szCs w:val="20"/>
                <w:lang w:val="en-US" w:eastAsia="zh-CN" w:bidi="ar-SA"/>
              </w:rPr>
              <w:t>5</w:t>
            </w:r>
          </w:p>
        </w:tc>
        <w:tc>
          <w:tcPr>
            <w:tcW w:w="123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bidi="ar-SA"/>
              </w:rPr>
            </w:pPr>
            <w:r>
              <w:rPr>
                <w:rFonts w:hint="eastAsia" w:ascii="仿宋" w:hAnsi="仿宋" w:eastAsia="仿宋" w:cs="Tahoma"/>
                <w:b/>
                <w:bCs/>
                <w:color w:val="000000"/>
                <w:sz w:val="20"/>
                <w:szCs w:val="20"/>
                <w:lang w:val="en-US" w:eastAsia="zh-CN"/>
              </w:rPr>
              <w:t>会议椅</w:t>
            </w:r>
          </w:p>
        </w:tc>
        <w:tc>
          <w:tcPr>
            <w:tcW w:w="32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规格尺寸：580*1010*710mm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1、产品参数：</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ascii="仿宋" w:hAnsi="仿宋" w:eastAsia="仿宋" w:cs="仿宋"/>
                <w:color w:val="000000"/>
                <w:kern w:val="0"/>
                <w:sz w:val="18"/>
                <w:szCs w:val="18"/>
                <w:lang w:val="en-US"/>
              </w:rPr>
            </w:pPr>
            <w:r>
              <w:rPr>
                <w:rFonts w:hint="eastAsia" w:ascii="仿宋" w:hAnsi="仿宋" w:eastAsia="仿宋" w:cs="仿宋"/>
                <w:color w:val="000000"/>
                <w:kern w:val="0"/>
                <w:sz w:val="18"/>
                <w:szCs w:val="18"/>
                <w:lang w:val="en-US" w:eastAsia="zh-CN"/>
              </w:rPr>
              <w:t>详细尺寸：中心距580mm；扶手宽80mm；座内宽500mm；扶手高620mm；座高和整体深度根据场地情况而定。2、</w:t>
            </w:r>
            <w:r>
              <w:rPr>
                <w:rFonts w:hint="eastAsia" w:ascii="仿宋" w:hAnsi="仿宋" w:eastAsia="仿宋" w:cs="仿宋"/>
                <w:color w:val="000000"/>
                <w:kern w:val="0"/>
                <w:sz w:val="18"/>
                <w:szCs w:val="18"/>
              </w:rPr>
              <w:t>背/座外</w:t>
            </w:r>
            <w:r>
              <w:rPr>
                <w:rFonts w:hint="eastAsia" w:ascii="仿宋" w:hAnsi="仿宋" w:eastAsia="仿宋" w:cs="仿宋"/>
                <w:color w:val="000000"/>
                <w:kern w:val="0"/>
                <w:sz w:val="18"/>
                <w:szCs w:val="18"/>
                <w:lang w:val="en-US" w:eastAsia="zh-CN"/>
              </w:rPr>
              <w:t>板</w:t>
            </w:r>
            <w:r>
              <w:rPr>
                <w:rFonts w:hint="eastAsia" w:ascii="仿宋" w:hAnsi="仿宋" w:eastAsia="仿宋" w:cs="仿宋"/>
                <w:color w:val="000000"/>
                <w:kern w:val="0"/>
                <w:sz w:val="18"/>
                <w:szCs w:val="18"/>
                <w:lang w:eastAsia="zh-CN"/>
              </w:rPr>
              <w:t>：多层硬木成型板，表面压木皮，承托力强，抗变形。座板附独特蜂窝式吸音气孔，保证透气性能和吸收回音</w:t>
            </w:r>
            <w:r>
              <w:rPr>
                <w:rFonts w:hint="eastAsia" w:ascii="仿宋" w:hAnsi="仿宋" w:eastAsia="仿宋" w:cs="仿宋"/>
                <w:color w:val="000000"/>
                <w:kern w:val="0"/>
                <w:sz w:val="18"/>
                <w:szCs w:val="18"/>
                <w:lang w:val="en-US" w:eastAsia="zh-CN"/>
              </w:rPr>
              <w:t>良好</w:t>
            </w:r>
            <w:r>
              <w:rPr>
                <w:rFonts w:hint="eastAsia" w:ascii="仿宋" w:hAnsi="仿宋" w:eastAsia="仿宋" w:cs="仿宋"/>
                <w:color w:val="000000"/>
                <w:kern w:val="0"/>
                <w:sz w:val="18"/>
                <w:szCs w:val="18"/>
                <w:lang w:eastAsia="zh-CN"/>
              </w:rPr>
              <w:t>。背板尺寸：517*765*17±5mm，座板尺寸：</w:t>
            </w:r>
            <w:r>
              <w:rPr>
                <w:rFonts w:hint="eastAsia" w:ascii="仿宋" w:hAnsi="仿宋" w:eastAsia="仿宋" w:cs="仿宋"/>
                <w:color w:val="000000"/>
                <w:kern w:val="0"/>
                <w:sz w:val="18"/>
                <w:szCs w:val="18"/>
                <w:lang w:val="en-US" w:eastAsia="zh-CN"/>
              </w:rPr>
              <w:t>425*425</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12</w:t>
            </w:r>
            <w:r>
              <w:rPr>
                <w:rFonts w:hint="eastAsia" w:ascii="仿宋" w:hAnsi="仿宋" w:eastAsia="仿宋" w:cs="仿宋"/>
                <w:color w:val="000000"/>
                <w:kern w:val="0"/>
                <w:sz w:val="18"/>
                <w:szCs w:val="18"/>
                <w:lang w:eastAsia="zh-CN"/>
              </w:rPr>
              <w:t>±5mm。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3、</w:t>
            </w:r>
            <w:r>
              <w:rPr>
                <w:rFonts w:hint="eastAsia" w:ascii="仿宋" w:hAnsi="仿宋" w:eastAsia="仿宋" w:cs="仿宋"/>
                <w:color w:val="000000"/>
                <w:kern w:val="0"/>
                <w:sz w:val="18"/>
                <w:szCs w:val="18"/>
              </w:rPr>
              <w:t>背/座</w:t>
            </w:r>
            <w:r>
              <w:rPr>
                <w:rFonts w:hint="eastAsia" w:ascii="仿宋" w:hAnsi="仿宋" w:eastAsia="仿宋" w:cs="仿宋"/>
                <w:color w:val="000000"/>
                <w:kern w:val="0"/>
                <w:sz w:val="18"/>
                <w:szCs w:val="18"/>
                <w:lang w:val="en-US" w:eastAsia="zh-CN"/>
              </w:rPr>
              <w:t>内板（框）</w:t>
            </w:r>
            <w:r>
              <w:rPr>
                <w:rFonts w:hint="eastAsia" w:ascii="仿宋" w:hAnsi="仿宋" w:eastAsia="仿宋" w:cs="仿宋"/>
                <w:color w:val="000000"/>
                <w:kern w:val="0"/>
                <w:sz w:val="18"/>
                <w:szCs w:val="18"/>
                <w:lang w:eastAsia="zh-CN"/>
              </w:rPr>
              <w:t>：优质多层板经模具高压成型，符合人体工学原理。</w:t>
            </w:r>
            <w:r>
              <w:rPr>
                <w:rFonts w:hint="eastAsia" w:ascii="仿宋" w:hAnsi="仿宋" w:eastAsia="仿宋" w:cs="仿宋"/>
                <w:color w:val="000000"/>
                <w:kern w:val="0"/>
                <w:sz w:val="18"/>
                <w:szCs w:val="18"/>
              </w:rPr>
              <w:t>背</w:t>
            </w:r>
            <w:r>
              <w:rPr>
                <w:rFonts w:hint="eastAsia" w:ascii="仿宋" w:hAnsi="仿宋" w:eastAsia="仿宋" w:cs="仿宋"/>
                <w:color w:val="000000"/>
                <w:kern w:val="0"/>
                <w:sz w:val="18"/>
                <w:szCs w:val="18"/>
                <w:lang w:val="en-US" w:eastAsia="zh-CN"/>
              </w:rPr>
              <w:t>内板</w:t>
            </w:r>
            <w:r>
              <w:rPr>
                <w:rFonts w:hint="eastAsia" w:ascii="仿宋" w:hAnsi="仿宋" w:eastAsia="仿宋" w:cs="仿宋"/>
                <w:color w:val="000000"/>
                <w:kern w:val="0"/>
                <w:sz w:val="18"/>
                <w:szCs w:val="18"/>
              </w:rPr>
              <w:t>尺寸：</w:t>
            </w:r>
            <w:r>
              <w:rPr>
                <w:rFonts w:hint="eastAsia" w:ascii="仿宋" w:hAnsi="仿宋" w:eastAsia="仿宋" w:cs="仿宋"/>
                <w:color w:val="000000"/>
                <w:kern w:val="0"/>
                <w:sz w:val="18"/>
                <w:szCs w:val="18"/>
                <w:lang w:val="en-US" w:eastAsia="zh-CN"/>
              </w:rPr>
              <w:t>695*440*8±5mm</w:t>
            </w:r>
            <w:r>
              <w:rPr>
                <w:rFonts w:hint="eastAsia" w:ascii="仿宋" w:hAnsi="仿宋" w:eastAsia="仿宋" w:cs="仿宋"/>
                <w:color w:val="000000"/>
                <w:kern w:val="0"/>
                <w:sz w:val="18"/>
                <w:szCs w:val="18"/>
              </w:rPr>
              <w:t>，座内框</w:t>
            </w:r>
            <w:r>
              <w:rPr>
                <w:rFonts w:hint="eastAsia" w:ascii="仿宋" w:hAnsi="仿宋" w:eastAsia="仿宋" w:cs="仿宋"/>
                <w:color w:val="000000"/>
                <w:kern w:val="0"/>
                <w:sz w:val="18"/>
                <w:szCs w:val="18"/>
                <w:lang w:val="en-US" w:eastAsia="zh-CN"/>
              </w:rPr>
              <w:t>加强</w:t>
            </w:r>
            <w:r>
              <w:rPr>
                <w:rFonts w:hint="eastAsia" w:ascii="仿宋" w:hAnsi="仿宋" w:eastAsia="仿宋" w:cs="仿宋"/>
                <w:color w:val="000000"/>
                <w:kern w:val="0"/>
                <w:sz w:val="18"/>
                <w:szCs w:val="18"/>
              </w:rPr>
              <w:t>木框</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内框尺寸：430*430*55±5mm。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4、</w:t>
            </w:r>
            <w:r>
              <w:rPr>
                <w:rFonts w:hint="eastAsia" w:ascii="仿宋" w:hAnsi="仿宋" w:eastAsia="仿宋" w:cs="仿宋"/>
                <w:color w:val="000000"/>
                <w:kern w:val="0"/>
                <w:sz w:val="18"/>
                <w:szCs w:val="18"/>
              </w:rPr>
              <w:t>背/座海</w:t>
            </w:r>
            <w:r>
              <w:rPr>
                <w:rFonts w:hint="eastAsia" w:ascii="仿宋" w:hAnsi="仿宋" w:eastAsia="仿宋" w:cs="仿宋"/>
                <w:color w:val="000000"/>
                <w:kern w:val="0"/>
                <w:sz w:val="18"/>
                <w:szCs w:val="18"/>
                <w:lang w:eastAsia="zh-CN"/>
              </w:rPr>
              <w:t>绵</w:t>
            </w:r>
            <w:r>
              <w:rPr>
                <w:rFonts w:hint="eastAsia" w:ascii="仿宋" w:hAnsi="仿宋" w:eastAsia="仿宋" w:cs="仿宋"/>
                <w:color w:val="000000"/>
                <w:kern w:val="0"/>
                <w:sz w:val="18"/>
                <w:szCs w:val="18"/>
              </w:rPr>
              <w:t>:高密度冷发泡定型绵，密度</w:t>
            </w:r>
            <w:r>
              <w:rPr>
                <w:rFonts w:hint="eastAsia" w:ascii="仿宋" w:hAnsi="仿宋" w:eastAsia="仿宋" w:cs="仿宋"/>
                <w:color w:val="000000"/>
                <w:kern w:val="0"/>
                <w:sz w:val="18"/>
                <w:szCs w:val="18"/>
                <w:lang w:eastAsia="zh-CN"/>
              </w:rPr>
              <w:t>达到</w:t>
            </w:r>
            <w:r>
              <w:rPr>
                <w:rFonts w:hint="eastAsia" w:ascii="仿宋" w:hAnsi="仿宋" w:eastAsia="仿宋" w:cs="仿宋"/>
                <w:color w:val="000000"/>
                <w:kern w:val="0"/>
                <w:sz w:val="18"/>
                <w:szCs w:val="18"/>
                <w:lang w:val="en-US" w:eastAsia="zh-CN"/>
              </w:rPr>
              <w:t>40</w:t>
            </w:r>
            <w:r>
              <w:rPr>
                <w:rFonts w:hint="eastAsia" w:ascii="仿宋" w:hAnsi="仿宋" w:eastAsia="仿宋" w:cs="仿宋"/>
                <w:color w:val="000000"/>
                <w:kern w:val="0"/>
                <w:sz w:val="18"/>
                <w:szCs w:val="18"/>
              </w:rPr>
              <w:t xml:space="preserve"> kg/m3。背海绵尺寸：</w:t>
            </w:r>
            <w:r>
              <w:rPr>
                <w:rFonts w:hint="eastAsia" w:ascii="仿宋" w:hAnsi="仿宋" w:eastAsia="仿宋" w:cs="仿宋"/>
                <w:color w:val="000000"/>
                <w:kern w:val="0"/>
                <w:sz w:val="18"/>
                <w:szCs w:val="18"/>
                <w:lang w:val="en-US" w:eastAsia="zh-CN"/>
              </w:rPr>
              <w:t>455</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680*100</w:t>
            </w:r>
            <w:r>
              <w:rPr>
                <w:rFonts w:hint="eastAsia" w:ascii="仿宋" w:hAnsi="仿宋" w:eastAsia="仿宋" w:cs="仿宋"/>
                <w:color w:val="000000"/>
                <w:kern w:val="0"/>
                <w:sz w:val="18"/>
                <w:szCs w:val="18"/>
              </w:rPr>
              <w:t>±5mm，座海绵尺寸：460*445*1</w:t>
            </w:r>
            <w:r>
              <w:rPr>
                <w:rFonts w:hint="eastAsia" w:ascii="仿宋" w:hAnsi="仿宋" w:eastAsia="仿宋" w:cs="仿宋"/>
                <w:color w:val="000000"/>
                <w:kern w:val="0"/>
                <w:sz w:val="18"/>
                <w:szCs w:val="18"/>
                <w:lang w:val="en-US" w:eastAsia="zh-CN"/>
              </w:rPr>
              <w:t>5</w:t>
            </w:r>
            <w:r>
              <w:rPr>
                <w:rFonts w:hint="eastAsia" w:ascii="仿宋" w:hAnsi="仿宋" w:eastAsia="仿宋" w:cs="仿宋"/>
                <w:color w:val="000000"/>
                <w:kern w:val="0"/>
                <w:sz w:val="18"/>
                <w:szCs w:val="18"/>
              </w:rPr>
              <w:t>0±5mm。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5、</w:t>
            </w:r>
            <w:r>
              <w:rPr>
                <w:rFonts w:hint="eastAsia" w:ascii="仿宋" w:hAnsi="仿宋" w:eastAsia="仿宋" w:cs="仿宋"/>
                <w:color w:val="000000"/>
                <w:kern w:val="0"/>
                <w:sz w:val="18"/>
                <w:szCs w:val="18"/>
                <w:lang w:eastAsia="zh-CN"/>
              </w:rPr>
              <w:t>扶手框：</w:t>
            </w:r>
            <w:r>
              <w:rPr>
                <w:rFonts w:hint="eastAsia" w:ascii="仿宋" w:hAnsi="仿宋" w:eastAsia="仿宋" w:cs="仿宋"/>
                <w:color w:val="000000"/>
                <w:kern w:val="0"/>
                <w:sz w:val="18"/>
                <w:szCs w:val="18"/>
              </w:rPr>
              <w:t>优质(T</w:t>
            </w:r>
            <w:r>
              <w:rPr>
                <w:rFonts w:hint="eastAsia" w:ascii="仿宋" w:hAnsi="仿宋" w:eastAsia="仿宋" w:cs="仿宋"/>
                <w:color w:val="000000"/>
                <w:kern w:val="0"/>
                <w:sz w:val="18"/>
                <w:szCs w:val="18"/>
                <w:lang w:val="en-US" w:eastAsia="zh-CN"/>
              </w:rPr>
              <w:t>1.6</w:t>
            </w:r>
            <w:r>
              <w:rPr>
                <w:rFonts w:hint="eastAsia" w:ascii="仿宋" w:hAnsi="仿宋" w:eastAsia="仿宋" w:cs="仿宋"/>
                <w:color w:val="000000"/>
                <w:kern w:val="0"/>
                <w:sz w:val="18"/>
                <w:szCs w:val="18"/>
              </w:rPr>
              <w:t>mm)冷轧钢板，冲压焊接组合。防锈磷化</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静电</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高温烤锔塑化</w:t>
            </w:r>
            <w:r>
              <w:rPr>
                <w:rFonts w:hint="eastAsia" w:ascii="仿宋" w:hAnsi="仿宋" w:eastAsia="仿宋" w:cs="仿宋"/>
                <w:color w:val="000000"/>
                <w:kern w:val="0"/>
                <w:sz w:val="18"/>
                <w:szCs w:val="18"/>
                <w:lang w:val="en-US" w:eastAsia="zh-CN"/>
              </w:rPr>
              <w:t>等工艺</w:t>
            </w:r>
            <w:r>
              <w:rPr>
                <w:rFonts w:hint="eastAsia" w:ascii="仿宋" w:hAnsi="仿宋" w:eastAsia="仿宋" w:cs="仿宋"/>
                <w:color w:val="000000"/>
                <w:kern w:val="0"/>
                <w:sz w:val="18"/>
                <w:szCs w:val="18"/>
              </w:rPr>
              <w:t>处理。</w:t>
            </w:r>
            <w:r>
              <w:rPr>
                <w:rFonts w:hint="eastAsia" w:ascii="仿宋" w:hAnsi="仿宋" w:eastAsia="仿宋" w:cs="仿宋"/>
                <w:color w:val="000000"/>
                <w:kern w:val="0"/>
                <w:sz w:val="18"/>
                <w:szCs w:val="18"/>
                <w:lang w:eastAsia="zh-CN"/>
              </w:rPr>
              <w:t>侧面的挡板</w:t>
            </w:r>
            <w:r>
              <w:rPr>
                <w:rFonts w:hint="eastAsia" w:ascii="仿宋" w:hAnsi="仿宋" w:eastAsia="仿宋" w:cs="仿宋"/>
                <w:color w:val="000000"/>
                <w:kern w:val="0"/>
                <w:sz w:val="18"/>
                <w:szCs w:val="18"/>
                <w:lang w:val="en-US" w:eastAsia="zh-CN"/>
              </w:rPr>
              <w:t>为</w:t>
            </w:r>
            <w:r>
              <w:rPr>
                <w:rFonts w:hint="eastAsia" w:ascii="仿宋" w:hAnsi="仿宋" w:eastAsia="仿宋" w:cs="仿宋"/>
                <w:color w:val="000000"/>
                <w:kern w:val="0"/>
                <w:sz w:val="18"/>
                <w:szCs w:val="18"/>
                <w:lang w:eastAsia="zh-CN"/>
              </w:rPr>
              <w:t>内包外嵌式，</w:t>
            </w:r>
            <w:r>
              <w:rPr>
                <w:rFonts w:hint="eastAsia" w:ascii="仿宋" w:hAnsi="仿宋" w:eastAsia="仿宋" w:cs="仿宋"/>
                <w:color w:val="000000"/>
                <w:kern w:val="0"/>
                <w:sz w:val="18"/>
                <w:szCs w:val="18"/>
              </w:rPr>
              <w:t>材质</w:t>
            </w:r>
            <w:r>
              <w:rPr>
                <w:rFonts w:hint="eastAsia" w:ascii="仿宋" w:hAnsi="仿宋" w:eastAsia="仿宋" w:cs="仿宋"/>
                <w:color w:val="000000"/>
                <w:kern w:val="0"/>
                <w:sz w:val="18"/>
                <w:szCs w:val="18"/>
                <w:lang w:val="en-US" w:eastAsia="zh-CN"/>
              </w:rPr>
              <w:t>为</w:t>
            </w:r>
            <w:r>
              <w:rPr>
                <w:rFonts w:hint="eastAsia" w:ascii="仿宋" w:hAnsi="仿宋" w:eastAsia="仿宋" w:cs="仿宋"/>
                <w:color w:val="000000"/>
                <w:kern w:val="0"/>
                <w:sz w:val="18"/>
                <w:szCs w:val="18"/>
              </w:rPr>
              <w:t>3</w:t>
            </w:r>
            <w:r>
              <w:rPr>
                <w:rFonts w:hint="eastAsia" w:ascii="仿宋" w:hAnsi="仿宋" w:eastAsia="仿宋" w:cs="仿宋"/>
                <w:color w:val="000000"/>
                <w:kern w:val="0"/>
                <w:sz w:val="18"/>
                <w:szCs w:val="18"/>
                <w:lang w:eastAsia="zh-CN"/>
              </w:rPr>
              <w:t>mm</w:t>
            </w:r>
            <w:r>
              <w:rPr>
                <w:rFonts w:hint="eastAsia" w:ascii="仿宋" w:hAnsi="仿宋" w:eastAsia="仿宋" w:cs="仿宋"/>
                <w:color w:val="000000"/>
                <w:kern w:val="0"/>
                <w:sz w:val="18"/>
                <w:szCs w:val="18"/>
              </w:rPr>
              <w:t>厚优质密度板</w:t>
            </w:r>
            <w:r>
              <w:rPr>
                <w:rFonts w:hint="eastAsia" w:ascii="仿宋" w:hAnsi="仿宋" w:eastAsia="仿宋" w:cs="仿宋"/>
                <w:color w:val="000000"/>
                <w:kern w:val="0"/>
                <w:sz w:val="18"/>
                <w:szCs w:val="18"/>
                <w:lang w:val="en-US" w:eastAsia="zh-CN"/>
              </w:rPr>
              <w:t>加</w:t>
            </w:r>
            <w:r>
              <w:rPr>
                <w:rFonts w:hint="eastAsia" w:ascii="仿宋" w:hAnsi="仿宋" w:eastAsia="仿宋" w:cs="仿宋"/>
                <w:color w:val="000000"/>
                <w:kern w:val="0"/>
                <w:sz w:val="18"/>
                <w:szCs w:val="18"/>
              </w:rPr>
              <w:t>附毛麻面料。扶手框</w:t>
            </w:r>
            <w:r>
              <w:rPr>
                <w:rFonts w:hint="eastAsia" w:ascii="仿宋" w:hAnsi="仿宋" w:eastAsia="仿宋" w:cs="仿宋"/>
                <w:color w:val="000000"/>
                <w:kern w:val="0"/>
                <w:sz w:val="18"/>
                <w:szCs w:val="18"/>
                <w:lang w:val="en-US" w:eastAsia="zh-CN"/>
              </w:rPr>
              <w:t>尺寸：410*345*75</w:t>
            </w:r>
            <w:r>
              <w:rPr>
                <w:rFonts w:hint="eastAsia" w:ascii="仿宋" w:hAnsi="仿宋" w:eastAsia="仿宋" w:cs="仿宋"/>
                <w:color w:val="000000"/>
                <w:kern w:val="0"/>
                <w:sz w:val="18"/>
                <w:szCs w:val="18"/>
              </w:rPr>
              <w:t>±5</w:t>
            </w:r>
            <w:r>
              <w:rPr>
                <w:rFonts w:hint="eastAsia" w:ascii="仿宋" w:hAnsi="仿宋" w:eastAsia="仿宋" w:cs="仿宋"/>
                <w:color w:val="000000"/>
                <w:kern w:val="0"/>
                <w:sz w:val="18"/>
                <w:szCs w:val="18"/>
                <w:lang w:eastAsia="zh-CN"/>
              </w:rPr>
              <w:t>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6、站脚：</w:t>
            </w:r>
            <w:r>
              <w:rPr>
                <w:rFonts w:hint="eastAsia" w:ascii="仿宋" w:hAnsi="仿宋" w:eastAsia="仿宋" w:cs="仿宋"/>
                <w:color w:val="000000"/>
                <w:kern w:val="0"/>
                <w:sz w:val="18"/>
                <w:szCs w:val="18"/>
              </w:rPr>
              <w:t>铝合金</w:t>
            </w:r>
            <w:r>
              <w:rPr>
                <w:rFonts w:hint="eastAsia" w:ascii="仿宋" w:hAnsi="仿宋" w:eastAsia="仿宋" w:cs="仿宋"/>
                <w:color w:val="000000"/>
                <w:kern w:val="0"/>
                <w:sz w:val="18"/>
                <w:szCs w:val="18"/>
                <w:lang w:val="en-US" w:eastAsia="zh-CN"/>
              </w:rPr>
              <w:t>加厚</w:t>
            </w:r>
            <w:r>
              <w:rPr>
                <w:rFonts w:hint="eastAsia" w:ascii="仿宋" w:hAnsi="仿宋" w:eastAsia="仿宋" w:cs="仿宋"/>
                <w:color w:val="000000"/>
                <w:kern w:val="0"/>
                <w:sz w:val="18"/>
                <w:szCs w:val="18"/>
              </w:rPr>
              <w:t>材料,</w:t>
            </w:r>
            <w:r>
              <w:rPr>
                <w:rFonts w:hint="eastAsia" w:ascii="仿宋" w:hAnsi="仿宋" w:eastAsia="仿宋" w:cs="仿宋"/>
                <w:color w:val="000000"/>
                <w:kern w:val="0"/>
                <w:sz w:val="18"/>
                <w:szCs w:val="18"/>
                <w:lang w:val="en-US" w:eastAsia="zh-CN"/>
              </w:rPr>
              <w:t>表面光滑无毛刺感</w:t>
            </w:r>
            <w:r>
              <w:rPr>
                <w:rFonts w:hint="eastAsia" w:ascii="仿宋" w:hAnsi="仿宋" w:eastAsia="仿宋" w:cs="仿宋"/>
                <w:color w:val="000000"/>
                <w:kern w:val="0"/>
                <w:sz w:val="18"/>
                <w:szCs w:val="18"/>
              </w:rPr>
              <w:t>。</w:t>
            </w:r>
            <w:r>
              <w:rPr>
                <w:rFonts w:hint="eastAsia" w:ascii="仿宋" w:hAnsi="仿宋" w:eastAsia="仿宋" w:cs="仿宋"/>
                <w:color w:val="000000"/>
                <w:kern w:val="0"/>
                <w:sz w:val="18"/>
                <w:szCs w:val="18"/>
                <w:lang w:val="en-US" w:eastAsia="zh-CN"/>
              </w:rPr>
              <w:t>站脚上部尺寸64</w:t>
            </w:r>
            <w:r>
              <w:rPr>
                <w:rFonts w:hint="eastAsia" w:ascii="仿宋" w:hAnsi="仿宋" w:eastAsia="仿宋" w:cs="仿宋"/>
                <w:color w:val="000000"/>
                <w:kern w:val="0"/>
                <w:sz w:val="18"/>
                <w:szCs w:val="18"/>
              </w:rPr>
              <w:t>mm</w:t>
            </w:r>
            <w:r>
              <w:rPr>
                <w:rFonts w:hint="eastAsia" w:ascii="仿宋" w:hAnsi="仿宋" w:eastAsia="仿宋" w:cs="仿宋"/>
                <w:color w:val="000000"/>
                <w:kern w:val="0"/>
                <w:sz w:val="18"/>
                <w:szCs w:val="18"/>
                <w:lang w:val="en-US" w:eastAsia="zh-CN"/>
              </w:rPr>
              <w:t>*15</w:t>
            </w:r>
            <w:r>
              <w:rPr>
                <w:rFonts w:hint="eastAsia" w:ascii="仿宋" w:hAnsi="仿宋" w:eastAsia="仿宋" w:cs="仿宋"/>
                <w:color w:val="000000"/>
                <w:kern w:val="0"/>
                <w:sz w:val="18"/>
                <w:szCs w:val="18"/>
              </w:rPr>
              <w:t>mm±5mm</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lang w:val="en-US" w:eastAsia="zh-CN"/>
              </w:rPr>
              <w:t>站脚</w:t>
            </w:r>
            <w:r>
              <w:rPr>
                <w:rFonts w:hint="eastAsia" w:ascii="仿宋" w:hAnsi="仿宋" w:eastAsia="仿宋" w:cs="仿宋"/>
                <w:color w:val="000000"/>
                <w:kern w:val="0"/>
                <w:sz w:val="18"/>
                <w:szCs w:val="18"/>
              </w:rPr>
              <w:t>底</w:t>
            </w:r>
            <w:r>
              <w:rPr>
                <w:rFonts w:hint="eastAsia" w:ascii="仿宋" w:hAnsi="仿宋" w:eastAsia="仿宋" w:cs="仿宋"/>
                <w:color w:val="000000"/>
                <w:kern w:val="0"/>
                <w:sz w:val="18"/>
                <w:szCs w:val="18"/>
                <w:lang w:val="en-US" w:eastAsia="zh-CN"/>
              </w:rPr>
              <w:t>部</w:t>
            </w:r>
            <w:r>
              <w:rPr>
                <w:rFonts w:hint="eastAsia" w:ascii="仿宋" w:hAnsi="仿宋" w:eastAsia="仿宋" w:cs="仿宋"/>
                <w:color w:val="000000"/>
                <w:kern w:val="0"/>
                <w:sz w:val="18"/>
                <w:szCs w:val="18"/>
              </w:rPr>
              <w:t>尺寸</w:t>
            </w:r>
            <w:r>
              <w:rPr>
                <w:rFonts w:hint="eastAsia" w:ascii="仿宋" w:hAnsi="仿宋" w:eastAsia="仿宋" w:cs="仿宋"/>
                <w:color w:val="000000"/>
                <w:kern w:val="0"/>
                <w:sz w:val="18"/>
                <w:szCs w:val="18"/>
                <w:lang w:val="en-US" w:eastAsia="zh-CN"/>
              </w:rPr>
              <w:t>368</w:t>
            </w:r>
            <w:r>
              <w:rPr>
                <w:rFonts w:hint="eastAsia" w:ascii="仿宋" w:hAnsi="仿宋" w:eastAsia="仿宋" w:cs="仿宋"/>
                <w:color w:val="000000"/>
                <w:kern w:val="0"/>
                <w:sz w:val="18"/>
                <w:szCs w:val="18"/>
              </w:rPr>
              <w:t>mm*7</w:t>
            </w:r>
            <w:r>
              <w:rPr>
                <w:rFonts w:hint="eastAsia" w:ascii="仿宋" w:hAnsi="仿宋" w:eastAsia="仿宋" w:cs="仿宋"/>
                <w:color w:val="000000"/>
                <w:kern w:val="0"/>
                <w:sz w:val="18"/>
                <w:szCs w:val="18"/>
                <w:lang w:val="en-US" w:eastAsia="zh-CN"/>
              </w:rPr>
              <w:t>0</w:t>
            </w:r>
            <w:r>
              <w:rPr>
                <w:rFonts w:hint="eastAsia" w:ascii="仿宋" w:hAnsi="仿宋" w:eastAsia="仿宋" w:cs="仿宋"/>
                <w:color w:val="000000"/>
                <w:kern w:val="0"/>
                <w:sz w:val="18"/>
                <w:szCs w:val="18"/>
              </w:rPr>
              <w:t>mm±5mm，壁厚</w:t>
            </w:r>
            <w:r>
              <w:rPr>
                <w:rFonts w:hint="eastAsia" w:ascii="仿宋" w:hAnsi="仿宋" w:eastAsia="仿宋" w:cs="仿宋"/>
                <w:color w:val="000000"/>
                <w:kern w:val="0"/>
                <w:sz w:val="18"/>
                <w:szCs w:val="18"/>
                <w:lang w:val="en-US" w:eastAsia="zh-CN"/>
              </w:rPr>
              <w:t>≥</w:t>
            </w:r>
            <w:r>
              <w:rPr>
                <w:rFonts w:hint="eastAsia" w:ascii="仿宋" w:hAnsi="仿宋" w:eastAsia="仿宋" w:cs="仿宋"/>
                <w:color w:val="000000"/>
                <w:kern w:val="0"/>
                <w:sz w:val="18"/>
                <w:szCs w:val="18"/>
              </w:rPr>
              <w:t>3mm，脚框架整体高</w:t>
            </w:r>
            <w:r>
              <w:rPr>
                <w:rFonts w:hint="eastAsia" w:ascii="仿宋" w:hAnsi="仿宋" w:eastAsia="仿宋" w:cs="仿宋"/>
                <w:color w:val="000000"/>
                <w:kern w:val="0"/>
                <w:sz w:val="18"/>
                <w:szCs w:val="18"/>
                <w:lang w:val="en-US" w:eastAsia="zh-CN"/>
              </w:rPr>
              <w:t>227</w:t>
            </w:r>
            <w:r>
              <w:rPr>
                <w:rFonts w:hint="eastAsia" w:ascii="仿宋" w:hAnsi="仿宋" w:eastAsia="仿宋" w:cs="仿宋"/>
                <w:color w:val="000000"/>
                <w:kern w:val="0"/>
                <w:sz w:val="18"/>
                <w:szCs w:val="18"/>
              </w:rPr>
              <w:t>±5mm。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扶手:</w:t>
            </w:r>
            <w:r>
              <w:rPr>
                <w:rFonts w:hint="eastAsia" w:ascii="仿宋" w:hAnsi="仿宋" w:eastAsia="仿宋" w:cs="仿宋"/>
                <w:color w:val="000000"/>
                <w:kern w:val="0"/>
                <w:sz w:val="18"/>
                <w:szCs w:val="18"/>
                <w:lang w:val="en-US" w:eastAsia="zh-CN"/>
              </w:rPr>
              <w:t>橡木</w:t>
            </w:r>
            <w:r>
              <w:rPr>
                <w:rFonts w:hint="eastAsia" w:ascii="仿宋" w:hAnsi="仿宋" w:eastAsia="仿宋" w:cs="仿宋"/>
                <w:color w:val="000000"/>
                <w:kern w:val="0"/>
                <w:sz w:val="18"/>
                <w:szCs w:val="18"/>
              </w:rPr>
              <w:t>加工成型外履烤漆。扶手尺寸：42</w:t>
            </w:r>
            <w:r>
              <w:rPr>
                <w:rFonts w:hint="eastAsia" w:ascii="仿宋" w:hAnsi="仿宋" w:eastAsia="仿宋" w:cs="仿宋"/>
                <w:color w:val="000000"/>
                <w:kern w:val="0"/>
                <w:sz w:val="18"/>
                <w:szCs w:val="18"/>
                <w:lang w:val="en-US" w:eastAsia="zh-CN"/>
              </w:rPr>
              <w:t>2</w:t>
            </w:r>
            <w:r>
              <w:rPr>
                <w:rFonts w:hint="eastAsia" w:ascii="仿宋" w:hAnsi="仿宋" w:eastAsia="仿宋" w:cs="仿宋"/>
                <w:color w:val="000000"/>
                <w:kern w:val="0"/>
                <w:sz w:val="18"/>
                <w:szCs w:val="18"/>
              </w:rPr>
              <w:t>*80*2</w:t>
            </w:r>
            <w:r>
              <w:rPr>
                <w:rFonts w:hint="eastAsia" w:ascii="仿宋" w:hAnsi="仿宋" w:eastAsia="仿宋" w:cs="仿宋"/>
                <w:color w:val="000000"/>
                <w:kern w:val="0"/>
                <w:sz w:val="18"/>
                <w:szCs w:val="18"/>
                <w:lang w:val="en-US" w:eastAsia="zh-CN"/>
              </w:rPr>
              <w:t>4</w:t>
            </w:r>
            <w:r>
              <w:rPr>
                <w:rFonts w:hint="eastAsia" w:ascii="仿宋" w:hAnsi="仿宋" w:eastAsia="仿宋" w:cs="仿宋"/>
                <w:color w:val="000000"/>
                <w:kern w:val="0"/>
                <w:sz w:val="18"/>
                <w:szCs w:val="18"/>
              </w:rPr>
              <w:t>±5mm。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7、</w:t>
            </w:r>
            <w:r>
              <w:rPr>
                <w:rFonts w:hint="eastAsia" w:ascii="仿宋" w:hAnsi="仿宋" w:eastAsia="仿宋" w:cs="仿宋"/>
                <w:color w:val="000000"/>
                <w:kern w:val="0"/>
                <w:sz w:val="18"/>
                <w:szCs w:val="18"/>
              </w:rPr>
              <w:t>写字板:托盘</w:t>
            </w:r>
            <w:r>
              <w:rPr>
                <w:rFonts w:hint="eastAsia" w:ascii="仿宋" w:hAnsi="仿宋" w:eastAsia="仿宋" w:cs="仿宋"/>
                <w:color w:val="000000"/>
                <w:kern w:val="0"/>
                <w:sz w:val="18"/>
                <w:szCs w:val="18"/>
                <w:lang w:val="en-US" w:eastAsia="zh-CN"/>
              </w:rPr>
              <w:t>为</w:t>
            </w:r>
            <w:r>
              <w:rPr>
                <w:rFonts w:hint="eastAsia" w:ascii="仿宋" w:hAnsi="仿宋" w:eastAsia="仿宋" w:cs="仿宋"/>
                <w:color w:val="000000"/>
                <w:kern w:val="0"/>
                <w:sz w:val="18"/>
                <w:szCs w:val="18"/>
              </w:rPr>
              <w:t>一体成型</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铁质外壳（尺寸：155*140mm），连接支架为直径</w:t>
            </w:r>
            <w:r>
              <w:rPr>
                <w:rFonts w:hint="eastAsia" w:ascii="仿宋" w:hAnsi="仿宋" w:eastAsia="仿宋" w:cs="仿宋"/>
                <w:color w:val="000000"/>
                <w:kern w:val="0"/>
                <w:sz w:val="18"/>
                <w:szCs w:val="18"/>
                <w:lang w:val="en-US" w:eastAsia="zh-CN"/>
              </w:rPr>
              <w:t>≥</w:t>
            </w:r>
            <w:r>
              <w:rPr>
                <w:rFonts w:hint="eastAsia" w:ascii="仿宋" w:hAnsi="仿宋" w:eastAsia="仿宋" w:cs="仿宋"/>
                <w:color w:val="000000"/>
                <w:kern w:val="0"/>
                <w:sz w:val="18"/>
                <w:szCs w:val="18"/>
              </w:rPr>
              <w:t>15mm的铸铁圆柱。板面尺寸：294*293*17.4mm</w:t>
            </w:r>
            <w:r>
              <w:rPr>
                <w:rFonts w:hint="eastAsia" w:ascii="仿宋" w:hAnsi="仿宋" w:eastAsia="仿宋" w:cs="仿宋"/>
                <w:color w:val="00000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val="en-US" w:eastAsia="zh-CN"/>
              </w:rPr>
              <w:t>8、</w:t>
            </w:r>
            <w:r>
              <w:rPr>
                <w:rFonts w:hint="eastAsia" w:ascii="仿宋" w:hAnsi="仿宋" w:eastAsia="仿宋" w:cs="仿宋"/>
                <w:color w:val="000000"/>
                <w:kern w:val="0"/>
                <w:sz w:val="18"/>
                <w:szCs w:val="18"/>
              </w:rPr>
              <w:t>布料:优质</w:t>
            </w:r>
            <w:r>
              <w:rPr>
                <w:rFonts w:hint="eastAsia" w:ascii="仿宋" w:hAnsi="仿宋" w:eastAsia="仿宋" w:cs="仿宋"/>
                <w:color w:val="000000"/>
                <w:kern w:val="0"/>
                <w:sz w:val="18"/>
                <w:szCs w:val="18"/>
                <w:lang w:val="en-US" w:eastAsia="zh-CN"/>
              </w:rPr>
              <w:t>阻燃</w:t>
            </w:r>
            <w:r>
              <w:rPr>
                <w:rFonts w:hint="eastAsia" w:ascii="仿宋" w:hAnsi="仿宋" w:eastAsia="仿宋" w:cs="仿宋"/>
                <w:color w:val="000000"/>
                <w:kern w:val="0"/>
                <w:sz w:val="18"/>
                <w:szCs w:val="18"/>
              </w:rPr>
              <w:t>面料</w:t>
            </w:r>
            <w:r>
              <w:rPr>
                <w:rFonts w:hint="eastAsia" w:ascii="仿宋" w:hAnsi="仿宋" w:eastAsia="仿宋" w:cs="仿宋"/>
                <w:color w:val="000000"/>
                <w:kern w:val="0"/>
                <w:sz w:val="18"/>
                <w:szCs w:val="18"/>
                <w:lang w:eastAsia="zh-CN"/>
              </w:rPr>
              <w:t>，</w:t>
            </w:r>
            <w:r>
              <w:rPr>
                <w:rFonts w:hint="eastAsia" w:ascii="仿宋" w:hAnsi="仿宋" w:eastAsia="仿宋" w:cs="仿宋"/>
                <w:color w:val="000000"/>
                <w:kern w:val="0"/>
                <w:sz w:val="18"/>
                <w:szCs w:val="18"/>
              </w:rPr>
              <w:t>耐磨麻</w:t>
            </w:r>
            <w:r>
              <w:rPr>
                <w:rFonts w:hint="eastAsia" w:ascii="仿宋" w:hAnsi="仿宋" w:eastAsia="仿宋" w:cs="仿宋"/>
                <w:color w:val="000000"/>
                <w:kern w:val="0"/>
                <w:sz w:val="18"/>
                <w:szCs w:val="18"/>
                <w:lang w:val="en-US" w:eastAsia="zh-CN"/>
              </w:rPr>
              <w:t>布</w:t>
            </w:r>
            <w:r>
              <w:rPr>
                <w:rFonts w:hint="eastAsia" w:ascii="仿宋" w:hAnsi="仿宋" w:eastAsia="仿宋" w:cs="仿宋"/>
                <w:color w:val="000000"/>
                <w:kern w:val="0"/>
                <w:sz w:val="18"/>
                <w:szCs w:val="18"/>
              </w:rPr>
              <w:t>，手感舒适。</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r>
              <w:rPr>
                <w:rFonts w:hint="eastAsia" w:ascii="仿宋" w:hAnsi="仿宋" w:eastAsia="仿宋" w:cs="仿宋"/>
                <w:color w:val="000000"/>
                <w:kern w:val="0"/>
                <w:sz w:val="18"/>
                <w:szCs w:val="18"/>
              </w:rPr>
              <w:t>坐垫机构：采用两侧受力结构，座包内部采用单弹簧加扭簧阻尼回位机构，无回位噪音。座内框结构为木框，内框尺寸：400*430*55±5mm。</w:t>
            </w:r>
          </w:p>
          <w:p>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Tahoma"/>
                <w:b/>
                <w:bCs/>
                <w:color w:val="000000"/>
                <w:sz w:val="20"/>
                <w:szCs w:val="20"/>
                <w:lang w:val="en-US" w:eastAsia="zh-CN" w:bidi="ar-SA"/>
              </w:rPr>
            </w:pPr>
            <w:r>
              <w:rPr>
                <w:rFonts w:hint="eastAsia" w:ascii="仿宋" w:hAnsi="仿宋" w:eastAsia="仿宋" w:cs="仿宋"/>
                <w:color w:val="000000"/>
                <w:kern w:val="0"/>
                <w:sz w:val="18"/>
                <w:szCs w:val="18"/>
                <w:lang w:val="en-US" w:eastAsia="zh-CN"/>
              </w:rPr>
              <w:t>10、</w:t>
            </w:r>
            <w:r>
              <w:rPr>
                <w:rFonts w:hint="eastAsia" w:ascii="仿宋" w:hAnsi="仿宋" w:eastAsia="仿宋" w:cs="仿宋"/>
                <w:color w:val="000000"/>
                <w:kern w:val="0"/>
                <w:sz w:val="18"/>
                <w:szCs w:val="18"/>
              </w:rPr>
              <w:t>固定方式：采用经过防锈静电喷涂的</w:t>
            </w:r>
            <w:r>
              <w:rPr>
                <w:rFonts w:hint="eastAsia" w:ascii="仿宋" w:hAnsi="仿宋" w:eastAsia="仿宋" w:cs="仿宋"/>
                <w:color w:val="000000"/>
                <w:kern w:val="0"/>
                <w:sz w:val="18"/>
                <w:szCs w:val="18"/>
                <w:lang w:val="en-US" w:eastAsia="zh-CN"/>
              </w:rPr>
              <w:t>加厚加长</w:t>
            </w:r>
            <w:r>
              <w:rPr>
                <w:rFonts w:hint="eastAsia" w:ascii="仿宋" w:hAnsi="仿宋" w:eastAsia="仿宋" w:cs="仿宋"/>
                <w:color w:val="000000"/>
                <w:kern w:val="0"/>
                <w:sz w:val="18"/>
                <w:szCs w:val="18"/>
              </w:rPr>
              <w:t>内六角膨胀螺丝</w:t>
            </w:r>
            <w:r>
              <w:rPr>
                <w:rFonts w:hint="eastAsia" w:ascii="仿宋" w:hAnsi="仿宋" w:eastAsia="仿宋" w:cs="仿宋"/>
                <w:color w:val="000000"/>
                <w:kern w:val="0"/>
                <w:sz w:val="18"/>
                <w:szCs w:val="18"/>
                <w:lang w:eastAsia="zh-CN"/>
              </w:rPr>
              <w:t>。</w:t>
            </w:r>
          </w:p>
        </w:tc>
        <w:tc>
          <w:tcPr>
            <w:tcW w:w="66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bidi="ar-SA"/>
              </w:rPr>
            </w:pPr>
            <w:r>
              <w:rPr>
                <w:rFonts w:hint="eastAsia" w:ascii="仿宋" w:hAnsi="仿宋" w:eastAsia="仿宋" w:cs="Tahoma"/>
                <w:b/>
                <w:bCs/>
                <w:color w:val="000000"/>
                <w:sz w:val="20"/>
                <w:szCs w:val="20"/>
                <w:lang w:val="en-US" w:eastAsia="zh-CN"/>
              </w:rPr>
              <w:t>把</w:t>
            </w:r>
          </w:p>
        </w:tc>
        <w:tc>
          <w:tcPr>
            <w:tcW w:w="70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lang w:val="en-US" w:eastAsia="zh-CN" w:bidi="ar-SA"/>
              </w:rPr>
            </w:pPr>
            <w:r>
              <w:rPr>
                <w:rFonts w:hint="eastAsia" w:ascii="仿宋" w:hAnsi="仿宋" w:eastAsia="仿宋" w:cs="Tahoma"/>
                <w:b/>
                <w:bCs/>
                <w:color w:val="000000"/>
                <w:sz w:val="20"/>
                <w:szCs w:val="20"/>
                <w:lang w:val="en-US" w:eastAsia="zh-CN"/>
              </w:rPr>
              <w:t>219</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819"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p>
        </w:tc>
        <w:tc>
          <w:tcPr>
            <w:tcW w:w="950"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Tahoma"/>
                <w:b/>
                <w:bCs/>
                <w:color w:val="000000"/>
                <w:sz w:val="20"/>
                <w:szCs w:val="20"/>
                <w:lang w:val="en-US" w:eastAsia="zh-CN"/>
              </w:rPr>
            </w:pPr>
            <w:r>
              <w:rPr>
                <w:rFonts w:hint="eastAsia" w:ascii="仿宋" w:hAnsi="仿宋" w:eastAsia="仿宋" w:cs="Tahoma"/>
                <w:b/>
                <w:bCs/>
                <w:color w:val="000000"/>
                <w:sz w:val="20"/>
                <w:szCs w:val="20"/>
                <w:lang w:val="en-US" w:eastAsia="zh-CN"/>
              </w:rPr>
              <w:t>是</w:t>
            </w:r>
          </w:p>
        </w:tc>
        <w:tc>
          <w:tcPr>
            <w:tcW w:w="9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详见图五（1）      图五（2）</w:t>
            </w:r>
          </w:p>
        </w:tc>
      </w:tr>
    </w:tbl>
    <w:p>
      <w:pPr>
        <w:spacing w:line="400" w:lineRule="exact"/>
        <w:rPr>
          <w:rFonts w:hint="eastAsia" w:ascii="仿宋" w:hAnsi="仿宋" w:eastAsia="仿宋"/>
          <w:sz w:val="24"/>
          <w:szCs w:val="24"/>
        </w:rPr>
      </w:pPr>
    </w:p>
    <w:p>
      <w:pPr>
        <w:spacing w:line="400" w:lineRule="exact"/>
        <w:rPr>
          <w:rFonts w:hint="eastAsia"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参与人所投商品报价应包含税费、运输费、搬运费、整体实施、安装费、售后服务等一切费用。</w:t>
      </w:r>
    </w:p>
    <w:p>
      <w:pPr>
        <w:spacing w:line="500" w:lineRule="exact"/>
        <w:jc w:val="left"/>
        <w:rPr>
          <w:rFonts w:ascii="仿宋" w:hAnsi="仿宋" w:eastAsia="仿宋"/>
          <w:b/>
          <w:color w:val="FF0000"/>
          <w:sz w:val="36"/>
          <w:szCs w:val="36"/>
        </w:rPr>
      </w:pPr>
    </w:p>
    <w:p/>
    <w:p>
      <w:pPr>
        <w:rPr>
          <w:rFonts w:hint="eastAsia"/>
          <w:lang w:val="en-US" w:eastAsia="zh-CN"/>
        </w:rPr>
      </w:pPr>
      <w:r>
        <w:drawing>
          <wp:inline distT="0" distB="0" distL="114300" distR="114300">
            <wp:extent cx="1991995" cy="1603375"/>
            <wp:effectExtent l="0" t="0" r="8255"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991995" cy="160337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09800" cy="1753870"/>
            <wp:effectExtent l="0" t="0" r="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209800" cy="1753870"/>
                    </a:xfrm>
                    <a:prstGeom prst="rect">
                      <a:avLst/>
                    </a:prstGeom>
                    <a:noFill/>
                    <a:ln>
                      <a:noFill/>
                    </a:ln>
                  </pic:spPr>
                </pic:pic>
              </a:graphicData>
            </a:graphic>
          </wp:inline>
        </w:drawing>
      </w:r>
    </w:p>
    <w:p>
      <w:pPr>
        <w:pStyle w:val="2"/>
        <w:ind w:firstLine="819" w:firstLineChars="390"/>
        <w:rPr>
          <w:rFonts w:hint="eastAsia"/>
          <w:lang w:val="en-US" w:eastAsia="zh-CN"/>
        </w:rPr>
      </w:pPr>
    </w:p>
    <w:p>
      <w:pPr>
        <w:pStyle w:val="2"/>
        <w:ind w:firstLine="1029" w:firstLineChars="490"/>
        <w:rPr>
          <w:rFonts w:hint="eastAsia" w:ascii="仿宋" w:hAnsi="仿宋" w:eastAsia="仿宋" w:cs="仿宋"/>
          <w:lang w:val="en-US" w:eastAsia="zh-CN"/>
        </w:rPr>
      </w:pPr>
      <w:r>
        <w:rPr>
          <w:rFonts w:hint="eastAsia" w:ascii="仿宋" w:hAnsi="仿宋" w:eastAsia="仿宋" w:cs="仿宋"/>
          <w:lang w:val="en-US" w:eastAsia="zh-CN"/>
        </w:rPr>
        <w:t>图一（1）                                            图一（2）</w:t>
      </w:r>
    </w:p>
    <w:p>
      <w:pPr>
        <w:pStyle w:val="2"/>
        <w:rPr>
          <w:rFonts w:hint="eastAsia"/>
          <w:lang w:val="en-US" w:eastAsia="zh-CN"/>
        </w:rPr>
      </w:pPr>
    </w:p>
    <w:p>
      <w:pPr>
        <w:pStyle w:val="2"/>
        <w:rPr>
          <w:rFonts w:hint="eastAsia" w:eastAsia="宋体"/>
          <w:lang w:val="en-US" w:eastAsia="zh-CN"/>
        </w:rPr>
      </w:pPr>
      <w:r>
        <w:rPr>
          <w:rFonts w:hint="eastAsia"/>
          <w:lang w:val="en-US" w:eastAsia="zh-CN"/>
        </w:rPr>
        <w:t xml:space="preserve">                    </w:t>
      </w:r>
      <w:r>
        <w:drawing>
          <wp:inline distT="0" distB="0" distL="114300" distR="114300">
            <wp:extent cx="3067050" cy="2714625"/>
            <wp:effectExtent l="0" t="0" r="0"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1"/>
                    <a:stretch>
                      <a:fillRect/>
                    </a:stretch>
                  </pic:blipFill>
                  <pic:spPr>
                    <a:xfrm>
                      <a:off x="0" y="0"/>
                      <a:ext cx="3067050" cy="2714625"/>
                    </a:xfrm>
                    <a:prstGeom prst="rect">
                      <a:avLst/>
                    </a:prstGeom>
                    <a:noFill/>
                    <a:ln>
                      <a:noFill/>
                    </a:ln>
                  </pic:spPr>
                </pic:pic>
              </a:graphicData>
            </a:graphic>
          </wp:inline>
        </w:drawing>
      </w:r>
      <w:r>
        <w:rPr>
          <w:rFonts w:hint="eastAsia"/>
          <w:lang w:val="en-US" w:eastAsia="zh-CN"/>
        </w:rPr>
        <w:t xml:space="preserve"> </w:t>
      </w:r>
    </w:p>
    <w:p>
      <w:pPr>
        <w:pStyle w:val="2"/>
        <w:ind w:firstLine="4592" w:firstLineChars="2187"/>
        <w:rPr>
          <w:rFonts w:hint="eastAsia" w:ascii="仿宋" w:hAnsi="仿宋" w:eastAsia="仿宋" w:cs="仿宋"/>
          <w:lang w:val="en-US" w:eastAsia="zh-CN"/>
        </w:rPr>
      </w:pPr>
      <w:r>
        <w:rPr>
          <w:rFonts w:hint="eastAsia" w:ascii="仿宋" w:hAnsi="仿宋" w:eastAsia="仿宋" w:cs="仿宋"/>
          <w:lang w:val="en-US" w:eastAsia="zh-CN"/>
        </w:rPr>
        <w:t>图二</w:t>
      </w:r>
    </w:p>
    <w:p>
      <w:pPr>
        <w:pStyle w:val="2"/>
        <w:ind w:firstLine="1029" w:firstLineChars="490"/>
        <w:rPr>
          <w:rFonts w:hint="eastAsia" w:eastAsia="宋体"/>
          <w:lang w:val="en-US" w:eastAsia="zh-CN"/>
        </w:rPr>
      </w:pPr>
    </w:p>
    <w:p>
      <w:pPr>
        <w:pStyle w:val="2"/>
        <w:rPr>
          <w:rFonts w:hint="default" w:eastAsia="宋体"/>
          <w:lang w:val="en-US" w:eastAsia="zh-CN"/>
        </w:rPr>
      </w:pPr>
      <w:r>
        <w:drawing>
          <wp:inline distT="0" distB="0" distL="114300" distR="114300">
            <wp:extent cx="2241550" cy="1853565"/>
            <wp:effectExtent l="0" t="0" r="6350"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2241550" cy="185356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412365" cy="1660525"/>
            <wp:effectExtent l="0" t="0" r="698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412365" cy="1660525"/>
                    </a:xfrm>
                    <a:prstGeom prst="rect">
                      <a:avLst/>
                    </a:prstGeom>
                    <a:noFill/>
                    <a:ln>
                      <a:noFill/>
                    </a:ln>
                  </pic:spPr>
                </pic:pic>
              </a:graphicData>
            </a:graphic>
          </wp:inline>
        </w:drawing>
      </w:r>
    </w:p>
    <w:p>
      <w:pPr>
        <w:pStyle w:val="2"/>
        <w:ind w:firstLine="1659" w:firstLineChars="790"/>
        <w:rPr>
          <w:rFonts w:hint="eastAsia" w:ascii="仿宋" w:hAnsi="仿宋" w:eastAsia="仿宋" w:cs="仿宋"/>
          <w:lang w:val="en-US" w:eastAsia="zh-CN"/>
        </w:rPr>
      </w:pPr>
      <w:r>
        <w:rPr>
          <w:rFonts w:hint="eastAsia" w:ascii="仿宋" w:hAnsi="仿宋" w:eastAsia="仿宋" w:cs="仿宋"/>
          <w:lang w:val="en-US" w:eastAsia="zh-CN"/>
        </w:rPr>
        <w:t>图三（1）                                            图三（2）</w:t>
      </w:r>
    </w:p>
    <w:p>
      <w:pPr>
        <w:pStyle w:val="2"/>
        <w:rPr>
          <w:rFonts w:hint="default" w:eastAsia="宋体"/>
          <w:lang w:val="en-US" w:eastAsia="zh-CN"/>
        </w:rPr>
      </w:pPr>
      <w:r>
        <w:drawing>
          <wp:inline distT="0" distB="0" distL="114300" distR="114300">
            <wp:extent cx="2517775" cy="1720850"/>
            <wp:effectExtent l="0" t="0" r="15875"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2517775" cy="172085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564765" cy="1660525"/>
            <wp:effectExtent l="0" t="0" r="6985" b="1587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3"/>
                    <a:stretch>
                      <a:fillRect/>
                    </a:stretch>
                  </pic:blipFill>
                  <pic:spPr>
                    <a:xfrm>
                      <a:off x="0" y="0"/>
                      <a:ext cx="2564765" cy="1660525"/>
                    </a:xfrm>
                    <a:prstGeom prst="rect">
                      <a:avLst/>
                    </a:prstGeom>
                    <a:noFill/>
                    <a:ln>
                      <a:noFill/>
                    </a:ln>
                  </pic:spPr>
                </pic:pic>
              </a:graphicData>
            </a:graphic>
          </wp:inline>
        </w:drawing>
      </w:r>
    </w:p>
    <w:p>
      <w:pPr>
        <w:pStyle w:val="2"/>
        <w:ind w:left="0" w:leftChars="0" w:firstLine="1890" w:firstLineChars="900"/>
        <w:rPr>
          <w:rFonts w:hint="eastAsia" w:ascii="仿宋" w:hAnsi="仿宋" w:eastAsia="仿宋" w:cs="仿宋"/>
          <w:lang w:val="en-US" w:eastAsia="zh-CN"/>
        </w:rPr>
      </w:pPr>
      <w:r>
        <w:rPr>
          <w:rFonts w:hint="eastAsia" w:ascii="仿宋" w:hAnsi="仿宋" w:eastAsia="仿宋" w:cs="仿宋"/>
          <w:lang w:val="en-US" w:eastAsia="zh-CN"/>
        </w:rPr>
        <w:t>图四（1）                                           图四（2）</w:t>
      </w:r>
    </w:p>
    <w:p>
      <w:pPr>
        <w:pStyle w:val="2"/>
        <w:ind w:left="0" w:leftChars="0" w:firstLine="0" w:firstLineChars="0"/>
        <w:rPr>
          <w:rFonts w:hint="default" w:ascii="宋体" w:hAnsi="宋体" w:eastAsia="宋体" w:cs="宋体"/>
          <w:sz w:val="24"/>
          <w:szCs w:val="24"/>
          <w:lang w:val="en-US" w:eastAsia="zh-CN"/>
        </w:rPr>
      </w:pPr>
      <w:r>
        <w:drawing>
          <wp:inline distT="0" distB="0" distL="114300" distR="114300">
            <wp:extent cx="2933065" cy="2828925"/>
            <wp:effectExtent l="0" t="0" r="635"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2933065" cy="2828925"/>
                    </a:xfrm>
                    <a:prstGeom prst="rect">
                      <a:avLst/>
                    </a:prstGeom>
                    <a:noFill/>
                    <a:ln>
                      <a:noFill/>
                    </a:ln>
                  </pic:spPr>
                </pic:pic>
              </a:graphicData>
            </a:graphic>
          </wp:inline>
        </w:drawing>
      </w:r>
      <w:r>
        <w:rPr>
          <w:rFonts w:hint="eastAsia"/>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INCLUDEPICTURE \d "F:\\WXWork\\1688850860625378\\Cache\\Image\\2022-03\\4fa80f6e-c932-4847-b93a-3c22766467a6.jpg"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192655" cy="2697480"/>
            <wp:effectExtent l="0" t="0" r="17145" b="7620"/>
            <wp:docPr id="1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56"/>
                    <pic:cNvPicPr>
                      <a:picLocks noChangeAspect="1"/>
                    </pic:cNvPicPr>
                  </pic:nvPicPr>
                  <pic:blipFill>
                    <a:blip r:embed="rId15"/>
                    <a:stretch>
                      <a:fillRect/>
                    </a:stretch>
                  </pic:blipFill>
                  <pic:spPr>
                    <a:xfrm>
                      <a:off x="0" y="0"/>
                      <a:ext cx="2192655" cy="2697480"/>
                    </a:xfrm>
                    <a:prstGeom prst="rect">
                      <a:avLst/>
                    </a:prstGeom>
                    <a:noFill/>
                    <a:ln>
                      <a:noFill/>
                    </a:ln>
                  </pic:spPr>
                </pic:pic>
              </a:graphicData>
            </a:graphic>
          </wp:inline>
        </w:drawing>
      </w:r>
      <w:r>
        <w:rPr>
          <w:rFonts w:ascii="宋体" w:hAnsi="宋体" w:eastAsia="宋体" w:cs="宋体"/>
          <w:sz w:val="24"/>
          <w:szCs w:val="24"/>
        </w:rPr>
        <w:fldChar w:fldCharType="end"/>
      </w:r>
    </w:p>
    <w:p>
      <w:pPr>
        <w:pStyle w:val="2"/>
        <w:ind w:left="0" w:leftChars="0" w:firstLine="2160" w:firstLineChars="9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图五（1）                                 图五（2）</w:t>
      </w:r>
    </w:p>
    <w:p>
      <w:pPr>
        <w:rPr>
          <w:rFonts w:hint="eastAsia" w:ascii="仿宋" w:hAnsi="仿宋" w:eastAsia="仿宋" w:cs="仿宋"/>
          <w:b/>
          <w:color w:val="FF0000"/>
          <w:sz w:val="36"/>
          <w:szCs w:val="36"/>
        </w:rPr>
      </w:pPr>
    </w:p>
    <w:p>
      <w:pPr>
        <w:pStyle w:val="2"/>
        <w:rPr>
          <w:rFonts w:ascii="仿宋" w:hAnsi="仿宋" w:eastAsia="仿宋"/>
          <w:b/>
          <w:color w:val="FF0000"/>
          <w:sz w:val="36"/>
          <w:szCs w:val="36"/>
        </w:rPr>
      </w:pPr>
    </w:p>
    <w:p>
      <w:pPr>
        <w:pStyle w:val="2"/>
        <w:ind w:left="0" w:leftChars="0" w:firstLine="0" w:firstLineChars="0"/>
        <w:rPr>
          <w:rFonts w:ascii="仿宋" w:hAnsi="仿宋" w:eastAsia="仿宋"/>
          <w:b/>
          <w:color w:val="FF0000"/>
          <w:sz w:val="36"/>
          <w:szCs w:val="36"/>
        </w:rPr>
        <w:sectPr>
          <w:headerReference r:id="rId3" w:type="default"/>
          <w:pgSz w:w="11906" w:h="16838"/>
          <w:pgMar w:top="1440" w:right="1133" w:bottom="1440" w:left="993" w:header="851" w:footer="227" w:gutter="0"/>
          <w:cols w:space="425" w:num="1"/>
          <w:titlePg/>
          <w:docGrid w:type="lines" w:linePitch="312" w:charSpace="0"/>
        </w:sectPr>
      </w:pPr>
    </w:p>
    <w:p>
      <w:pPr>
        <w:pStyle w:val="2"/>
        <w:ind w:left="0" w:leftChars="0" w:firstLine="0" w:firstLineChars="0"/>
        <w:rPr>
          <w:rFonts w:ascii="仿宋" w:hAnsi="仿宋" w:eastAsia="仿宋"/>
          <w:b/>
          <w:sz w:val="72"/>
          <w:szCs w:val="72"/>
        </w:rPr>
      </w:pPr>
      <w:bookmarkStart w:id="51" w:name="_Toc259692647"/>
      <w:bookmarkStart w:id="52" w:name="_Toc266870907"/>
      <w:bookmarkStart w:id="53" w:name="_Toc267060321"/>
      <w:bookmarkStart w:id="54" w:name="_Toc213755939"/>
      <w:bookmarkStart w:id="55" w:name="_Toc249325711"/>
      <w:bookmarkStart w:id="56" w:name="_Toc254790899"/>
      <w:bookmarkStart w:id="57" w:name="_Toc170798793"/>
      <w:bookmarkStart w:id="58" w:name="_Toc267059030"/>
      <w:bookmarkStart w:id="59" w:name="_Toc267059806"/>
      <w:bookmarkStart w:id="60" w:name="_Toc182372782"/>
      <w:bookmarkStart w:id="61" w:name="_Toc193160448"/>
      <w:bookmarkStart w:id="62" w:name="_Toc259520865"/>
      <w:bookmarkStart w:id="63" w:name="_Toc160880160"/>
      <w:bookmarkStart w:id="64" w:name="_Toc203355733"/>
      <w:bookmarkStart w:id="65" w:name="_Toc266868670"/>
      <w:bookmarkStart w:id="66" w:name="_Toc160880529"/>
      <w:bookmarkStart w:id="67" w:name="_Toc192664153"/>
      <w:bookmarkStart w:id="68" w:name="_Toc258401256"/>
      <w:bookmarkStart w:id="69" w:name="_Toc235438274"/>
      <w:bookmarkStart w:id="70" w:name="_Toc225669322"/>
      <w:bookmarkStart w:id="71" w:name="_Toc266870432"/>
      <w:bookmarkStart w:id="72" w:name="_Toc235437991"/>
      <w:bookmarkStart w:id="73" w:name="_Toc267060208"/>
      <w:bookmarkStart w:id="74" w:name="_Toc192663835"/>
      <w:bookmarkStart w:id="75" w:name="_Toc192996338"/>
      <w:bookmarkStart w:id="76" w:name="_Toc267059919"/>
      <w:bookmarkStart w:id="77" w:name="_Toc182805217"/>
      <w:bookmarkStart w:id="78" w:name="_Toc227058530"/>
      <w:bookmarkStart w:id="79" w:name="_Toc213208766"/>
      <w:bookmarkStart w:id="80" w:name="_Toc230071147"/>
      <w:bookmarkStart w:id="81" w:name="_Toc217891402"/>
      <w:bookmarkStart w:id="82" w:name="_Toc267059181"/>
      <w:bookmarkStart w:id="83" w:name="_Toc255975007"/>
      <w:bookmarkStart w:id="84" w:name="_Toc266870833"/>
      <w:bookmarkStart w:id="85" w:name="_Toc251586231"/>
      <w:bookmarkStart w:id="86" w:name="_Toc181436461"/>
      <w:bookmarkStart w:id="87" w:name="_Toc267060453"/>
      <w:bookmarkStart w:id="88" w:name="_Toc213756051"/>
      <w:bookmarkStart w:id="89" w:name="_Toc213755995"/>
      <w:bookmarkStart w:id="90" w:name="_Toc169332838"/>
      <w:bookmarkStart w:id="91" w:name="_Toc251613829"/>
      <w:bookmarkStart w:id="92" w:name="_Toc219800243"/>
      <w:bookmarkStart w:id="93" w:name="_Toc267060068"/>
      <w:bookmarkStart w:id="94" w:name="_Toc235438344"/>
      <w:bookmarkStart w:id="95" w:name="_Toc266868937"/>
      <w:bookmarkStart w:id="96" w:name="_Toc211917116"/>
      <w:bookmarkStart w:id="97" w:name="_Toc223146608"/>
      <w:bookmarkStart w:id="98" w:name="_Toc192996446"/>
      <w:bookmarkStart w:id="99" w:name="_Toc191783222"/>
      <w:bookmarkStart w:id="100" w:name="_Toc177985469"/>
      <w:bookmarkStart w:id="101" w:name="_Toc191802690"/>
      <w:bookmarkStart w:id="102" w:name="_Toc193165734"/>
      <w:bookmarkStart w:id="103" w:name="_Toc236021449"/>
      <w:bookmarkStart w:id="104" w:name="_Toc181436565"/>
      <w:bookmarkStart w:id="105" w:name="_Toc267059653"/>
      <w:bookmarkStart w:id="106" w:name="_Toc253066614"/>
      <w:bookmarkStart w:id="107" w:name="_Toc169332949"/>
      <w:bookmarkStart w:id="108" w:name="_Toc267059539"/>
      <w:bookmarkStart w:id="109" w:name="_Toc213755858"/>
      <w:bookmarkStart w:id="110" w:name="_Toc191789329"/>
      <w:bookmarkStart w:id="111" w:name="_Toc191803626"/>
      <w:bookmarkStart w:id="112" w:name="_Toc232302115"/>
      <w:bookmarkStart w:id="113" w:name="_Toc259692740"/>
      <w:bookmarkStart w:id="114" w:name="_Toc273178698"/>
      <w:bookmarkStart w:id="115" w:name="_Toc180302913"/>
      <w:bookmarkStart w:id="116" w:name="_Toc192663686"/>
    </w:p>
    <w:p>
      <w:pPr>
        <w:jc w:val="center"/>
        <w:rPr>
          <w:color w:val="auto"/>
        </w:rPr>
      </w:pPr>
      <w:r>
        <w:rPr>
          <w:rFonts w:hint="eastAsia" w:ascii="仿宋" w:hAnsi="仿宋" w:eastAsia="仿宋"/>
          <w:b/>
          <w:color w:val="auto"/>
          <w:sz w:val="72"/>
          <w:szCs w:val="72"/>
          <w:lang w:val="en-US" w:eastAsia="zh-CN"/>
        </w:rPr>
        <w:drawing>
          <wp:inline distT="0" distB="0" distL="114300" distR="114300">
            <wp:extent cx="5909945" cy="941705"/>
            <wp:effectExtent l="0" t="0" r="14605" b="10795"/>
            <wp:docPr id="21" name="图片 2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e17fb75101ff16f5eb68e7a59cb101"/>
                    <pic:cNvPicPr>
                      <a:picLocks noChangeAspect="1"/>
                    </pic:cNvPicPr>
                  </pic:nvPicPr>
                  <pic:blipFill>
                    <a:blip r:embed="rId8"/>
                    <a:stretch>
                      <a:fillRect/>
                    </a:stretch>
                  </pic:blipFill>
                  <pic:spPr>
                    <a:xfrm>
                      <a:off x="0" y="0"/>
                      <a:ext cx="5909945" cy="941705"/>
                    </a:xfrm>
                    <a:prstGeom prst="rect">
                      <a:avLst/>
                    </a:prstGeom>
                  </pic:spPr>
                </pic:pic>
              </a:graphicData>
            </a:graphic>
          </wp:inline>
        </w:drawing>
      </w:r>
    </w:p>
    <w:p>
      <w:pPr>
        <w:spacing w:line="1000" w:lineRule="exact"/>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报告厅会议桌、椅采购项目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sz w:val="72"/>
          <w:szCs w:val="72"/>
        </w:rPr>
      </w:pPr>
      <w:r>
        <w:rPr>
          <w:rFonts w:hint="eastAsia" w:ascii="仿宋" w:hAnsi="仿宋" w:eastAsia="仿宋"/>
          <w:b/>
          <w:color w:val="auto"/>
          <w:sz w:val="72"/>
          <w:szCs w:val="72"/>
        </w:rPr>
        <w:t>函</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outlineLvl w:val="1"/>
        <w:rPr>
          <w:rFonts w:hint="eastAsia" w:ascii="仿宋" w:hAnsi="仿宋" w:eastAsia="仿宋"/>
          <w:b/>
          <w:bCs/>
          <w:sz w:val="24"/>
          <w:szCs w:val="24"/>
        </w:rPr>
      </w:pPr>
      <w:r>
        <w:rPr>
          <w:rFonts w:hint="eastAsia" w:ascii="仿宋" w:hAnsi="仿宋" w:eastAsia="仿宋"/>
          <w:b/>
          <w:bCs/>
          <w:sz w:val="30"/>
          <w:szCs w:val="30"/>
        </w:rPr>
        <w:t>此封面应作为报价响应文件封面</w:t>
      </w:r>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auto"/>
          <w:sz w:val="24"/>
          <w:szCs w:val="24"/>
          <w:lang w:val="en-US" w:eastAsia="zh-CN"/>
        </w:rPr>
        <w:t>西安铁道技师学院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Tahoma"/>
                <w:color w:val="FF0000"/>
                <w:sz w:val="20"/>
                <w:szCs w:val="20"/>
                <w:lang w:eastAsia="zh-CN"/>
              </w:rPr>
            </w:pPr>
            <w:r>
              <w:rPr>
                <w:rFonts w:hint="eastAsia" w:ascii="仿宋" w:hAnsi="仿宋" w:eastAsia="仿宋" w:cs="Tahoma"/>
                <w:color w:val="FF0000"/>
                <w:sz w:val="20"/>
                <w:szCs w:val="20"/>
                <w:lang w:val="en-US" w:eastAsia="zh-CN"/>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lang w:val="en-US" w:eastAsia="zh-CN"/>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lang w:val="en-US" w:eastAsia="zh-CN"/>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lang w:val="en-US" w:eastAsia="zh-CN"/>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lang w:val="en-US" w:eastAsia="zh-CN"/>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5" w:type="first"/>
          <w:headerReference r:id="rId4" w:type="default"/>
          <w:footerReference r:id="rId6"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7" w:name="_Toc213755864"/>
      <w:bookmarkStart w:id="118" w:name="_Toc266870441"/>
      <w:bookmarkStart w:id="119" w:name="_Toc267060076"/>
      <w:bookmarkStart w:id="120" w:name="_Toc223146614"/>
      <w:bookmarkStart w:id="121" w:name="_Toc267059544"/>
      <w:bookmarkStart w:id="122" w:name="_Toc213756057"/>
      <w:bookmarkStart w:id="123" w:name="_Toc191802695"/>
      <w:bookmarkStart w:id="124" w:name="_Toc169332954"/>
      <w:bookmarkStart w:id="125" w:name="_Toc192664158"/>
      <w:bookmarkStart w:id="126" w:name="_Toc191803631"/>
      <w:bookmarkStart w:id="127" w:name="_Toc192996451"/>
      <w:bookmarkStart w:id="128" w:name="_Toc267060461"/>
      <w:bookmarkStart w:id="129" w:name="_Toc236021457"/>
      <w:bookmarkStart w:id="130" w:name="_Toc273178703"/>
      <w:bookmarkStart w:id="131" w:name="_Toc160880534"/>
      <w:bookmarkStart w:id="132" w:name="_Toc160880165"/>
      <w:bookmarkStart w:id="133" w:name="_Toc192663691"/>
      <w:bookmarkStart w:id="134" w:name="_Toc193160453"/>
      <w:bookmarkStart w:id="135" w:name="_Toc266870916"/>
      <w:bookmarkStart w:id="136" w:name="_Toc177985474"/>
      <w:bookmarkStart w:id="137" w:name="_Toc217891408"/>
      <w:bookmarkStart w:id="138" w:name="_Toc255975016"/>
      <w:bookmarkStart w:id="139" w:name="_Toc213756001"/>
      <w:bookmarkStart w:id="140" w:name="_Toc249325720"/>
      <w:bookmarkStart w:id="141" w:name="_Toc267060216"/>
      <w:bookmarkStart w:id="142" w:name="_Toc225669328"/>
      <w:bookmarkStart w:id="143" w:name="_Toc191783227"/>
      <w:bookmarkStart w:id="144" w:name="_Toc259692656"/>
      <w:bookmarkStart w:id="145" w:name="_Toc181436570"/>
      <w:bookmarkStart w:id="146" w:name="_Toc213755945"/>
      <w:bookmarkStart w:id="147" w:name="_Toc266870839"/>
      <w:bookmarkStart w:id="148" w:name="_Toc219800249"/>
      <w:bookmarkStart w:id="149" w:name="_Toc259692749"/>
      <w:bookmarkStart w:id="150" w:name="_Toc235437998"/>
      <w:bookmarkStart w:id="151" w:name="_Toc182372787"/>
      <w:bookmarkStart w:id="152" w:name="_Toc254790909"/>
      <w:bookmarkStart w:id="153" w:name="_Toc267059035"/>
      <w:bookmarkStart w:id="154" w:name="_Toc235438281"/>
      <w:bookmarkStart w:id="155" w:name="_Toc193165739"/>
      <w:bookmarkStart w:id="156" w:name="_Toc230071153"/>
      <w:bookmarkStart w:id="157" w:name="_Toc203355738"/>
      <w:bookmarkStart w:id="158" w:name="_Toc267059658"/>
      <w:bookmarkStart w:id="159" w:name="_Toc180302918"/>
      <w:bookmarkStart w:id="160" w:name="_Toc251613839"/>
      <w:bookmarkStart w:id="161" w:name="_Toc191789334"/>
      <w:bookmarkStart w:id="162" w:name="_Toc235438352"/>
      <w:bookmarkStart w:id="163" w:name="_Toc258401265"/>
      <w:bookmarkStart w:id="164" w:name="_Toc267059811"/>
      <w:bookmarkStart w:id="165" w:name="_Toc213208771"/>
      <w:bookmarkStart w:id="166" w:name="_Toc232302122"/>
      <w:bookmarkStart w:id="167" w:name="_Toc267059186"/>
      <w:bookmarkStart w:id="168" w:name="_Toc267059924"/>
      <w:bookmarkStart w:id="169" w:name="_Toc192996343"/>
      <w:bookmarkStart w:id="170" w:name="_Toc181436466"/>
      <w:bookmarkStart w:id="171" w:name="_Toc192663840"/>
      <w:bookmarkStart w:id="172" w:name="_Toc253066624"/>
      <w:bookmarkStart w:id="173" w:name="_Toc266868679"/>
      <w:bookmarkStart w:id="174" w:name="_Toc259520874"/>
      <w:bookmarkStart w:id="175" w:name="_Toc169332843"/>
      <w:bookmarkStart w:id="176" w:name="_Toc267060326"/>
      <w:bookmarkStart w:id="177" w:name="_Toc170798798"/>
      <w:bookmarkStart w:id="178" w:name="_Toc227058536"/>
      <w:bookmarkStart w:id="179" w:name="_Toc182805222"/>
      <w:bookmarkStart w:id="180" w:name="_Toc211917121"/>
      <w:bookmarkStart w:id="181" w:name="_Toc251586241"/>
      <w:bookmarkStart w:id="182" w:name="_Toc266868943"/>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2148840" cy="342265"/>
          <wp:effectExtent l="0" t="0" r="3810" b="635"/>
          <wp:docPr id="2" name="图片 2"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ZWUxY2Q5NjNiYWI4ZmExZGZlZWJlNDRlNDE2Yz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01DB"/>
    <w:rsid w:val="00E47041"/>
    <w:rsid w:val="00E77225"/>
    <w:rsid w:val="00E95973"/>
    <w:rsid w:val="00ED2437"/>
    <w:rsid w:val="00EE3803"/>
    <w:rsid w:val="00F0149B"/>
    <w:rsid w:val="00F21640"/>
    <w:rsid w:val="00F8646A"/>
    <w:rsid w:val="00F876DE"/>
    <w:rsid w:val="00FF1750"/>
    <w:rsid w:val="00FF655F"/>
    <w:rsid w:val="01B3242D"/>
    <w:rsid w:val="03FC356A"/>
    <w:rsid w:val="071535E2"/>
    <w:rsid w:val="07D1358A"/>
    <w:rsid w:val="09AD03A9"/>
    <w:rsid w:val="0E3840CC"/>
    <w:rsid w:val="1B210BF7"/>
    <w:rsid w:val="1C9A1204"/>
    <w:rsid w:val="1DAD6CA2"/>
    <w:rsid w:val="1F195A3D"/>
    <w:rsid w:val="20C20050"/>
    <w:rsid w:val="20FE1723"/>
    <w:rsid w:val="264D493F"/>
    <w:rsid w:val="26C6478D"/>
    <w:rsid w:val="286831BD"/>
    <w:rsid w:val="2A6223A6"/>
    <w:rsid w:val="2AF11657"/>
    <w:rsid w:val="2BD50B5E"/>
    <w:rsid w:val="2ECF6B10"/>
    <w:rsid w:val="301219AE"/>
    <w:rsid w:val="317C1672"/>
    <w:rsid w:val="368971D2"/>
    <w:rsid w:val="3E720DC9"/>
    <w:rsid w:val="412135D1"/>
    <w:rsid w:val="41BF2EE9"/>
    <w:rsid w:val="445E35D2"/>
    <w:rsid w:val="45E67EBA"/>
    <w:rsid w:val="4BF54CBC"/>
    <w:rsid w:val="4D2A5931"/>
    <w:rsid w:val="5223181C"/>
    <w:rsid w:val="52C027E1"/>
    <w:rsid w:val="53B515AB"/>
    <w:rsid w:val="57542FCC"/>
    <w:rsid w:val="57B95454"/>
    <w:rsid w:val="59537192"/>
    <w:rsid w:val="5D816F24"/>
    <w:rsid w:val="5F394329"/>
    <w:rsid w:val="60EF600F"/>
    <w:rsid w:val="653B6B3C"/>
    <w:rsid w:val="655705CF"/>
    <w:rsid w:val="65E46075"/>
    <w:rsid w:val="68667B56"/>
    <w:rsid w:val="700A23A5"/>
    <w:rsid w:val="785C6EE7"/>
    <w:rsid w:val="7A8A558F"/>
    <w:rsid w:val="7EC3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4"/>
    <w:semiHidden/>
    <w:unhideWhenUsed/>
    <w:qFormat/>
    <w:uiPriority w:val="9"/>
    <w:pPr>
      <w:keepNext/>
      <w:keepLines/>
      <w:spacing w:before="120" w:after="0"/>
      <w:outlineLvl w:val="6"/>
    </w:pPr>
    <w:rPr>
      <w:i/>
      <w:iCs/>
    </w:rPr>
  </w:style>
  <w:style w:type="paragraph" w:styleId="10">
    <w:name w:val="heading 8"/>
    <w:basedOn w:val="1"/>
    <w:next w:val="1"/>
    <w:link w:val="35"/>
    <w:semiHidden/>
    <w:unhideWhenUsed/>
    <w:qFormat/>
    <w:uiPriority w:val="9"/>
    <w:pPr>
      <w:keepNext/>
      <w:keepLines/>
      <w:spacing w:before="120" w:after="0"/>
      <w:outlineLvl w:val="7"/>
    </w:pPr>
    <w:rPr>
      <w:b/>
      <w:bCs/>
    </w:rPr>
  </w:style>
  <w:style w:type="paragraph" w:styleId="11">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3"/>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4"/>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5"/>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6"/>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7"/>
    <w:semiHidden/>
    <w:qFormat/>
    <w:uiPriority w:val="9"/>
    <w:rPr>
      <w:rFonts w:asciiTheme="majorHAnsi" w:hAnsiTheme="majorHAnsi" w:eastAsiaTheme="majorEastAsia" w:cstheme="majorBidi"/>
      <w:b/>
      <w:bCs/>
    </w:rPr>
  </w:style>
  <w:style w:type="character" w:customStyle="1" w:styleId="33">
    <w:name w:val="标题 6 字符"/>
    <w:basedOn w:val="24"/>
    <w:link w:val="8"/>
    <w:semiHidden/>
    <w:qFormat/>
    <w:uiPriority w:val="9"/>
    <w:rPr>
      <w:rFonts w:asciiTheme="majorHAnsi" w:hAnsiTheme="majorHAnsi" w:eastAsiaTheme="majorEastAsia" w:cstheme="majorBidi"/>
      <w:b/>
      <w:bCs/>
      <w:i/>
      <w:iCs/>
    </w:rPr>
  </w:style>
  <w:style w:type="character" w:customStyle="1" w:styleId="34">
    <w:name w:val="标题 7 字符"/>
    <w:basedOn w:val="24"/>
    <w:link w:val="9"/>
    <w:semiHidden/>
    <w:qFormat/>
    <w:uiPriority w:val="9"/>
    <w:rPr>
      <w:i/>
      <w:iCs/>
    </w:rPr>
  </w:style>
  <w:style w:type="character" w:customStyle="1" w:styleId="35">
    <w:name w:val="标题 8 字符"/>
    <w:basedOn w:val="24"/>
    <w:link w:val="10"/>
    <w:semiHidden/>
    <w:qFormat/>
    <w:uiPriority w:val="9"/>
    <w:rPr>
      <w:b/>
      <w:bCs/>
    </w:rPr>
  </w:style>
  <w:style w:type="character" w:customStyle="1" w:styleId="36">
    <w:name w:val="标题 9 字符"/>
    <w:basedOn w:val="24"/>
    <w:link w:val="11"/>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3"/>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12</Pages>
  <Words>3471</Words>
  <Characters>3872</Characters>
  <Lines>19</Lines>
  <Paragraphs>5</Paragraphs>
  <TotalTime>7</TotalTime>
  <ScaleCrop>false</ScaleCrop>
  <LinksUpToDate>false</LinksUpToDate>
  <CharactersWithSpaces>4389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WPS_1490839104</cp:lastModifiedBy>
  <dcterms:modified xsi:type="dcterms:W3CDTF">2022-06-07T01:57:29Z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557FAB016CBC460DA00B77DEAC404721</vt:lpwstr>
  </property>
</Properties>
</file>