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60288"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江西科技学院关于</w:t>
      </w:r>
      <w:bookmarkEnd w:id="0"/>
      <w:r>
        <w:rPr>
          <w:rFonts w:hint="eastAsia" w:ascii="仿宋" w:hAnsi="仿宋" w:eastAsia="仿宋"/>
          <w:b/>
          <w:color w:val="000000" w:themeColor="text1"/>
          <w:sz w:val="44"/>
          <w:szCs w:val="44"/>
          <w14:textFill>
            <w14:solidFill>
              <w14:schemeClr w14:val="tx1"/>
            </w14:solidFill>
          </w14:textFill>
        </w:rPr>
        <w:t>第九期工程智慧门锁采购项目</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w:t>
      </w:r>
      <w:bookmarkStart w:id="1" w:name="_Toc160880485"/>
      <w:bookmarkStart w:id="2" w:name="_Toc169332792"/>
      <w:bookmarkStart w:id="3" w:name="_Toc160880118"/>
      <w:r>
        <w:rPr>
          <w:rFonts w:hint="eastAsia" w:ascii="仿宋" w:hAnsi="仿宋" w:eastAsia="仿宋"/>
          <w:b/>
          <w:color w:val="000000" w:themeColor="text1"/>
          <w:sz w:val="30"/>
          <w:szCs w:val="30"/>
          <w14:textFill>
            <w14:solidFill>
              <w14:schemeClr w14:val="tx1"/>
            </w14:solidFill>
          </w14:textFill>
        </w:rPr>
        <w:t>JK2022</w:t>
      </w:r>
      <w:r>
        <w:rPr>
          <w:rFonts w:ascii="仿宋" w:hAnsi="仿宋" w:eastAsia="仿宋"/>
          <w:b/>
          <w:color w:val="000000" w:themeColor="text1"/>
          <w:sz w:val="30"/>
          <w:szCs w:val="30"/>
          <w14:textFill>
            <w14:solidFill>
              <w14:schemeClr w14:val="tx1"/>
            </w14:solidFill>
          </w14:textFill>
        </w:rPr>
        <w:t>0528</w:t>
      </w:r>
      <w:r>
        <w:rPr>
          <w:rFonts w:hint="eastAsia" w:ascii="仿宋" w:hAnsi="仿宋" w:eastAsia="仿宋"/>
          <w:b/>
          <w:color w:val="000000" w:themeColor="text1"/>
          <w:sz w:val="30"/>
          <w:szCs w:val="30"/>
          <w14:textFill>
            <w14:solidFill>
              <w14:schemeClr w14:val="tx1"/>
            </w14:solidFill>
          </w14:textFill>
        </w:rPr>
        <w:t>001</w:t>
      </w:r>
    </w:p>
    <w:p>
      <w:pPr>
        <w:spacing w:line="500" w:lineRule="exact"/>
        <w:ind w:firstLine="1943" w:firstLineChars="64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项目名称</w:t>
      </w:r>
      <w:bookmarkEnd w:id="1"/>
      <w:bookmarkEnd w:id="2"/>
      <w:bookmarkEnd w:id="3"/>
      <w:r>
        <w:rPr>
          <w:rFonts w:hint="eastAsia" w:ascii="仿宋" w:hAnsi="仿宋" w:eastAsia="仿宋"/>
          <w:b/>
          <w:color w:val="000000" w:themeColor="text1"/>
          <w:sz w:val="30"/>
          <w:szCs w:val="30"/>
          <w14:textFill>
            <w14:solidFill>
              <w14:schemeClr w14:val="tx1"/>
            </w14:solidFill>
          </w14:textFill>
        </w:rPr>
        <w:t>：</w:t>
      </w:r>
      <w:bookmarkStart w:id="4" w:name="_Toc216241307"/>
      <w:bookmarkStart w:id="5" w:name="_Toc253066567"/>
      <w:bookmarkStart w:id="6" w:name="_Toc249325665"/>
      <w:bookmarkStart w:id="7" w:name="_Toc235437942"/>
      <w:bookmarkStart w:id="8" w:name="_Toc266870386"/>
      <w:bookmarkStart w:id="9" w:name="_Toc266870861"/>
      <w:bookmarkStart w:id="10" w:name="_Toc211937196"/>
      <w:bookmarkStart w:id="11" w:name="_Toc267059519"/>
      <w:bookmarkStart w:id="12" w:name="_Toc267060407"/>
      <w:bookmarkStart w:id="13" w:name="_Toc212454753"/>
      <w:bookmarkStart w:id="14" w:name="_Toc212526081"/>
      <w:bookmarkStart w:id="15" w:name="_Toc267060022"/>
      <w:bookmarkStart w:id="16" w:name="_Toc235438227"/>
      <w:bookmarkStart w:id="17" w:name="_Toc236021402"/>
      <w:bookmarkStart w:id="18" w:name="_Toc267060162"/>
      <w:bookmarkStart w:id="19" w:name="_Toc273178686"/>
      <w:bookmarkStart w:id="20" w:name="_Toc235438297"/>
      <w:bookmarkStart w:id="21" w:name="_Toc212530253"/>
      <w:bookmarkStart w:id="22" w:name="_Toc219800200"/>
      <w:bookmarkStart w:id="23" w:name="_Toc259692600"/>
      <w:bookmarkStart w:id="24" w:name="_Toc259692693"/>
      <w:bookmarkStart w:id="25" w:name="_Toc217891359"/>
      <w:bookmarkStart w:id="26" w:name="_Toc255974963"/>
      <w:bookmarkStart w:id="27" w:name="_Toc177985424"/>
      <w:bookmarkStart w:id="28" w:name="_Toc212456146"/>
      <w:bookmarkStart w:id="29" w:name="_Toc160880487"/>
      <w:bookmarkStart w:id="30" w:name="_Toc227058483"/>
      <w:bookmarkStart w:id="31" w:name="_Toc169332794"/>
      <w:bookmarkStart w:id="32" w:name="_Toc254790852"/>
      <w:bookmarkStart w:id="33" w:name="_Toc267059010"/>
      <w:bookmarkStart w:id="34" w:name="_Toc223146565"/>
      <w:bookmarkStart w:id="35" w:name="_Toc267059633"/>
      <w:bookmarkStart w:id="36" w:name="_Toc267059899"/>
      <w:bookmarkStart w:id="37" w:name="_Toc267059161"/>
      <w:bookmarkStart w:id="38" w:name="_Toc266868924"/>
      <w:bookmarkStart w:id="39" w:name="_Toc207014580"/>
      <w:bookmarkStart w:id="40" w:name="_Toc225669277"/>
      <w:bookmarkStart w:id="41" w:name="_Toc267059786"/>
      <w:bookmarkStart w:id="42" w:name="_Toc170798743"/>
      <w:bookmarkStart w:id="43" w:name="_Toc258401210"/>
      <w:bookmarkStart w:id="44" w:name="_Toc169332904"/>
      <w:bookmarkStart w:id="45" w:name="_Toc266868624"/>
      <w:bookmarkStart w:id="46" w:name="_Toc251613780"/>
      <w:bookmarkStart w:id="47" w:name="_Toc251586187"/>
      <w:bookmarkStart w:id="48" w:name="_Toc259520819"/>
      <w:r>
        <w:rPr>
          <w:rFonts w:hint="eastAsia" w:ascii="仿宋" w:hAnsi="仿宋" w:eastAsia="仿宋"/>
          <w:b/>
          <w:color w:val="000000" w:themeColor="text1"/>
          <w:sz w:val="32"/>
          <w:szCs w:val="32"/>
          <w14:textFill>
            <w14:solidFill>
              <w14:schemeClr w14:val="tx1"/>
            </w14:solidFill>
          </w14:textFill>
        </w:rPr>
        <w:t>第</w:t>
      </w:r>
      <w:r>
        <w:rPr>
          <w:rFonts w:hint="eastAsia" w:ascii="仿宋" w:hAnsi="仿宋" w:eastAsia="仿宋"/>
          <w:b/>
          <w:color w:val="000000" w:themeColor="text1"/>
          <w:sz w:val="32"/>
          <w:szCs w:val="32"/>
          <w:lang w:eastAsia="zh-CN"/>
          <w14:textFill>
            <w14:solidFill>
              <w14:schemeClr w14:val="tx1"/>
            </w14:solidFill>
          </w14:textFill>
        </w:rPr>
        <w:t>九</w:t>
      </w:r>
      <w:r>
        <w:rPr>
          <w:rFonts w:hint="eastAsia" w:ascii="仿宋" w:hAnsi="仿宋" w:eastAsia="仿宋"/>
          <w:b/>
          <w:color w:val="000000" w:themeColor="text1"/>
          <w:sz w:val="32"/>
          <w:szCs w:val="32"/>
          <w14:textFill>
            <w14:solidFill>
              <w14:schemeClr w14:val="tx1"/>
            </w14:solidFill>
          </w14:textFill>
        </w:rPr>
        <w:t>期工程智慧门锁采购项目</w:t>
      </w: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134" w:header="851" w:footer="680" w:gutter="0"/>
          <w:cols w:space="425" w:num="1"/>
          <w:titlePg/>
          <w:docGrid w:type="lines" w:linePitch="312" w:charSpace="0"/>
        </w:sectPr>
      </w:pPr>
    </w:p>
    <w:p>
      <w:pPr>
        <w:pStyle w:val="57"/>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000000" w:themeColor="text1"/>
          <w:sz w:val="44"/>
          <w:szCs w:val="44"/>
          <w14:textFill>
            <w14:solidFill>
              <w14:schemeClr w14:val="tx1"/>
            </w14:solidFill>
          </w14:textFill>
        </w:rPr>
        <w:t>函</w:t>
      </w:r>
    </w:p>
    <w:p>
      <w:pPr>
        <w:spacing w:after="0" w:line="500" w:lineRule="exact"/>
        <w:ind w:firstLine="364" w:firstLineChars="152"/>
        <w:jc w:val="left"/>
        <w:rPr>
          <w:rFonts w:hint="eastAsia" w:ascii="仿宋" w:hAnsi="仿宋" w:eastAsia="仿宋" w:cs="仿宋"/>
          <w:color w:val="000000" w:themeColor="text1"/>
          <w:sz w:val="24"/>
          <w:szCs w:val="24"/>
          <w14:textFill>
            <w14:solidFill>
              <w14:schemeClr w14:val="tx1"/>
            </w14:solidFill>
          </w14:textFill>
        </w:rPr>
      </w:pPr>
      <w:bookmarkStart w:id="49" w:name="_Hlk10840310"/>
      <w:r>
        <w:rPr>
          <w:rFonts w:hint="eastAsia" w:ascii="仿宋" w:hAnsi="仿宋" w:eastAsia="仿宋" w:cs="仿宋"/>
          <w:color w:val="000000" w:themeColor="text1"/>
          <w:sz w:val="24"/>
          <w:szCs w:val="24"/>
          <w14:textFill>
            <w14:solidFill>
              <w14:schemeClr w14:val="tx1"/>
            </w14:solidFill>
          </w14:textFill>
        </w:rPr>
        <w:t>按照公开、公平、公正的原则，经学校研究决定，将江西科技学院第9期工程智慧门锁采购项目公开询价信息公布，欢迎国内合格的供应商参与,校内教职工均可推荐符合条件的供应商来参与，以利于做好信息透明、机会均等、程序规范、标准统一的要求。</w:t>
      </w:r>
    </w:p>
    <w:p>
      <w:pPr>
        <w:spacing w:after="0" w:line="500" w:lineRule="exact"/>
        <w:ind w:firstLine="364" w:firstLineChars="152"/>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一、项目说明</w:t>
      </w:r>
    </w:p>
    <w:p>
      <w:pPr>
        <w:widowControl w:val="0"/>
        <w:numPr>
          <w:ilvl w:val="1"/>
          <w:numId w:val="1"/>
        </w:numPr>
        <w:spacing w:after="0"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项目编号：JK20220528001</w:t>
      </w:r>
    </w:p>
    <w:p>
      <w:pPr>
        <w:widowControl w:val="0"/>
        <w:numPr>
          <w:ilvl w:val="1"/>
          <w:numId w:val="1"/>
        </w:numPr>
        <w:spacing w:after="0"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项目名称：第</w:t>
      </w:r>
      <w:r>
        <w:rPr>
          <w:rFonts w:hint="eastAsia" w:ascii="仿宋" w:hAnsi="仿宋" w:eastAsia="仿宋" w:cs="仿宋"/>
          <w:color w:val="000000" w:themeColor="text1"/>
          <w:sz w:val="24"/>
          <w:szCs w:val="24"/>
          <w:lang w:eastAsia="zh-CN"/>
          <w14:textFill>
            <w14:solidFill>
              <w14:schemeClr w14:val="tx1"/>
            </w14:solidFill>
          </w14:textFill>
        </w:rPr>
        <w:t>九</w:t>
      </w:r>
      <w:r>
        <w:rPr>
          <w:rFonts w:hint="eastAsia" w:ascii="仿宋" w:hAnsi="仿宋" w:eastAsia="仿宋" w:cs="仿宋"/>
          <w:color w:val="000000" w:themeColor="text1"/>
          <w:sz w:val="24"/>
          <w:szCs w:val="24"/>
          <w14:textFill>
            <w14:solidFill>
              <w14:schemeClr w14:val="tx1"/>
            </w14:solidFill>
          </w14:textFill>
        </w:rPr>
        <w:t>期工程智慧门锁采购项目</w:t>
      </w:r>
    </w:p>
    <w:p>
      <w:pPr>
        <w:widowControl w:val="0"/>
        <w:numPr>
          <w:ilvl w:val="1"/>
          <w:numId w:val="1"/>
        </w:numPr>
        <w:spacing w:after="0"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数量及主要技术要求:</w:t>
      </w:r>
      <w:r>
        <w:rPr>
          <w:rFonts w:hint="eastAsia" w:ascii="仿宋" w:hAnsi="仿宋" w:eastAsia="仿宋" w:cs="仿宋"/>
          <w:sz w:val="24"/>
          <w:szCs w:val="24"/>
        </w:rPr>
        <w:t>1</w:t>
      </w:r>
      <w:r>
        <w:rPr>
          <w:rFonts w:hint="eastAsia" w:ascii="仿宋" w:hAnsi="仿宋" w:eastAsia="仿宋" w:cs="仿宋"/>
          <w:color w:val="000000" w:themeColor="text1"/>
          <w:sz w:val="24"/>
          <w:szCs w:val="24"/>
          <w14:textFill>
            <w14:solidFill>
              <w14:schemeClr w14:val="tx1"/>
            </w14:solidFill>
          </w14:textFill>
        </w:rPr>
        <w:t xml:space="preserve"> </w:t>
      </w:r>
    </w:p>
    <w:p>
      <w:pPr>
        <w:widowControl w:val="0"/>
        <w:numPr>
          <w:ilvl w:val="1"/>
          <w:numId w:val="1"/>
        </w:numPr>
        <w:spacing w:after="0"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参与人资格标准：</w:t>
      </w:r>
    </w:p>
    <w:p>
      <w:pPr>
        <w:spacing w:after="0" w:line="500" w:lineRule="exact"/>
        <w:ind w:left="1310" w:leftChars="322" w:hanging="602" w:hangingChars="251"/>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（1）参与人应具有独立法人资格，具有独立承担民事责任能力的生产厂商或授权代理商。</w:t>
      </w:r>
    </w:p>
    <w:p>
      <w:pPr>
        <w:spacing w:after="0" w:line="500" w:lineRule="exact"/>
        <w:ind w:left="1310" w:leftChars="322" w:hanging="602" w:hangingChars="251"/>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（2）参与人应具有提供智慧门锁销售及服务的资格及能力，具备相应的维护保养能力。在南昌市范围有固定服务机构。</w:t>
      </w:r>
    </w:p>
    <w:p>
      <w:pPr>
        <w:spacing w:after="0" w:line="500" w:lineRule="exact"/>
        <w:ind w:left="1070" w:leftChars="322" w:hanging="362" w:hangingChars="151"/>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（3）参与人应遵守中国的有关法律、法规和规章的规定。</w:t>
      </w:r>
    </w:p>
    <w:p>
      <w:pPr>
        <w:spacing w:after="0" w:line="500" w:lineRule="exact"/>
        <w:ind w:left="1310" w:leftChars="322" w:hanging="602" w:hangingChars="251"/>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（4）参与人具有相关智慧门锁销售项目和良好的售后服务应用成功案例,近三年未发生重大安全或质量事故。</w:t>
      </w:r>
    </w:p>
    <w:p>
      <w:pPr>
        <w:spacing w:after="0" w:line="500" w:lineRule="exact"/>
        <w:ind w:left="1070" w:leftChars="322" w:hanging="362" w:hangingChars="151"/>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（5）参与人须有良好的商业信誉和健全的财务制度。</w:t>
      </w:r>
    </w:p>
    <w:p>
      <w:pPr>
        <w:spacing w:after="0" w:line="500" w:lineRule="exact"/>
        <w:ind w:left="1070" w:leftChars="322" w:hanging="362" w:hangingChars="151"/>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（6）参与人有依法缴纳税金的良好记录。</w:t>
      </w:r>
    </w:p>
    <w:p>
      <w:pPr>
        <w:widowControl w:val="0"/>
        <w:numPr>
          <w:ilvl w:val="1"/>
          <w:numId w:val="1"/>
        </w:numPr>
        <w:spacing w:after="0" w:line="500" w:lineRule="exact"/>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报价响应文件递交方式：密封报价，按规定时间送达或邮寄。</w:t>
      </w:r>
    </w:p>
    <w:p>
      <w:pPr>
        <w:widowControl w:val="0"/>
        <w:numPr>
          <w:ilvl w:val="1"/>
          <w:numId w:val="1"/>
        </w:numPr>
        <w:spacing w:after="0" w:line="500" w:lineRule="exact"/>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报价响应文件递交截止时间</w:t>
      </w:r>
      <w:r>
        <w:rPr>
          <w:rFonts w:hint="eastAsia" w:ascii="仿宋" w:hAnsi="仿宋" w:eastAsia="仿宋" w:cs="仿宋"/>
          <w:color w:val="000000" w:themeColor="text1"/>
          <w:sz w:val="24"/>
          <w:szCs w:val="24"/>
          <w:shd w:val="clear" w:color="auto" w:fill="FFFFFF"/>
          <w14:textFill>
            <w14:solidFill>
              <w14:schemeClr w14:val="tx1"/>
            </w14:solidFill>
          </w14:textFill>
        </w:rPr>
        <w:t>：2022年6月16日下午16:00前。</w:t>
      </w:r>
    </w:p>
    <w:p>
      <w:pPr>
        <w:pStyle w:val="60"/>
        <w:numPr>
          <w:ilvl w:val="1"/>
          <w:numId w:val="1"/>
        </w:numPr>
        <w:spacing w:after="0" w:line="500" w:lineRule="exact"/>
        <w:ind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报价响应文件递交地点：后勤中心306</w:t>
      </w:r>
    </w:p>
    <w:p>
      <w:pPr>
        <w:pStyle w:val="60"/>
        <w:spacing w:after="0" w:line="500" w:lineRule="exact"/>
        <w:ind w:left="839"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联系人：吴震林；联系电话：0791-88136832</w:t>
      </w:r>
    </w:p>
    <w:p>
      <w:pPr>
        <w:widowControl w:val="0"/>
        <w:numPr>
          <w:ilvl w:val="1"/>
          <w:numId w:val="1"/>
        </w:numPr>
        <w:spacing w:after="0"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参加本项目的参与人如对</w:t>
      </w:r>
      <w:r>
        <w:rPr>
          <w:rFonts w:hint="eastAsia" w:ascii="仿宋" w:hAnsi="仿宋" w:eastAsia="仿宋" w:cs="仿宋"/>
          <w:b/>
          <w:bCs/>
          <w:color w:val="000000" w:themeColor="text1"/>
          <w:sz w:val="24"/>
          <w:szCs w:val="24"/>
          <w14:textFill>
            <w14:solidFill>
              <w14:schemeClr w14:val="tx1"/>
            </w14:solidFill>
          </w14:textFill>
        </w:rPr>
        <w:t>公开询价邀请函列示内容存有疑问的</w:t>
      </w:r>
      <w:r>
        <w:rPr>
          <w:rFonts w:hint="eastAsia" w:ascii="仿宋" w:hAnsi="仿宋" w:eastAsia="仿宋" w:cs="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w:t>
      </w:r>
      <w:r>
        <w:rPr>
          <w:rFonts w:hint="eastAsia" w:ascii="仿宋" w:hAnsi="仿宋" w:eastAsia="仿宋" w:cs="仿宋"/>
          <w:sz w:val="24"/>
          <w:szCs w:val="24"/>
        </w:rPr>
        <w:t>汪炜军</w:t>
      </w:r>
      <w:r>
        <w:rPr>
          <w:rFonts w:hint="eastAsia" w:ascii="仿宋" w:hAnsi="仿宋" w:eastAsia="仿宋" w:cs="仿宋"/>
          <w:color w:val="000000" w:themeColor="text1"/>
          <w:sz w:val="24"/>
          <w:szCs w:val="24"/>
          <w14:textFill>
            <w14:solidFill>
              <w14:schemeClr w14:val="tx1"/>
            </w14:solidFill>
          </w14:textFill>
        </w:rPr>
        <w:t>，电话：</w:t>
      </w:r>
      <w:r>
        <w:rPr>
          <w:rFonts w:hint="eastAsia" w:ascii="仿宋" w:hAnsi="仿宋" w:eastAsia="仿宋" w:cs="仿宋"/>
          <w:sz w:val="24"/>
          <w:szCs w:val="24"/>
        </w:rPr>
        <w:t>13879111916</w:t>
      </w:r>
      <w:r>
        <w:rPr>
          <w:rFonts w:hint="eastAsia" w:ascii="仿宋" w:hAnsi="仿宋" w:eastAsia="仿宋" w:cs="仿宋"/>
          <w:color w:val="000000" w:themeColor="text1"/>
          <w:sz w:val="24"/>
          <w:szCs w:val="24"/>
          <w14:textFill>
            <w14:solidFill>
              <w14:schemeClr w14:val="tx1"/>
            </w14:solidFill>
          </w14:textFill>
        </w:rPr>
        <w:t>。采购人不对超时提交及未加盖公章的质疑文件进行回复。</w:t>
      </w:r>
    </w:p>
    <w:p>
      <w:pPr>
        <w:widowControl w:val="0"/>
        <w:numPr>
          <w:ilvl w:val="1"/>
          <w:numId w:val="1"/>
        </w:numPr>
        <w:spacing w:after="0" w:line="460" w:lineRule="exact"/>
        <w:rPr>
          <w:rFonts w:hint="eastAsia" w:ascii="仿宋" w:hAnsi="仿宋" w:eastAsia="仿宋" w:cs="仿宋"/>
          <w:color w:val="000000" w:themeColor="text1"/>
          <w:sz w:val="24"/>
          <w:szCs w:val="24"/>
          <w14:textFill>
            <w14:solidFill>
              <w14:schemeClr w14:val="tx1"/>
            </w14:solidFill>
          </w14:textFill>
        </w:rPr>
      </w:pPr>
      <w:bookmarkStart w:id="50" w:name="_Hlk97917519"/>
      <w:r>
        <w:rPr>
          <w:rFonts w:hint="eastAsia" w:ascii="仿宋" w:hAnsi="仿宋" w:eastAsia="仿宋" w:cs="仿宋"/>
          <w:color w:val="000000" w:themeColor="text1"/>
          <w:sz w:val="24"/>
          <w:szCs w:val="24"/>
          <w14:textFill>
            <w14:solidFill>
              <w14:schemeClr w14:val="tx1"/>
            </w14:solidFill>
          </w14:textFill>
        </w:rPr>
        <w:t>本项目最终成交结果会在中教集团后勤贤知平台“中标信息公示”板块公示，网址：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"http://www.ceghqxz.com" </w:instrText>
      </w:r>
      <w:r>
        <w:rPr>
          <w:rFonts w:hint="eastAsia" w:ascii="仿宋" w:hAnsi="仿宋" w:eastAsia="仿宋" w:cs="仿宋"/>
          <w:sz w:val="24"/>
          <w:szCs w:val="24"/>
        </w:rPr>
        <w:fldChar w:fldCharType="separate"/>
      </w:r>
      <w:r>
        <w:rPr>
          <w:rStyle w:val="32"/>
          <w:rFonts w:hint="eastAsia" w:ascii="仿宋" w:hAnsi="仿宋" w:eastAsia="仿宋" w:cs="仿宋"/>
          <w:color w:val="000000" w:themeColor="text1"/>
          <w:sz w:val="24"/>
          <w:szCs w:val="24"/>
          <w14:textFill>
            <w14:solidFill>
              <w14:schemeClr w14:val="tx1"/>
            </w14:solidFill>
          </w14:textFill>
        </w:rPr>
        <w:t>www.ceghqxz.com</w:t>
      </w:r>
      <w:r>
        <w:rPr>
          <w:rStyle w:val="32"/>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。参加本项目的参与人如对</w:t>
      </w:r>
      <w:r>
        <w:rPr>
          <w:rFonts w:hint="eastAsia" w:ascii="仿宋" w:hAnsi="仿宋" w:eastAsia="仿宋" w:cs="仿宋"/>
          <w:b/>
          <w:bCs/>
          <w:color w:val="000000" w:themeColor="text1"/>
          <w:sz w:val="24"/>
          <w:szCs w:val="24"/>
          <w14:textFill>
            <w14:solidFill>
              <w14:schemeClr w14:val="tx1"/>
            </w14:solidFill>
          </w14:textFill>
        </w:rPr>
        <w:t>采购过程和成交结果有异议的，</w:t>
      </w:r>
      <w:bookmarkEnd w:id="50"/>
      <w:r>
        <w:rPr>
          <w:rFonts w:hint="eastAsia" w:ascii="仿宋" w:hAnsi="仿宋" w:eastAsia="仿宋" w:cs="仿宋"/>
          <w:color w:val="000000" w:themeColor="text1"/>
          <w:sz w:val="24"/>
          <w:szCs w:val="24"/>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460" w:lineRule="exact"/>
        <w:ind w:left="83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投诉受理部门：中教集团内控部，投诉电话： 0791-88106510 /0791-88102608</w:t>
      </w:r>
    </w:p>
    <w:p>
      <w:pPr>
        <w:spacing w:after="0" w:line="500" w:lineRule="exact"/>
        <w:ind w:firstLine="364" w:firstLineChars="152"/>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二、参与人须知</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1.所有货物均以人民币报价；</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2.报价响应文件2份，报价响应文件必须用A4幅面纸张打印，须由参与人填写并加盖公章（正本1份副本1份）；</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3.报价响应文件用不退色墨水书写或打印，因字迹潦草或表达不清所引起的后果由参与人自负；</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 </w:t>
      </w:r>
      <w:r>
        <w:rPr>
          <w:rFonts w:hint="eastAsia" w:ascii="仿宋" w:hAnsi="仿宋" w:eastAsia="仿宋" w:cs="仿宋"/>
          <w:b/>
          <w:bCs/>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 法定代表人为同一人的两个及两个以上法人；</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 母公司、直接或间接持股50％及以上的被投资公司;</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 均为同一家母公司直接或间接持股50％及以上的被投资公司。</w:t>
      </w:r>
    </w:p>
    <w:p>
      <w:pPr>
        <w:spacing w:after="0" w:line="500" w:lineRule="exact"/>
        <w:ind w:firstLine="364" w:firstLineChars="152"/>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三、售后服务要求</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1.免费保修期；</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2.应急维修时间安排；</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3.培训计划及人员安排；</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4.维修地点、地址、联系电话及联系人员；</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5.维修服务收费标准；</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6.主要零配件及易耗品价格；</w:t>
      </w:r>
    </w:p>
    <w:p>
      <w:pPr>
        <w:widowControl w:val="0"/>
        <w:spacing w:after="0" w:line="500" w:lineRule="exact"/>
        <w:ind w:left="42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7.制造商的技术支持；</w:t>
      </w:r>
    </w:p>
    <w:p>
      <w:pPr>
        <w:spacing w:after="0" w:line="500" w:lineRule="exact"/>
        <w:ind w:firstLine="364" w:firstLineChars="152"/>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四、确定成交参与人标准及原则：</w:t>
      </w:r>
    </w:p>
    <w:p>
      <w:pPr>
        <w:pStyle w:val="60"/>
        <w:numPr>
          <w:ilvl w:val="0"/>
          <w:numId w:val="2"/>
        </w:numPr>
        <w:spacing w:after="0" w:line="500" w:lineRule="exact"/>
        <w:ind w:left="851" w:hanging="425"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本项目为自有资金而非财政性资金采购，采购人按企业内部规定的标准进行评定 。</w:t>
      </w:r>
    </w:p>
    <w:p>
      <w:pPr>
        <w:pStyle w:val="60"/>
        <w:numPr>
          <w:ilvl w:val="0"/>
          <w:numId w:val="2"/>
        </w:numPr>
        <w:spacing w:after="0" w:line="500" w:lineRule="exact"/>
        <w:ind w:left="851" w:hanging="425"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参与人所投物品符合需求、质量和服务等的要求,经过磋商所报价格为合理价格的参与人为成交参与人。</w:t>
      </w:r>
    </w:p>
    <w:p>
      <w:pPr>
        <w:pStyle w:val="60"/>
        <w:numPr>
          <w:ilvl w:val="0"/>
          <w:numId w:val="2"/>
        </w:numPr>
        <w:spacing w:after="0" w:line="500" w:lineRule="exact"/>
        <w:ind w:left="851" w:hanging="425"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最低报价不作为成交的保证。</w:t>
      </w:r>
    </w:p>
    <w:p>
      <w:pPr>
        <w:pStyle w:val="60"/>
        <w:spacing w:after="0" w:line="500" w:lineRule="exact"/>
        <w:ind w:firstLine="0" w:firstLineChars="0"/>
        <w:jc w:val="left"/>
        <w:rPr>
          <w:rFonts w:hint="eastAsia" w:ascii="仿宋" w:hAnsi="仿宋" w:eastAsia="仿宋" w:cs="仿宋"/>
          <w:color w:val="000000" w:themeColor="text1"/>
          <w:sz w:val="24"/>
          <w:szCs w:val="24"/>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firstLine="0" w:firstLineChars="0"/>
        <w:jc w:val="left"/>
        <w:rPr>
          <w:rFonts w:ascii="仿宋" w:hAnsi="仿宋" w:eastAsia="仿宋"/>
          <w:color w:val="000000" w:themeColor="text1"/>
          <w:sz w:val="28"/>
          <w:szCs w:val="28"/>
          <w14:textFill>
            <w14:solidFill>
              <w14:schemeClr w14:val="tx1"/>
            </w14:solidFill>
          </w14:textFill>
        </w:rPr>
      </w:pPr>
    </w:p>
    <w:p>
      <w:pPr>
        <w:pStyle w:val="60"/>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p>
    <w:p>
      <w:pPr>
        <w:pStyle w:val="60"/>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p>
    <w:p>
      <w:pPr>
        <w:pStyle w:val="60"/>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p>
    <w:p>
      <w:pPr>
        <w:pStyle w:val="57"/>
        <w:spacing w:line="360" w:lineRule="auto"/>
        <w:outlineLvl w:val="0"/>
        <w:rPr>
          <w:rFonts w:hint="eastAsia" w:ascii="仿宋" w:hAnsi="仿宋" w:eastAsia="仿宋"/>
          <w:b/>
          <w:color w:val="000000" w:themeColor="text1"/>
          <w:sz w:val="44"/>
          <w:szCs w:val="44"/>
          <w:lang w:eastAsia="zh-CN"/>
          <w14:textFill>
            <w14:solidFill>
              <w14:schemeClr w14:val="tx1"/>
            </w14:solidFill>
          </w14:textFill>
        </w:rPr>
      </w:pPr>
    </w:p>
    <w:p>
      <w:pPr>
        <w:pStyle w:val="57"/>
        <w:spacing w:line="360" w:lineRule="auto"/>
        <w:outlineLvl w:val="0"/>
        <w:rPr>
          <w:rFonts w:hint="eastAsia" w:ascii="仿宋" w:hAnsi="仿宋" w:eastAsia="仿宋"/>
          <w:b/>
          <w:color w:val="000000" w:themeColor="text1"/>
          <w:sz w:val="44"/>
          <w:szCs w:val="44"/>
          <w:lang w:eastAsia="zh-CN"/>
          <w14:textFill>
            <w14:solidFill>
              <w14:schemeClr w14:val="tx1"/>
            </w14:solidFill>
          </w14:textFill>
        </w:rPr>
      </w:pPr>
    </w:p>
    <w:p>
      <w:pPr>
        <w:pStyle w:val="57"/>
        <w:spacing w:line="360" w:lineRule="auto"/>
        <w:outlineLvl w:val="0"/>
        <w:rPr>
          <w:rFonts w:hint="eastAsia" w:ascii="仿宋" w:hAnsi="仿宋" w:eastAsia="仿宋"/>
          <w:b/>
          <w:color w:val="000000" w:themeColor="text1"/>
          <w:sz w:val="44"/>
          <w:szCs w:val="44"/>
          <w:lang w:eastAsia="zh-CN"/>
          <w14:textFill>
            <w14:solidFill>
              <w14:schemeClr w14:val="tx1"/>
            </w14:solidFill>
          </w14:textFill>
        </w:rPr>
      </w:pPr>
    </w:p>
    <w:p>
      <w:pPr>
        <w:pStyle w:val="57"/>
        <w:spacing w:line="360" w:lineRule="auto"/>
        <w:outlineLvl w:val="0"/>
        <w:rPr>
          <w:rFonts w:hint="eastAsia" w:ascii="仿宋" w:hAnsi="仿宋" w:eastAsia="仿宋"/>
          <w:b/>
          <w:color w:val="000000" w:themeColor="text1"/>
          <w:sz w:val="44"/>
          <w:szCs w:val="44"/>
          <w:lang w:eastAsia="zh-CN"/>
          <w14:textFill>
            <w14:solidFill>
              <w14:schemeClr w14:val="tx1"/>
            </w14:solidFill>
          </w14:textFill>
        </w:rPr>
      </w:pPr>
    </w:p>
    <w:p>
      <w:pPr>
        <w:pStyle w:val="57"/>
        <w:spacing w:line="360" w:lineRule="auto"/>
        <w:outlineLvl w:val="0"/>
        <w:rPr>
          <w:rFonts w:hint="eastAsia" w:ascii="仿宋" w:hAnsi="仿宋" w:eastAsia="仿宋"/>
          <w:b/>
          <w:color w:val="000000" w:themeColor="text1"/>
          <w:sz w:val="44"/>
          <w:szCs w:val="44"/>
          <w:lang w:eastAsia="zh-CN"/>
          <w14:textFill>
            <w14:solidFill>
              <w14:schemeClr w14:val="tx1"/>
            </w14:solidFill>
          </w14:textFill>
        </w:rPr>
      </w:pPr>
    </w:p>
    <w:p>
      <w:pPr>
        <w:pStyle w:val="57"/>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二、</w:t>
      </w:r>
      <w:bookmarkEnd w:id="49"/>
      <w:r>
        <w:rPr>
          <w:rFonts w:hint="eastAsia" w:ascii="仿宋" w:hAnsi="仿宋" w:eastAsia="仿宋"/>
          <w:b/>
          <w:color w:val="000000" w:themeColor="text1"/>
          <w:sz w:val="44"/>
          <w:szCs w:val="44"/>
          <w14:textFill>
            <w14:solidFill>
              <w14:schemeClr w14:val="tx1"/>
            </w14:solidFill>
          </w14:textFill>
        </w:rPr>
        <w:t>公开询价货物一览表</w:t>
      </w:r>
    </w:p>
    <w:p>
      <w:pPr>
        <w:pStyle w:val="57"/>
        <w:spacing w:line="360" w:lineRule="auto"/>
        <w:jc w:val="center"/>
        <w:outlineLvl w:val="0"/>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一、项目内容、参数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4819"/>
        <w:gridCol w:w="851"/>
        <w:gridCol w:w="8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57"/>
              <w:spacing w:line="360" w:lineRule="auto"/>
              <w:jc w:val="center"/>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sz w:val="21"/>
                <w:szCs w:val="21"/>
              </w:rPr>
              <w:t>序号</w:t>
            </w:r>
          </w:p>
        </w:tc>
        <w:tc>
          <w:tcPr>
            <w:tcW w:w="1418" w:type="dxa"/>
          </w:tcPr>
          <w:p>
            <w:pPr>
              <w:pStyle w:val="57"/>
              <w:spacing w:line="360" w:lineRule="auto"/>
              <w:jc w:val="center"/>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sz w:val="21"/>
                <w:szCs w:val="21"/>
              </w:rPr>
              <w:t>仪器设备名称</w:t>
            </w:r>
          </w:p>
        </w:tc>
        <w:tc>
          <w:tcPr>
            <w:tcW w:w="4819" w:type="dxa"/>
          </w:tcPr>
          <w:p>
            <w:pPr>
              <w:pStyle w:val="57"/>
              <w:spacing w:line="360" w:lineRule="auto"/>
              <w:jc w:val="center"/>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sz w:val="21"/>
                <w:szCs w:val="21"/>
              </w:rPr>
              <w:t>技术参数</w:t>
            </w:r>
          </w:p>
        </w:tc>
        <w:tc>
          <w:tcPr>
            <w:tcW w:w="851" w:type="dxa"/>
          </w:tcPr>
          <w:p>
            <w:pPr>
              <w:pStyle w:val="57"/>
              <w:spacing w:line="360" w:lineRule="auto"/>
              <w:jc w:val="center"/>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sz w:val="21"/>
                <w:szCs w:val="21"/>
              </w:rPr>
              <w:t>数量</w:t>
            </w:r>
          </w:p>
        </w:tc>
        <w:tc>
          <w:tcPr>
            <w:tcW w:w="850" w:type="dxa"/>
          </w:tcPr>
          <w:p>
            <w:pPr>
              <w:pStyle w:val="57"/>
              <w:spacing w:line="360" w:lineRule="auto"/>
              <w:jc w:val="center"/>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sz w:val="21"/>
                <w:szCs w:val="21"/>
              </w:rPr>
              <w:t>单价</w:t>
            </w:r>
          </w:p>
        </w:tc>
        <w:tc>
          <w:tcPr>
            <w:tcW w:w="959" w:type="dxa"/>
          </w:tcPr>
          <w:p>
            <w:pPr>
              <w:pStyle w:val="57"/>
              <w:spacing w:line="360" w:lineRule="auto"/>
              <w:jc w:val="center"/>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675" w:type="dxa"/>
            <w:vAlign w:val="center"/>
          </w:tcPr>
          <w:p>
            <w:pPr>
              <w:pStyle w:val="57"/>
              <w:numPr>
                <w:ilvl w:val="0"/>
                <w:numId w:val="3"/>
              </w:numPr>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1418" w:type="dxa"/>
            <w:vAlign w:val="center"/>
          </w:tcPr>
          <w:p>
            <w:pPr>
              <w:pStyle w:val="57"/>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防盗门智能门锁</w:t>
            </w:r>
          </w:p>
        </w:tc>
        <w:tc>
          <w:tcPr>
            <w:tcW w:w="4819" w:type="dxa"/>
            <w:vAlign w:val="center"/>
          </w:tcPr>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开门方式：手机APP开锁、计算机应用程序开锁、密码开锁、IC卡开锁、机械钥匙等实用功能。</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外形尺寸：见1</w:t>
            </w:r>
            <w:r>
              <w:rPr>
                <w:rFonts w:ascii="仿宋" w:hAnsi="仿宋" w:eastAsia="仿宋"/>
                <w:color w:val="000000" w:themeColor="text1"/>
                <w:sz w:val="21"/>
                <w:szCs w:val="21"/>
                <w14:textFill>
                  <w14:solidFill>
                    <w14:schemeClr w14:val="tx1"/>
                  </w14:solidFill>
                </w14:textFill>
              </w:rPr>
              <w:t>8#楼</w:t>
            </w:r>
            <w:r>
              <w:rPr>
                <w:rFonts w:hint="eastAsia" w:ascii="仿宋" w:hAnsi="仿宋" w:eastAsia="仿宋"/>
                <w:color w:val="000000" w:themeColor="text1"/>
                <w:sz w:val="21"/>
                <w:szCs w:val="21"/>
                <w14:textFill>
                  <w14:solidFill>
                    <w14:schemeClr w14:val="tx1"/>
                  </w14:solidFill>
                </w14:textFill>
              </w:rPr>
              <w:t>现场门洞。</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工作电源：干电池，5号或7号，电池使用时长可达1年左右。</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主要材质：不锈钢。</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锁体类型：精密304拉丝不锈钢面板，锁体参照孔洞，锁芯铜芯。</w:t>
            </w:r>
          </w:p>
        </w:tc>
        <w:tc>
          <w:tcPr>
            <w:tcW w:w="851"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w:t>
            </w:r>
            <w:r>
              <w:rPr>
                <w:rFonts w:ascii="仿宋" w:hAnsi="仿宋" w:eastAsia="仿宋"/>
                <w:color w:val="000000" w:themeColor="text1"/>
                <w:sz w:val="21"/>
                <w:szCs w:val="21"/>
                <w14:textFill>
                  <w14:solidFill>
                    <w14:schemeClr w14:val="tx1"/>
                  </w14:solidFill>
                </w14:textFill>
              </w:rPr>
              <w:t>90</w:t>
            </w:r>
            <w:r>
              <w:rPr>
                <w:rFonts w:hint="eastAsia" w:ascii="仿宋" w:hAnsi="仿宋" w:eastAsia="仿宋"/>
                <w:color w:val="000000" w:themeColor="text1"/>
                <w:sz w:val="21"/>
                <w:szCs w:val="21"/>
                <w14:textFill>
                  <w14:solidFill>
                    <w14:schemeClr w14:val="tx1"/>
                  </w14:solidFill>
                </w14:textFill>
              </w:rPr>
              <w:t>把</w:t>
            </w:r>
          </w:p>
        </w:tc>
        <w:tc>
          <w:tcPr>
            <w:tcW w:w="850"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959"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7"/>
              <w:numPr>
                <w:ilvl w:val="0"/>
                <w:numId w:val="3"/>
              </w:numPr>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1418" w:type="dxa"/>
            <w:vAlign w:val="center"/>
          </w:tcPr>
          <w:p>
            <w:pPr>
              <w:pStyle w:val="57"/>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智能门锁附属设备及网布线设备与安装调试等</w:t>
            </w:r>
          </w:p>
        </w:tc>
        <w:tc>
          <w:tcPr>
            <w:tcW w:w="4819" w:type="dxa"/>
            <w:vAlign w:val="center"/>
          </w:tcPr>
          <w:p>
            <w:pPr>
              <w:pStyle w:val="57"/>
              <w:jc w:val="both"/>
              <w:outlineLvl w:val="0"/>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根据大楼的现场布局，请出具</w:t>
            </w:r>
            <w:r>
              <w:rPr>
                <w:rFonts w:ascii="仿宋" w:hAnsi="仿宋" w:eastAsia="仿宋"/>
                <w:b/>
                <w:color w:val="000000" w:themeColor="text1"/>
                <w:sz w:val="21"/>
                <w:szCs w:val="21"/>
                <w14:textFill>
                  <w14:solidFill>
                    <w14:schemeClr w14:val="tx1"/>
                  </w14:solidFill>
                </w14:textFill>
              </w:rPr>
              <w:t>大楼详细</w:t>
            </w:r>
            <w:r>
              <w:rPr>
                <w:rFonts w:hint="eastAsia" w:ascii="仿宋" w:hAnsi="仿宋" w:eastAsia="仿宋"/>
                <w:b/>
                <w:color w:val="000000" w:themeColor="text1"/>
                <w:sz w:val="21"/>
                <w:szCs w:val="21"/>
                <w14:textFill>
                  <w14:solidFill>
                    <w14:schemeClr w14:val="tx1"/>
                  </w14:solidFill>
                </w14:textFill>
              </w:rPr>
              <w:t>附属设备清单与设备综合布局图</w:t>
            </w:r>
            <w:r>
              <w:rPr>
                <w:rFonts w:hint="eastAsia" w:ascii="仿宋" w:hAnsi="仿宋" w:eastAsia="仿宋"/>
                <w:color w:val="000000" w:themeColor="text1"/>
                <w:sz w:val="21"/>
                <w:szCs w:val="21"/>
                <w14:textFill>
                  <w14:solidFill>
                    <w14:schemeClr w14:val="tx1"/>
                  </w14:solidFill>
                </w14:textFill>
              </w:rPr>
              <w:t>，综合布线按照大楼的要求进行，详细的设备清单以附件的方式呈现。</w:t>
            </w:r>
          </w:p>
        </w:tc>
        <w:tc>
          <w:tcPr>
            <w:tcW w:w="851"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1批</w:t>
            </w:r>
          </w:p>
        </w:tc>
        <w:tc>
          <w:tcPr>
            <w:tcW w:w="850"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959"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7"/>
              <w:numPr>
                <w:ilvl w:val="0"/>
                <w:numId w:val="3"/>
              </w:numPr>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1418"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发卡机</w:t>
            </w:r>
          </w:p>
        </w:tc>
        <w:tc>
          <w:tcPr>
            <w:tcW w:w="4819" w:type="dxa"/>
            <w:vAlign w:val="center"/>
          </w:tcPr>
          <w:p>
            <w:pPr>
              <w:pStyle w:val="57"/>
              <w:jc w:val="both"/>
              <w:outlineLvl w:val="0"/>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根据提供的</w:t>
            </w:r>
            <w:r>
              <w:rPr>
                <w:rFonts w:hint="eastAsia" w:ascii="仿宋" w:hAnsi="仿宋" w:eastAsia="仿宋"/>
                <w:color w:val="000000" w:themeColor="text1"/>
                <w:sz w:val="21"/>
                <w:szCs w:val="21"/>
                <w14:textFill>
                  <w14:solidFill>
                    <w14:schemeClr w14:val="tx1"/>
                  </w14:solidFill>
                </w14:textFill>
              </w:rPr>
              <w:t>卡片</w:t>
            </w:r>
            <w:r>
              <w:rPr>
                <w:rFonts w:ascii="仿宋" w:hAnsi="仿宋" w:eastAsia="仿宋"/>
                <w:color w:val="000000" w:themeColor="text1"/>
                <w:sz w:val="21"/>
                <w:szCs w:val="21"/>
                <w14:textFill>
                  <w14:solidFill>
                    <w14:schemeClr w14:val="tx1"/>
                  </w14:solidFill>
                </w14:textFill>
              </w:rPr>
              <w:t>要求配置。</w:t>
            </w:r>
          </w:p>
        </w:tc>
        <w:tc>
          <w:tcPr>
            <w:tcW w:w="851" w:type="dxa"/>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1台</w:t>
            </w:r>
          </w:p>
        </w:tc>
        <w:tc>
          <w:tcPr>
            <w:tcW w:w="850"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959"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7"/>
              <w:numPr>
                <w:ilvl w:val="0"/>
                <w:numId w:val="3"/>
              </w:numPr>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1418"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卡片</w:t>
            </w:r>
          </w:p>
        </w:tc>
        <w:tc>
          <w:tcPr>
            <w:tcW w:w="4819" w:type="dxa"/>
            <w:vAlign w:val="center"/>
          </w:tcPr>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w:t>
            </w:r>
            <w:r>
              <w:rPr>
                <w:rFonts w:ascii="仿宋" w:hAnsi="仿宋" w:eastAsia="仿宋"/>
                <w:color w:val="000000" w:themeColor="text1"/>
                <w:sz w:val="21"/>
                <w:szCs w:val="21"/>
                <w14:textFill>
                  <w14:solidFill>
                    <w14:schemeClr w14:val="tx1"/>
                  </w14:solidFill>
                </w14:textFill>
              </w:rPr>
              <w:t>.</w:t>
            </w:r>
            <w:r>
              <w:rPr>
                <w:rFonts w:hint="eastAsia" w:ascii="仿宋" w:hAnsi="仿宋" w:eastAsia="仿宋"/>
                <w:color w:val="000000" w:themeColor="text1"/>
                <w:sz w:val="21"/>
                <w:szCs w:val="21"/>
                <w14:textFill>
                  <w14:solidFill>
                    <w14:schemeClr w14:val="tx1"/>
                  </w14:solidFill>
                </w14:textFill>
              </w:rPr>
              <w:t>可以直接设置房号、基本资料和用户授权信息；</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w:t>
            </w:r>
            <w:r>
              <w:rPr>
                <w:rFonts w:ascii="仿宋" w:hAnsi="仿宋" w:eastAsia="仿宋"/>
                <w:color w:val="000000" w:themeColor="text1"/>
                <w:sz w:val="21"/>
                <w:szCs w:val="21"/>
                <w14:textFill>
                  <w14:solidFill>
                    <w14:schemeClr w14:val="tx1"/>
                  </w14:solidFill>
                </w14:textFill>
              </w:rPr>
              <w:t>.</w:t>
            </w:r>
            <w:r>
              <w:rPr>
                <w:rFonts w:hint="eastAsia" w:ascii="仿宋" w:hAnsi="仿宋" w:eastAsia="仿宋"/>
                <w:color w:val="000000" w:themeColor="text1"/>
                <w:sz w:val="21"/>
                <w:szCs w:val="21"/>
                <w14:textFill>
                  <w14:solidFill>
                    <w14:schemeClr w14:val="tx1"/>
                  </w14:solidFill>
                </w14:textFill>
              </w:rPr>
              <w:t>可以设置房琐同步时间，随时保持时间准确性；</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w:t>
            </w:r>
            <w:r>
              <w:rPr>
                <w:rFonts w:ascii="仿宋" w:hAnsi="仿宋" w:eastAsia="仿宋"/>
                <w:color w:val="000000" w:themeColor="text1"/>
                <w:sz w:val="21"/>
                <w:szCs w:val="21"/>
                <w14:textFill>
                  <w14:solidFill>
                    <w14:schemeClr w14:val="tx1"/>
                  </w14:solidFill>
                </w14:textFill>
              </w:rPr>
              <w:t>.</w:t>
            </w:r>
            <w:r>
              <w:rPr>
                <w:rFonts w:hint="eastAsia" w:ascii="仿宋" w:hAnsi="仿宋" w:eastAsia="仿宋"/>
                <w:color w:val="000000" w:themeColor="text1"/>
                <w:sz w:val="21"/>
                <w:szCs w:val="21"/>
                <w14:textFill>
                  <w14:solidFill>
                    <w14:schemeClr w14:val="tx1"/>
                  </w14:solidFill>
                </w14:textFill>
              </w:rPr>
              <w:t>可以对用户卡、房号，进行时间，区域挂失；</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4</w:t>
            </w:r>
            <w:r>
              <w:rPr>
                <w:rFonts w:ascii="仿宋" w:hAnsi="仿宋" w:eastAsia="仿宋"/>
                <w:color w:val="000000" w:themeColor="text1"/>
                <w:sz w:val="21"/>
                <w:szCs w:val="21"/>
                <w14:textFill>
                  <w14:solidFill>
                    <w14:schemeClr w14:val="tx1"/>
                  </w14:solidFill>
                </w14:textFill>
              </w:rPr>
              <w:t>.</w:t>
            </w:r>
            <w:r>
              <w:rPr>
                <w:rFonts w:hint="eastAsia" w:ascii="仿宋" w:hAnsi="仿宋" w:eastAsia="仿宋"/>
                <w:color w:val="000000" w:themeColor="text1"/>
                <w:sz w:val="21"/>
                <w:szCs w:val="21"/>
                <w14:textFill>
                  <w14:solidFill>
                    <w14:schemeClr w14:val="tx1"/>
                  </w14:solidFill>
                </w14:textFill>
              </w:rPr>
              <w:t>存储容量500条及以上开锁记录；</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5</w:t>
            </w:r>
            <w:r>
              <w:rPr>
                <w:rFonts w:ascii="仿宋" w:hAnsi="仿宋" w:eastAsia="仿宋"/>
                <w:color w:val="000000" w:themeColor="text1"/>
                <w:sz w:val="21"/>
                <w:szCs w:val="21"/>
                <w14:textFill>
                  <w14:solidFill>
                    <w14:schemeClr w14:val="tx1"/>
                  </w14:solidFill>
                </w14:textFill>
              </w:rPr>
              <w:t>.</w:t>
            </w:r>
            <w:r>
              <w:rPr>
                <w:rFonts w:hint="eastAsia" w:ascii="仿宋" w:hAnsi="仿宋" w:eastAsia="仿宋"/>
                <w:color w:val="000000" w:themeColor="text1"/>
                <w:sz w:val="21"/>
                <w:szCs w:val="21"/>
                <w14:textFill>
                  <w14:solidFill>
                    <w14:schemeClr w14:val="tx1"/>
                  </w14:solidFill>
                </w14:textFill>
              </w:rPr>
              <w:t>滴胶密封，防水耐磨。</w:t>
            </w:r>
          </w:p>
        </w:tc>
        <w:tc>
          <w:tcPr>
            <w:tcW w:w="851"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200</w:t>
            </w:r>
            <w:r>
              <w:rPr>
                <w:rFonts w:hint="eastAsia" w:ascii="仿宋" w:hAnsi="仿宋" w:eastAsia="仿宋"/>
                <w:color w:val="000000" w:themeColor="text1"/>
                <w:sz w:val="21"/>
                <w:szCs w:val="21"/>
                <w14:textFill>
                  <w14:solidFill>
                    <w14:schemeClr w14:val="tx1"/>
                  </w14:solidFill>
                </w14:textFill>
              </w:rPr>
              <w:t>张</w:t>
            </w:r>
          </w:p>
        </w:tc>
        <w:tc>
          <w:tcPr>
            <w:tcW w:w="850"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959"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7"/>
              <w:numPr>
                <w:ilvl w:val="0"/>
                <w:numId w:val="3"/>
              </w:numPr>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1418"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门锁管理软件</w:t>
            </w:r>
          </w:p>
        </w:tc>
        <w:tc>
          <w:tcPr>
            <w:tcW w:w="4819" w:type="dxa"/>
          </w:tcPr>
          <w:p>
            <w:pPr>
              <w:pStyle w:val="57"/>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w:t>
            </w:r>
            <w:r>
              <w:rPr>
                <w:rFonts w:ascii="仿宋" w:hAnsi="仿宋" w:eastAsia="仿宋"/>
                <w:color w:val="000000" w:themeColor="text1"/>
                <w:sz w:val="21"/>
                <w:szCs w:val="21"/>
                <w14:textFill>
                  <w14:solidFill>
                    <w14:schemeClr w14:val="tx1"/>
                  </w14:solidFill>
                </w14:textFill>
              </w:rPr>
              <w:t>.</w:t>
            </w:r>
            <w:r>
              <w:rPr>
                <w:rFonts w:hint="eastAsia" w:ascii="仿宋" w:hAnsi="仿宋" w:eastAsia="仿宋"/>
                <w:color w:val="000000" w:themeColor="text1"/>
                <w:sz w:val="21"/>
                <w:szCs w:val="21"/>
                <w14:textFill>
                  <w14:solidFill>
                    <w14:schemeClr w14:val="tx1"/>
                  </w14:solidFill>
                </w14:textFill>
              </w:rPr>
              <w:t>管理功能，权限逐级分配，根据管理人员分配开门权限，让门锁实现人性化，网络化管理，远程读取密码、卡片、手机的开锁记录，远程删除和修改密码或卡片用户，远程校准锁时钟模块，远程解锁</w:t>
            </w:r>
          </w:p>
          <w:p>
            <w:pPr>
              <w:pStyle w:val="57"/>
              <w:outlineLvl w:val="0"/>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2.</w:t>
            </w:r>
            <w:r>
              <w:rPr>
                <w:rFonts w:hint="eastAsia" w:ascii="仿宋" w:hAnsi="仿宋" w:eastAsia="仿宋"/>
                <w:color w:val="000000" w:themeColor="text1"/>
                <w:sz w:val="21"/>
                <w:szCs w:val="21"/>
                <w14:textFill>
                  <w14:solidFill>
                    <w14:schemeClr w14:val="tx1"/>
                  </w14:solidFill>
                </w14:textFill>
              </w:rPr>
              <w:t>一站式门锁管理方式，支持手机APP/电脑同步管理，数据互通</w:t>
            </w:r>
          </w:p>
          <w:p>
            <w:pPr>
              <w:pStyle w:val="57"/>
              <w:outlineLvl w:val="0"/>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3.</w:t>
            </w:r>
            <w:r>
              <w:rPr>
                <w:rFonts w:hint="eastAsia" w:ascii="仿宋" w:hAnsi="仿宋" w:eastAsia="仿宋"/>
                <w:color w:val="000000" w:themeColor="text1"/>
                <w:sz w:val="21"/>
                <w:szCs w:val="21"/>
                <w14:textFill>
                  <w14:solidFill>
                    <w14:schemeClr w14:val="tx1"/>
                  </w14:solidFill>
                </w14:textFill>
              </w:rPr>
              <w:t xml:space="preserve"> 精密304拉丝不锈钢面板，锁体参照孔洞，锁芯铜芯。 5号或7号电池365天续航能力，电量低于10%，系统自动提示管理功能等</w:t>
            </w:r>
          </w:p>
          <w:p>
            <w:pPr>
              <w:pStyle w:val="57"/>
              <w:jc w:val="both"/>
              <w:outlineLvl w:val="0"/>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4.</w:t>
            </w:r>
            <w:r>
              <w:rPr>
                <w:rFonts w:hint="eastAsia" w:ascii="仿宋" w:hAnsi="仿宋" w:eastAsia="仿宋"/>
                <w:color w:val="000000" w:themeColor="text1"/>
                <w:sz w:val="21"/>
                <w:szCs w:val="21"/>
                <w14:textFill>
                  <w14:solidFill>
                    <w14:schemeClr w14:val="tx1"/>
                  </w14:solidFill>
                </w14:textFill>
              </w:rPr>
              <w:t>安全管理，可设置限时密码，永久密码，单次密码，循环密码等方式。</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5.支持超级管理员模式，可设置一人或多人可开启任意智能锁。</w:t>
            </w:r>
          </w:p>
          <w:p>
            <w:pPr>
              <w:pStyle w:val="57"/>
              <w:jc w:val="both"/>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6.可设置定时常开，常开模式可临时中断。</w:t>
            </w:r>
          </w:p>
        </w:tc>
        <w:tc>
          <w:tcPr>
            <w:tcW w:w="851"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1套</w:t>
            </w:r>
          </w:p>
        </w:tc>
        <w:tc>
          <w:tcPr>
            <w:tcW w:w="850"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c>
          <w:tcPr>
            <w:tcW w:w="959" w:type="dxa"/>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7"/>
              <w:spacing w:line="360" w:lineRule="auto"/>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合计</w:t>
            </w:r>
          </w:p>
        </w:tc>
        <w:tc>
          <w:tcPr>
            <w:tcW w:w="8897" w:type="dxa"/>
            <w:gridSpan w:val="5"/>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2" w:type="dxa"/>
            <w:gridSpan w:val="6"/>
            <w:vAlign w:val="center"/>
          </w:tcPr>
          <w:p>
            <w:pPr>
              <w:pStyle w:val="57"/>
              <w:spacing w:line="360" w:lineRule="auto"/>
              <w:jc w:val="center"/>
              <w:outlineLvl w:val="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说明：质保期不少于</w:t>
            </w:r>
            <w:r>
              <w:rPr>
                <w:rFonts w:ascii="仿宋" w:hAnsi="仿宋" w:eastAsia="仿宋"/>
                <w:color w:val="000000" w:themeColor="text1"/>
                <w:sz w:val="21"/>
                <w:szCs w:val="21"/>
                <w14:textFill>
                  <w14:solidFill>
                    <w14:schemeClr w14:val="tx1"/>
                  </w14:solidFill>
                </w14:textFill>
              </w:rPr>
              <w:t>5</w:t>
            </w:r>
            <w:r>
              <w:rPr>
                <w:rFonts w:hint="eastAsia" w:ascii="仿宋" w:hAnsi="仿宋" w:eastAsia="仿宋"/>
                <w:color w:val="000000" w:themeColor="text1"/>
                <w:sz w:val="21"/>
                <w:szCs w:val="21"/>
                <w14:textFill>
                  <w14:solidFill>
                    <w14:schemeClr w14:val="tx1"/>
                  </w14:solidFill>
                </w14:textFill>
              </w:rPr>
              <w:t>年，提供延保方案等，门洞参照附件。</w:t>
            </w:r>
          </w:p>
        </w:tc>
      </w:tr>
    </w:tbl>
    <w:p>
      <w:pPr>
        <w:pStyle w:val="57"/>
        <w:spacing w:line="360" w:lineRule="auto"/>
        <w:jc w:val="center"/>
        <w:outlineLvl w:val="0"/>
        <w:rPr>
          <w:rFonts w:ascii="仿宋" w:hAnsi="仿宋" w:eastAsia="仿宋"/>
          <w:b/>
          <w:color w:val="000000" w:themeColor="text1"/>
          <w:sz w:val="44"/>
          <w:szCs w:val="44"/>
          <w14:textFill>
            <w14:solidFill>
              <w14:schemeClr w14:val="tx1"/>
            </w14:solidFill>
          </w14:textFill>
        </w:rPr>
      </w:pP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w:t>
      </w:r>
    </w:p>
    <w:p>
      <w:pPr>
        <w:numPr>
          <w:ilvl w:val="0"/>
          <w:numId w:val="4"/>
        </w:numPr>
        <w:spacing w:after="0" w:line="44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cs="仿宋"/>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hint="eastAsia" w:ascii="仿宋" w:hAnsi="仿宋" w:eastAsia="仿宋"/>
          <w:bCs/>
          <w:color w:val="000000" w:themeColor="text1"/>
          <w:sz w:val="28"/>
          <w:szCs w:val="28"/>
          <w14:textFill>
            <w14:solidFill>
              <w14:schemeClr w14:val="tx1"/>
            </w14:solidFill>
          </w14:textFill>
        </w:rPr>
        <w:t>。</w:t>
      </w:r>
    </w:p>
    <w:p>
      <w:pPr>
        <w:numPr>
          <w:ilvl w:val="0"/>
          <w:numId w:val="4"/>
        </w:numPr>
        <w:spacing w:after="0" w:line="44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参与人所投商品需要提供品牌、规格型号等真实详细信息，禁止复制采购人所提供的参考参数，确保设备为原厂正品并按原厂提供质保。</w:t>
      </w:r>
    </w:p>
    <w:p>
      <w:pPr>
        <w:numPr>
          <w:ilvl w:val="0"/>
          <w:numId w:val="4"/>
        </w:numPr>
        <w:spacing w:after="0"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参与人所投商品报价应包含税费、运输费、搬运费、整体实施、安装（含旧门拆除）调试费、售后服务等一切费用，</w:t>
      </w:r>
      <w:r>
        <w:rPr>
          <w:rFonts w:hint="eastAsia" w:ascii="仿宋" w:hAnsi="仿宋" w:eastAsia="仿宋" w:cs="仿宋"/>
          <w:b/>
          <w:sz w:val="28"/>
          <w:szCs w:val="28"/>
        </w:rPr>
        <w:t>供应商务可自行踏勘现场，测算具体工程量，一次性包干，结算时合同价不作调整，</w:t>
      </w:r>
      <w:r>
        <w:rPr>
          <w:rFonts w:hint="eastAsia" w:ascii="仿宋" w:hAnsi="仿宋" w:eastAsia="仿宋"/>
          <w:b/>
          <w:color w:val="000000" w:themeColor="text1"/>
          <w:sz w:val="28"/>
          <w:szCs w:val="28"/>
          <w14:textFill>
            <w14:solidFill>
              <w14:schemeClr w14:val="tx1"/>
            </w14:solidFill>
          </w14:textFill>
        </w:rPr>
        <w:t>确保为交钥匙工程。</w:t>
      </w:r>
    </w:p>
    <w:p>
      <w:pPr>
        <w:pStyle w:val="2"/>
      </w:pPr>
      <w:r>
        <w:drawing>
          <wp:inline distT="0" distB="0" distL="0" distR="0">
            <wp:extent cx="6300470" cy="6891655"/>
            <wp:effectExtent l="0" t="0" r="5080" b="4445"/>
            <wp:docPr id="7" name="图片 7" descr="95f66174f34bf577298de8f4827a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5f66174f34bf577298de8f4827a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19880" cy="6912689"/>
                    </a:xfrm>
                    <a:prstGeom prst="rect">
                      <a:avLst/>
                    </a:prstGeom>
                    <a:noFill/>
                    <a:ln>
                      <a:noFill/>
                    </a:ln>
                    <a:effectLst/>
                  </pic:spPr>
                </pic:pic>
              </a:graphicData>
            </a:graphic>
          </wp:inline>
        </w:drawing>
      </w:r>
    </w:p>
    <w:p>
      <w:pPr>
        <w:numPr>
          <w:ilvl w:val="0"/>
          <w:numId w:val="4"/>
        </w:numPr>
        <w:spacing w:after="0" w:line="440" w:lineRule="exact"/>
        <w:rPr>
          <w:rFonts w:ascii="仿宋" w:hAnsi="仿宋" w:eastAsia="仿宋"/>
          <w:b/>
          <w:color w:val="000000" w:themeColor="text1"/>
          <w:sz w:val="28"/>
          <w:szCs w:val="28"/>
          <w14:textFill>
            <w14:solidFill>
              <w14:schemeClr w14:val="tx1"/>
            </w14:solidFill>
          </w14:textFill>
        </w:rPr>
        <w:sectPr>
          <w:headerReference r:id="rId10" w:type="first"/>
          <w:headerReference r:id="rId9" w:type="default"/>
          <w:pgSz w:w="11906" w:h="16838"/>
          <w:pgMar w:top="1440" w:right="1416" w:bottom="1440" w:left="1134" w:header="851" w:footer="680" w:gutter="0"/>
          <w:cols w:space="425" w:num="1"/>
          <w:titlePg/>
          <w:docGrid w:type="lines" w:linePitch="312" w:charSpace="0"/>
        </w:sectPr>
      </w:pPr>
      <w:r>
        <w:rPr>
          <w:rFonts w:ascii="仿宋" w:hAnsi="仿宋" w:eastAsia="仿宋"/>
          <w:b/>
          <w:color w:val="000000" w:themeColor="text1"/>
          <w:sz w:val="28"/>
          <w:szCs w:val="28"/>
          <w14:textFill>
            <w14:solidFill>
              <w14:schemeClr w14:val="tx1"/>
            </w14:solidFill>
          </w14:textFill>
        </w:rPr>
        <w:br w:type="page"/>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ascii="仿宋" w:hAnsi="仿宋" w:eastAsia="仿宋"/>
          <w:b/>
          <w:color w:val="000000" w:themeColor="text1"/>
          <w:sz w:val="72"/>
          <w:szCs w:val="72"/>
          <w14:textFill>
            <w14:solidFill>
              <w14:schemeClr w14:val="tx1"/>
            </w14:solidFill>
          </w14:textFill>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江西科技学院关于第</w:t>
      </w:r>
      <w:r>
        <w:rPr>
          <w:rFonts w:hint="eastAsia" w:ascii="仿宋" w:hAnsi="仿宋" w:eastAsia="仿宋"/>
          <w:b/>
          <w:color w:val="000000" w:themeColor="text1"/>
          <w:sz w:val="44"/>
          <w:szCs w:val="44"/>
          <w:lang w:eastAsia="zh-CN"/>
          <w14:textFill>
            <w14:solidFill>
              <w14:schemeClr w14:val="tx1"/>
            </w14:solidFill>
          </w14:textFill>
        </w:rPr>
        <w:t>九</w:t>
      </w:r>
      <w:r>
        <w:rPr>
          <w:rFonts w:hint="eastAsia" w:ascii="仿宋" w:hAnsi="仿宋" w:eastAsia="仿宋"/>
          <w:b/>
          <w:color w:val="000000" w:themeColor="text1"/>
          <w:sz w:val="44"/>
          <w:szCs w:val="44"/>
          <w14:textFill>
            <w14:solidFill>
              <w14:schemeClr w14:val="tx1"/>
            </w14:solidFill>
          </w14:textFill>
        </w:rPr>
        <w:t>期工程智慧门锁采购项目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参与人名称（公司全称）：</w:t>
      </w:r>
      <w:r>
        <w:rPr>
          <w:rFonts w:ascii="仿宋" w:hAnsi="仿宋" w:eastAsia="仿宋"/>
          <w:b/>
          <w:color w:val="000000" w:themeColor="text1"/>
          <w:sz w:val="30"/>
          <w:szCs w:val="30"/>
          <w14:textFill>
            <w14:solidFill>
              <w14:schemeClr w14:val="tx1"/>
            </w14:solidFill>
          </w14:textFill>
        </w:rPr>
        <w:t>XXXX</w:t>
      </w: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参与人授权代表：X</w:t>
      </w:r>
      <w:r>
        <w:rPr>
          <w:rFonts w:ascii="仿宋" w:hAnsi="仿宋" w:eastAsia="仿宋"/>
          <w:b/>
          <w:color w:val="000000" w:themeColor="text1"/>
          <w:sz w:val="30"/>
          <w:szCs w:val="30"/>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12" w:type="first"/>
          <w:headerReference r:id="rId11"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bookmarkStart w:id="51" w:name="_Toc227058530"/>
      <w:bookmarkStart w:id="52" w:name="_Toc181436565"/>
      <w:bookmarkStart w:id="53" w:name="_Toc181436461"/>
      <w:bookmarkStart w:id="54" w:name="_Toc182805217"/>
      <w:bookmarkStart w:id="55" w:name="_Toc191789329"/>
      <w:bookmarkStart w:id="56" w:name="_Toc236021449"/>
      <w:bookmarkStart w:id="57" w:name="_Toc235438344"/>
      <w:bookmarkStart w:id="58" w:name="_Toc235437991"/>
      <w:bookmarkStart w:id="59" w:name="_Toc230071147"/>
      <w:bookmarkStart w:id="60" w:name="_Toc267059539"/>
      <w:bookmarkStart w:id="61" w:name="_Toc169332949"/>
      <w:bookmarkStart w:id="62" w:name="_Toc177985469"/>
      <w:bookmarkStart w:id="63" w:name="_Toc180302913"/>
      <w:bookmarkStart w:id="64" w:name="_Toc182372782"/>
      <w:bookmarkStart w:id="65" w:name="_Toc251586231"/>
      <w:bookmarkStart w:id="66" w:name="_Toc267059181"/>
      <w:bookmarkStart w:id="67" w:name="_Toc267059653"/>
      <w:bookmarkStart w:id="68" w:name="_Toc249325711"/>
      <w:bookmarkStart w:id="69" w:name="_Toc170798793"/>
      <w:bookmarkStart w:id="70" w:name="_Toc235438274"/>
      <w:bookmarkStart w:id="71" w:name="_Toc232302115"/>
      <w:bookmarkStart w:id="72" w:name="_Toc266870907"/>
      <w:bookmarkStart w:id="73" w:name="_Toc213755939"/>
      <w:bookmarkStart w:id="74" w:name="_Toc192664153"/>
      <w:bookmarkStart w:id="75" w:name="_Toc192996446"/>
      <w:bookmarkStart w:id="76" w:name="_Toc193165734"/>
      <w:bookmarkStart w:id="77" w:name="_Toc213756051"/>
      <w:bookmarkStart w:id="78" w:name="_Toc191783222"/>
      <w:bookmarkStart w:id="79" w:name="_Toc191802690"/>
      <w:bookmarkStart w:id="80" w:name="_Toc203355733"/>
      <w:bookmarkStart w:id="81" w:name="_Toc219800243"/>
      <w:bookmarkStart w:id="82" w:name="_Toc267060208"/>
      <w:bookmarkStart w:id="83" w:name="_Toc191803626"/>
      <w:bookmarkStart w:id="84" w:name="_Toc267060321"/>
      <w:bookmarkStart w:id="85" w:name="_Toc192663835"/>
      <w:bookmarkStart w:id="86" w:name="_Toc192996338"/>
      <w:bookmarkStart w:id="87" w:name="_Toc267060068"/>
      <w:bookmarkStart w:id="88" w:name="_Toc213755858"/>
      <w:bookmarkStart w:id="89" w:name="_Toc266870432"/>
      <w:bookmarkStart w:id="90" w:name="_Toc169332838"/>
      <w:bookmarkStart w:id="91" w:name="_Toc211917116"/>
      <w:bookmarkStart w:id="92" w:name="_Toc217891402"/>
      <w:bookmarkStart w:id="93" w:name="_Toc267059030"/>
      <w:bookmarkStart w:id="94" w:name="_Toc193160448"/>
      <w:bookmarkStart w:id="95" w:name="_Toc225669322"/>
      <w:bookmarkStart w:id="96" w:name="_Toc213208766"/>
      <w:bookmarkStart w:id="97" w:name="_Toc192663686"/>
      <w:bookmarkStart w:id="98" w:name="_Toc266868937"/>
      <w:bookmarkStart w:id="99" w:name="_Toc223146608"/>
      <w:bookmarkStart w:id="100" w:name="_Toc267060453"/>
      <w:bookmarkStart w:id="101" w:name="_Toc267059806"/>
      <w:bookmarkStart w:id="102" w:name="_Toc160880529"/>
      <w:bookmarkStart w:id="103" w:name="_Toc213755995"/>
      <w:bookmarkStart w:id="104" w:name="_Toc266870833"/>
      <w:bookmarkStart w:id="105" w:name="_Toc267059919"/>
      <w:bookmarkStart w:id="106" w:name="_Toc251613829"/>
      <w:bookmarkStart w:id="107" w:name="_Toc266868670"/>
      <w:bookmarkStart w:id="108" w:name="_Toc258401256"/>
      <w:bookmarkStart w:id="109" w:name="_Toc273178698"/>
      <w:bookmarkStart w:id="110" w:name="_Toc259692647"/>
      <w:bookmarkStart w:id="111" w:name="_Toc255975007"/>
      <w:bookmarkStart w:id="112" w:name="_Toc253066614"/>
      <w:bookmarkStart w:id="113" w:name="_Toc254790899"/>
      <w:bookmarkStart w:id="114" w:name="_Toc160880160"/>
      <w:bookmarkStart w:id="115" w:name="_Toc259692740"/>
      <w:bookmarkStart w:id="116" w:name="_Toc259520865"/>
    </w:p>
    <w:p>
      <w:pPr>
        <w:jc w:val="center"/>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致：XXX学校</w:t>
      </w:r>
    </w:p>
    <w:p>
      <w:pPr>
        <w:spacing w:after="0"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根据贵学校编号为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项目名称为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的公开询价邀请，本签字代表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（全名、职务）正式授权并代表我方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（参与人公司名称）提交下述文件。</w:t>
      </w:r>
    </w:p>
    <w:p>
      <w:pPr>
        <w:spacing w:after="0"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 报价一览表</w:t>
      </w:r>
    </w:p>
    <w:p>
      <w:pPr>
        <w:spacing w:after="0" w:line="480" w:lineRule="exact"/>
        <w:ind w:firstLine="425" w:firstLineChars="15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 参与人资质证明</w:t>
      </w:r>
    </w:p>
    <w:p>
      <w:pPr>
        <w:spacing w:after="0"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，即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（中文表述），交货期为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天 。</w:t>
      </w:r>
    </w:p>
    <w:p>
      <w:pPr>
        <w:spacing w:after="0"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4.同意按公开询价文件的规定履行合同责任和义务。</w:t>
      </w:r>
    </w:p>
    <w:p>
      <w:pPr>
        <w:spacing w:after="0"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5.同意提供按照贵方可能要求的与其公开询价有关的一切数据或资料</w:t>
      </w:r>
    </w:p>
    <w:p>
      <w:pPr>
        <w:spacing w:after="0"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6.完全了解本项目是贵方自有资金而非财政性资金组织的采购，并接受贵方按企业内部规定的标准进行的评定，以及完全理解贵方不一定要接受最低的报价作为成交价。</w:t>
      </w:r>
    </w:p>
    <w:p>
      <w:pPr>
        <w:spacing w:after="0" w:line="48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after="0" w:line="48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after="0" w:line="480" w:lineRule="exact"/>
        <w:ind w:left="284" w:leftChars="129" w:firstLine="282" w:firstLineChars="101"/>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参与人（公司全称并加盖公章）：</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参与人授权代表签字： </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电  话：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（手机号码）</w:t>
      </w:r>
    </w:p>
    <w:p>
      <w:pPr>
        <w:pStyle w:val="62"/>
        <w:spacing w:line="480" w:lineRule="exact"/>
        <w:ind w:firstLine="560" w:firstLineChars="200"/>
        <w:jc w:val="left"/>
        <w:outlineLvl w:val="9"/>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日  期： </w:t>
      </w:r>
      <w:r>
        <w:rPr>
          <w:rFonts w:hint="eastAsia" w:ascii="仿宋" w:hAnsi="仿宋" w:eastAsia="仿宋" w:cs="仿宋"/>
          <w:color w:val="000000" w:themeColor="text1"/>
          <w:szCs w:val="28"/>
          <w:u w:val="single"/>
          <w14:textFill>
            <w14:solidFill>
              <w14:schemeClr w14:val="tx1"/>
            </w14:solidFill>
          </w14:textFill>
        </w:rPr>
        <w:t xml:space="preserve">    </w:t>
      </w:r>
      <w:r>
        <w:rPr>
          <w:rFonts w:hint="eastAsia" w:ascii="仿宋" w:hAnsi="仿宋" w:eastAsia="仿宋" w:cs="仿宋"/>
          <w:color w:val="000000" w:themeColor="text1"/>
          <w:szCs w:val="28"/>
          <w14:textFill>
            <w14:solidFill>
              <w14:schemeClr w14:val="tx1"/>
            </w14:solidFill>
          </w14:textFill>
        </w:rPr>
        <w:t xml:space="preserve">年 </w:t>
      </w:r>
      <w:r>
        <w:rPr>
          <w:rFonts w:hint="eastAsia" w:ascii="仿宋" w:hAnsi="仿宋" w:eastAsia="仿宋" w:cs="仿宋"/>
          <w:color w:val="000000" w:themeColor="text1"/>
          <w:szCs w:val="28"/>
          <w:u w:val="single"/>
          <w14:textFill>
            <w14:solidFill>
              <w14:schemeClr w14:val="tx1"/>
            </w14:solidFill>
          </w14:textFill>
        </w:rPr>
        <w:t xml:space="preserve">   </w:t>
      </w:r>
      <w:r>
        <w:rPr>
          <w:rFonts w:hint="eastAsia" w:ascii="仿宋" w:hAnsi="仿宋" w:eastAsia="仿宋" w:cs="仿宋"/>
          <w:color w:val="000000" w:themeColor="text1"/>
          <w:szCs w:val="28"/>
          <w14:textFill>
            <w14:solidFill>
              <w14:schemeClr w14:val="tx1"/>
            </w14:solidFill>
          </w14:textFill>
        </w:rPr>
        <w:t xml:space="preserve">月 </w:t>
      </w:r>
      <w:r>
        <w:rPr>
          <w:rFonts w:hint="eastAsia" w:ascii="仿宋" w:hAnsi="仿宋" w:eastAsia="仿宋" w:cs="仿宋"/>
          <w:color w:val="000000" w:themeColor="text1"/>
          <w:szCs w:val="28"/>
          <w:u w:val="single"/>
          <w14:textFill>
            <w14:solidFill>
              <w14:schemeClr w14:val="tx1"/>
            </w14:solidFill>
          </w14:textFill>
        </w:rPr>
        <w:t xml:space="preserve">   </w:t>
      </w:r>
      <w:r>
        <w:rPr>
          <w:rFonts w:hint="eastAsia" w:ascii="仿宋" w:hAnsi="仿宋" w:eastAsia="仿宋" w:cs="仿宋"/>
          <w:color w:val="000000" w:themeColor="text1"/>
          <w:szCs w:val="28"/>
          <w14:textFill>
            <w14:solidFill>
              <w14:schemeClr w14:val="tx1"/>
            </w14:solidFill>
          </w14:textFill>
        </w:rPr>
        <w:t>日</w:t>
      </w:r>
    </w:p>
    <w:p>
      <w:pPr>
        <w:pStyle w:val="62"/>
        <w:spacing w:line="480" w:lineRule="exact"/>
        <w:ind w:firstLine="560" w:firstLineChars="200"/>
        <w:jc w:val="left"/>
        <w:outlineLvl w:val="9"/>
        <w:rPr>
          <w:rFonts w:hint="eastAsia" w:ascii="仿宋" w:hAnsi="仿宋" w:eastAsia="仿宋" w:cs="仿宋"/>
          <w:color w:val="000000" w:themeColor="text1"/>
          <w:szCs w:val="28"/>
          <w14:textFill>
            <w14:solidFill>
              <w14:schemeClr w14:val="tx1"/>
            </w14:solidFill>
          </w14:textFill>
        </w:rPr>
      </w:pPr>
    </w:p>
    <w:p>
      <w:pPr>
        <w:numPr>
          <w:ilvl w:val="0"/>
          <w:numId w:val="5"/>
        </w:numPr>
        <w:spacing w:line="380" w:lineRule="exact"/>
        <w:jc w:val="center"/>
        <w:rPr>
          <w:rFonts w:ascii="仿宋" w:hAnsi="仿宋" w:eastAsia="仿宋" w:cs="仿宋"/>
          <w:b/>
          <w:bCs/>
          <w:color w:val="000000" w:themeColor="text1"/>
          <w:sz w:val="28"/>
          <w:szCs w:val="28"/>
          <w14:textFill>
            <w14:solidFill>
              <w14:schemeClr w14:val="tx1"/>
            </w14:solidFill>
          </w14:textFill>
        </w:rPr>
      </w:pPr>
      <w:bookmarkStart w:id="208" w:name="_GoBack"/>
      <w:bookmarkEnd w:id="208"/>
      <w:r>
        <w:rPr>
          <w:rFonts w:hint="eastAsia" w:ascii="仿宋" w:hAnsi="仿宋" w:eastAsia="仿宋" w:cs="仿宋"/>
          <w:b/>
          <w:bCs/>
          <w:color w:val="000000" w:themeColor="text1"/>
          <w:sz w:val="28"/>
          <w:szCs w:val="28"/>
          <w14:textFill>
            <w14:solidFill>
              <w14:schemeClr w14:val="tx1"/>
            </w14:solidFill>
          </w14:textFill>
        </w:rPr>
        <w:t>报价一览表</w:t>
      </w:r>
    </w:p>
    <w:tbl>
      <w:tblPr>
        <w:tblStyle w:val="26"/>
        <w:tblW w:w="9736" w:type="dxa"/>
        <w:jc w:val="center"/>
        <w:tblLayout w:type="autofit"/>
        <w:tblCellMar>
          <w:top w:w="0" w:type="dxa"/>
          <w:left w:w="108" w:type="dxa"/>
          <w:bottom w:w="0" w:type="dxa"/>
          <w:right w:w="108" w:type="dxa"/>
        </w:tblCellMar>
      </w:tblPr>
      <w:tblGrid>
        <w:gridCol w:w="456"/>
        <w:gridCol w:w="1615"/>
        <w:gridCol w:w="1526"/>
        <w:gridCol w:w="774"/>
        <w:gridCol w:w="822"/>
        <w:gridCol w:w="837"/>
        <w:gridCol w:w="837"/>
        <w:gridCol w:w="837"/>
        <w:gridCol w:w="2032"/>
      </w:tblGrid>
      <w:tr>
        <w:tblPrEx>
          <w:tblCellMar>
            <w:top w:w="0" w:type="dxa"/>
            <w:left w:w="108" w:type="dxa"/>
            <w:bottom w:w="0" w:type="dxa"/>
            <w:right w:w="108" w:type="dxa"/>
          </w:tblCellMar>
        </w:tblPrEx>
        <w:trPr>
          <w:trHeight w:val="667"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序号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物品名称</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规格参数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品牌</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总价</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备注</w:t>
            </w:r>
          </w:p>
        </w:tc>
      </w:tr>
      <w:tr>
        <w:tblPrEx>
          <w:tblCellMar>
            <w:top w:w="0" w:type="dxa"/>
            <w:left w:w="108" w:type="dxa"/>
            <w:bottom w:w="0" w:type="dxa"/>
            <w:right w:w="108" w:type="dxa"/>
          </w:tblCellMar>
        </w:tblPrEx>
        <w:trPr>
          <w:trHeight w:val="92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rPr>
            </w:pPr>
          </w:p>
        </w:tc>
      </w:tr>
      <w:tr>
        <w:tblPrEx>
          <w:tblCellMar>
            <w:top w:w="0" w:type="dxa"/>
            <w:left w:w="108" w:type="dxa"/>
            <w:bottom w:w="0" w:type="dxa"/>
            <w:right w:w="108" w:type="dxa"/>
          </w:tblCellMar>
        </w:tblPrEx>
        <w:trPr>
          <w:trHeight w:val="92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rPr>
            </w:pPr>
          </w:p>
        </w:tc>
      </w:tr>
      <w:tr>
        <w:tblPrEx>
          <w:tblCellMar>
            <w:top w:w="0" w:type="dxa"/>
            <w:left w:w="108" w:type="dxa"/>
            <w:bottom w:w="0" w:type="dxa"/>
            <w:right w:w="108" w:type="dxa"/>
          </w:tblCellMar>
        </w:tblPrEx>
        <w:trPr>
          <w:trHeight w:val="667"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22" w:hRule="atLeast"/>
          <w:jc w:val="center"/>
        </w:trPr>
        <w:tc>
          <w:tcPr>
            <w:tcW w:w="68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合计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szCs w:val="24"/>
                <w14:textFill>
                  <w14:solidFill>
                    <w14:schemeClr w14:val="tx1"/>
                  </w14:solidFill>
                </w14:textFill>
              </w:rPr>
            </w:pPr>
          </w:p>
        </w:tc>
      </w:tr>
    </w:tbl>
    <w:p>
      <w:pPr>
        <w:spacing w:line="380" w:lineRule="exact"/>
        <w:rPr>
          <w:rFonts w:ascii="仿宋" w:hAnsi="仿宋" w:eastAsia="仿宋" w:cs="仿宋"/>
          <w:color w:val="000000" w:themeColor="text1"/>
          <w:sz w:val="28"/>
          <w:szCs w:val="28"/>
          <w14:textFill>
            <w14:solidFill>
              <w14:schemeClr w14:val="tx1"/>
            </w14:solidFill>
          </w14:textFill>
        </w:rPr>
      </w:pPr>
    </w:p>
    <w:p>
      <w:pPr>
        <w:spacing w:line="3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项目编号：</w:t>
      </w:r>
    </w:p>
    <w:p>
      <w:pPr>
        <w:spacing w:line="380" w:lineRule="exact"/>
        <w:ind w:left="147" w:leftChars="67"/>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p>
      <w:pPr>
        <w:spacing w:line="380" w:lineRule="exact"/>
        <w:ind w:left="147" w:leftChars="67"/>
        <w:rPr>
          <w:rFonts w:ascii="仿宋" w:hAnsi="仿宋" w:eastAsia="仿宋" w:cs="仿宋"/>
          <w:color w:val="000000" w:themeColor="text1"/>
          <w:sz w:val="28"/>
          <w:szCs w:val="28"/>
          <w14:textFill>
            <w14:solidFill>
              <w14:schemeClr w14:val="tx1"/>
            </w14:solidFill>
          </w14:textFill>
        </w:rPr>
      </w:pPr>
    </w:p>
    <w:p>
      <w:pPr>
        <w:spacing w:line="380" w:lineRule="exact"/>
        <w:ind w:left="147" w:leftChars="67"/>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注：1.如果按单价计算的结果与总价不一致,以单价为准修正总价。</w:t>
      </w:r>
    </w:p>
    <w:p>
      <w:pPr>
        <w:spacing w:line="380" w:lineRule="exact"/>
        <w:ind w:left="147" w:leftChars="67"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2.如果不提供详细参数和报价将视为没有实质性响应公开询价文件。</w:t>
      </w:r>
    </w:p>
    <w:p>
      <w:pPr>
        <w:spacing w:after="0" w:line="300" w:lineRule="exact"/>
        <w:ind w:firstLine="560" w:firstLineChars="200"/>
        <w:rPr>
          <w:rFonts w:ascii="仿宋" w:hAnsi="仿宋" w:eastAsia="仿宋" w:cs="仿宋"/>
          <w:color w:val="000000" w:themeColor="text1"/>
          <w:sz w:val="28"/>
          <w:szCs w:val="28"/>
          <w:lang w:val="zh-CN"/>
          <w14:textFill>
            <w14:solidFill>
              <w14:schemeClr w14:val="tx1"/>
            </w14:solidFill>
          </w14:textFill>
        </w:rPr>
      </w:pPr>
    </w:p>
    <w:p>
      <w:pPr>
        <w:spacing w:line="380" w:lineRule="exact"/>
        <w:rPr>
          <w:rFonts w:ascii="仿宋" w:hAnsi="仿宋" w:eastAsia="仿宋" w:cs="仿宋"/>
          <w:color w:val="000000" w:themeColor="text1"/>
          <w:sz w:val="28"/>
          <w:szCs w:val="28"/>
          <w:lang w:val="zh-CN"/>
          <w14:textFill>
            <w14:solidFill>
              <w14:schemeClr w14:val="tx1"/>
            </w14:solidFill>
          </w14:textFill>
        </w:rPr>
      </w:pPr>
    </w:p>
    <w:p>
      <w:pPr>
        <w:spacing w:line="360" w:lineRule="auto"/>
        <w:ind w:right="960"/>
        <w:jc w:val="right"/>
        <w:rPr>
          <w:rFonts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spacing w:line="380" w:lineRule="exact"/>
        <w:ind w:right="1120" w:firstLine="4200" w:firstLineChars="1500"/>
        <w:outlineLvl w:val="2"/>
        <w:rPr>
          <w:rFonts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bookmarkStart w:id="117" w:name="_Toc181436570"/>
      <w:bookmarkStart w:id="118" w:name="_Toc267060076"/>
      <w:bookmarkStart w:id="119" w:name="_Toc227058536"/>
      <w:bookmarkStart w:id="120" w:name="_Toc193165739"/>
      <w:bookmarkStart w:id="121" w:name="_Toc249325720"/>
      <w:bookmarkStart w:id="122" w:name="_Toc213755864"/>
      <w:bookmarkStart w:id="123" w:name="_Toc235438352"/>
      <w:bookmarkStart w:id="124" w:name="_Toc191803631"/>
      <w:bookmarkStart w:id="125" w:name="_Toc192996343"/>
      <w:bookmarkStart w:id="126" w:name="_Toc192664158"/>
      <w:bookmarkStart w:id="127" w:name="_Toc235437998"/>
      <w:bookmarkStart w:id="128" w:name="_Toc225669328"/>
      <w:bookmarkStart w:id="129" w:name="_Toc192663691"/>
      <w:bookmarkStart w:id="130" w:name="_Toc255975016"/>
      <w:bookmarkStart w:id="131" w:name="_Toc213756001"/>
      <w:bookmarkStart w:id="132" w:name="_Toc193160453"/>
      <w:bookmarkStart w:id="133" w:name="_Toc267059658"/>
      <w:bookmarkStart w:id="134" w:name="_Toc182805222"/>
      <w:bookmarkStart w:id="135" w:name="_Toc169332843"/>
      <w:bookmarkStart w:id="136" w:name="_Toc169332954"/>
      <w:bookmarkStart w:id="137" w:name="_Toc258401265"/>
      <w:bookmarkStart w:id="138" w:name="_Toc177985474"/>
      <w:bookmarkStart w:id="139" w:name="_Toc266870839"/>
      <w:bookmarkStart w:id="140" w:name="_Toc160880534"/>
      <w:bookmarkStart w:id="141" w:name="_Toc203355738"/>
      <w:bookmarkStart w:id="142" w:name="_Toc253066624"/>
      <w:bookmarkStart w:id="143" w:name="_Toc213756057"/>
      <w:bookmarkStart w:id="144" w:name="_Toc266868943"/>
      <w:bookmarkStart w:id="145" w:name="_Toc232302122"/>
      <w:bookmarkStart w:id="146" w:name="_Toc191802695"/>
      <w:bookmarkStart w:id="147" w:name="_Toc191783227"/>
      <w:bookmarkStart w:id="148" w:name="_Toc191789334"/>
      <w:bookmarkStart w:id="149" w:name="_Toc254790909"/>
      <w:bookmarkStart w:id="150" w:name="_Toc217891408"/>
      <w:bookmarkStart w:id="151" w:name="_Toc267060216"/>
      <w:bookmarkStart w:id="152" w:name="_Toc259692656"/>
      <w:bookmarkStart w:id="153" w:name="_Toc192996451"/>
      <w:bookmarkStart w:id="154" w:name="_Toc236021457"/>
      <w:bookmarkStart w:id="155" w:name="_Toc213755945"/>
      <w:bookmarkStart w:id="156" w:name="_Toc251586241"/>
      <w:bookmarkStart w:id="157" w:name="_Toc211917121"/>
      <w:bookmarkStart w:id="158" w:name="_Toc266870916"/>
      <w:bookmarkStart w:id="159" w:name="_Toc219800249"/>
      <w:bookmarkStart w:id="160" w:name="_Toc180302918"/>
      <w:bookmarkStart w:id="161" w:name="_Toc267059811"/>
      <w:bookmarkStart w:id="162" w:name="_Toc267059924"/>
      <w:bookmarkStart w:id="163" w:name="_Toc273178703"/>
      <w:bookmarkStart w:id="164" w:name="_Toc181436466"/>
      <w:bookmarkStart w:id="165" w:name="_Toc192663840"/>
      <w:bookmarkStart w:id="166" w:name="_Toc259520874"/>
      <w:bookmarkStart w:id="167" w:name="_Toc267059544"/>
      <w:bookmarkStart w:id="168" w:name="_Toc230071153"/>
      <w:bookmarkStart w:id="169" w:name="_Toc235438281"/>
      <w:bookmarkStart w:id="170" w:name="_Toc223146614"/>
      <w:bookmarkStart w:id="171" w:name="_Toc213208771"/>
      <w:bookmarkStart w:id="172" w:name="_Toc267060326"/>
      <w:bookmarkStart w:id="173" w:name="_Toc259692749"/>
      <w:bookmarkStart w:id="174" w:name="_Toc266870441"/>
      <w:bookmarkStart w:id="175" w:name="_Toc267059186"/>
      <w:bookmarkStart w:id="176" w:name="_Toc267060461"/>
      <w:bookmarkStart w:id="177" w:name="_Toc170798798"/>
      <w:bookmarkStart w:id="178" w:name="_Toc266868679"/>
      <w:bookmarkStart w:id="179" w:name="_Toc182372787"/>
      <w:bookmarkStart w:id="180" w:name="_Toc251613839"/>
      <w:bookmarkStart w:id="181" w:name="_Toc160880165"/>
      <w:bookmarkStart w:id="182" w:name="_Toc267059035"/>
    </w:p>
    <w:p>
      <w:pPr>
        <w:jc w:val="center"/>
        <w:outlineLvl w:val="1"/>
        <w:rPr>
          <w:rFonts w:ascii="仿宋" w:hAnsi="仿宋" w:eastAsia="仿宋" w:cs="仿宋"/>
          <w:b/>
          <w:bCs/>
          <w:color w:val="000000" w:themeColor="text1"/>
          <w:sz w:val="28"/>
          <w:szCs w:val="28"/>
          <w14:textFill>
            <w14:solidFill>
              <w14:schemeClr w14:val="tx1"/>
            </w14:solidFill>
          </w14:textFill>
        </w:rPr>
      </w:pPr>
      <w:bookmarkStart w:id="183" w:name="_Toc235438354"/>
      <w:bookmarkStart w:id="184" w:name="_Toc259520876"/>
      <w:bookmarkStart w:id="185" w:name="_Toc235438283"/>
      <w:bookmarkStart w:id="186" w:name="_Toc251613841"/>
      <w:bookmarkStart w:id="187" w:name="_Toc235438000"/>
      <w:bookmarkStart w:id="188" w:name="_Toc254790911"/>
      <w:bookmarkStart w:id="189" w:name="_Toc266868681"/>
      <w:bookmarkStart w:id="190" w:name="_Toc251586243"/>
      <w:bookmarkStart w:id="191" w:name="_Toc266870918"/>
      <w:bookmarkStart w:id="192" w:name="_Toc236021459"/>
      <w:bookmarkStart w:id="193" w:name="_Toc230071155"/>
      <w:bookmarkStart w:id="194" w:name="_Toc219800251"/>
      <w:bookmarkStart w:id="195" w:name="_Toc223146616"/>
      <w:bookmarkStart w:id="196" w:name="_Toc217891410"/>
      <w:bookmarkStart w:id="197" w:name="_Toc227058538"/>
      <w:bookmarkStart w:id="198" w:name="_Toc259692751"/>
      <w:bookmarkStart w:id="199" w:name="_Toc232302124"/>
      <w:bookmarkStart w:id="200" w:name="_Toc255975018"/>
      <w:bookmarkStart w:id="201" w:name="_Toc259692658"/>
      <w:bookmarkStart w:id="202" w:name="_Toc258401267"/>
      <w:bookmarkStart w:id="203" w:name="_Toc266870443"/>
      <w:bookmarkStart w:id="204" w:name="_Toc249325722"/>
      <w:bookmarkStart w:id="205" w:name="_Toc253066626"/>
      <w:bookmarkStart w:id="206" w:name="_Toc225669330"/>
      <w:bookmarkStart w:id="207" w:name="_Toc213756059"/>
    </w:p>
    <w:p>
      <w:pPr>
        <w:jc w:val="center"/>
        <w:outlineLvl w:val="1"/>
        <w:rPr>
          <w:rFonts w:ascii="仿宋" w:hAnsi="仿宋" w:eastAsia="仿宋" w:cs="仿宋"/>
          <w:b/>
          <w:bCs/>
          <w:color w:val="000000" w:themeColor="text1"/>
          <w:sz w:val="28"/>
          <w:szCs w:val="28"/>
          <w14:textFill>
            <w14:solidFill>
              <w14:schemeClr w14:val="tx1"/>
            </w14:solidFill>
          </w14:textFill>
        </w:rPr>
      </w:pPr>
    </w:p>
    <w:p>
      <w:pPr>
        <w:pStyle w:val="2"/>
      </w:pPr>
    </w:p>
    <w:p>
      <w:pPr>
        <w:jc w:val="center"/>
        <w:outlineLvl w:val="1"/>
        <w:rPr>
          <w:rFonts w:ascii="仿宋" w:hAnsi="仿宋" w:eastAsia="仿宋" w:cs="仿宋"/>
          <w:b/>
          <w:bCs/>
          <w:color w:val="000000" w:themeColor="text1"/>
          <w:sz w:val="28"/>
          <w:szCs w:val="28"/>
          <w14:textFill>
            <w14:solidFill>
              <w14:schemeClr w14:val="tx1"/>
            </w14:solidFill>
          </w14:textFill>
        </w:rPr>
      </w:pPr>
    </w:p>
    <w:p>
      <w:pPr>
        <w:jc w:val="center"/>
        <w:outlineLvl w:val="1"/>
        <w:rPr>
          <w:rFonts w:ascii="仿宋" w:hAnsi="仿宋" w:eastAsia="仿宋" w:cs="仿宋"/>
          <w:b/>
          <w:bCs/>
          <w:color w:val="000000" w:themeColor="text1"/>
          <w:sz w:val="28"/>
          <w:szCs w:val="28"/>
          <w14:textFill>
            <w14:solidFill>
              <w14:schemeClr w14:val="tx1"/>
            </w14:solidFill>
          </w14:textFill>
        </w:rPr>
      </w:pPr>
    </w:p>
    <w:p>
      <w:pPr>
        <w:jc w:val="center"/>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3、参与人资质材料</w:t>
      </w:r>
    </w:p>
    <w:p>
      <w:pPr>
        <w:pStyle w:val="45"/>
        <w:rPr>
          <w:rFonts w:ascii="仿宋" w:hAnsi="仿宋" w:eastAsia="仿宋" w:cs="仿宋"/>
          <w:color w:val="000000" w:themeColor="text1"/>
          <w:sz w:val="28"/>
          <w:szCs w:val="28"/>
          <w14:textFill>
            <w14:solidFill>
              <w14:schemeClr w14:val="tx1"/>
            </w14:solidFill>
          </w14:textFill>
        </w:rPr>
      </w:pPr>
    </w:p>
    <w:p>
      <w:pPr>
        <w:spacing w:after="0"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参与人需要提供以下材料：</w:t>
      </w:r>
    </w:p>
    <w:p>
      <w:pPr>
        <w:pStyle w:val="60"/>
        <w:numPr>
          <w:ilvl w:val="0"/>
          <w:numId w:val="6"/>
        </w:numPr>
        <w:spacing w:after="0" w:line="500" w:lineRule="exact"/>
        <w:ind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营业执照复印件</w:t>
      </w:r>
    </w:p>
    <w:p>
      <w:pPr>
        <w:pStyle w:val="60"/>
        <w:numPr>
          <w:ilvl w:val="0"/>
          <w:numId w:val="6"/>
        </w:numPr>
        <w:spacing w:after="0" w:line="500" w:lineRule="exact"/>
        <w:ind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授权经销商或代理商证明材料复印件</w:t>
      </w:r>
    </w:p>
    <w:p>
      <w:pPr>
        <w:pStyle w:val="60"/>
        <w:numPr>
          <w:ilvl w:val="0"/>
          <w:numId w:val="6"/>
        </w:numPr>
        <w:spacing w:after="0" w:line="500" w:lineRule="exact"/>
        <w:ind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质保期和售后服务承诺书（参与人自行起草）</w:t>
      </w:r>
    </w:p>
    <w:p>
      <w:pPr>
        <w:spacing w:line="380" w:lineRule="exact"/>
        <w:rPr>
          <w:rFonts w:ascii="仿宋" w:hAnsi="仿宋" w:eastAsia="仿宋" w:cs="仿宋"/>
          <w:color w:val="000000" w:themeColor="text1"/>
          <w:sz w:val="28"/>
          <w:szCs w:val="28"/>
          <w14:textFill>
            <w14:solidFill>
              <w14:schemeClr w14:val="tx1"/>
            </w14:solidFill>
          </w14:textFill>
        </w:rPr>
      </w:pPr>
    </w:p>
    <w:p>
      <w:pPr>
        <w:spacing w:line="380" w:lineRule="exact"/>
        <w:rPr>
          <w:rFonts w:ascii="仿宋" w:hAnsi="仿宋" w:eastAsia="仿宋" w:cs="仿宋"/>
          <w:b/>
          <w:bCs/>
          <w:sz w:val="24"/>
          <w:szCs w:val="24"/>
        </w:rPr>
      </w:pPr>
      <w:r>
        <w:rPr>
          <w:rFonts w:hint="eastAsia" w:ascii="仿宋" w:hAnsi="仿宋" w:eastAsia="仿宋" w:cs="仿宋"/>
          <w:b/>
          <w:bCs/>
          <w:color w:val="000000" w:themeColor="text1"/>
          <w:sz w:val="28"/>
          <w:szCs w:val="28"/>
          <w14:textFill>
            <w14:solidFill>
              <w14:schemeClr w14:val="tx1"/>
            </w14:solidFill>
          </w14:textFill>
        </w:rPr>
        <w:t>以上材料复印件须加盖参与人公司公章，并与报价</w:t>
      </w:r>
      <w:r>
        <w:rPr>
          <w:rFonts w:hint="eastAsia" w:ascii="仿宋" w:hAnsi="仿宋" w:eastAsia="仿宋" w:cs="仿宋"/>
          <w:b/>
          <w:bCs/>
          <w:sz w:val="28"/>
          <w:szCs w:val="28"/>
        </w:rPr>
        <w:t>一览表一</w:t>
      </w:r>
      <w:r>
        <w:rPr>
          <w:rFonts w:hint="eastAsia" w:ascii="仿宋" w:hAnsi="仿宋" w:eastAsia="仿宋" w:cs="仿宋"/>
          <w:b/>
          <w:bCs/>
          <w:sz w:val="24"/>
          <w:szCs w:val="24"/>
        </w:rPr>
        <w:t>同密封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headerReference r:id="rId13" w:type="firs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0B1"/>
    <w:multiLevelType w:val="multilevel"/>
    <w:tmpl w:val="094830B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A83AFA"/>
    <w:multiLevelType w:val="singleLevel"/>
    <w:tmpl w:val="1FA83AFA"/>
    <w:lvl w:ilvl="0" w:tentative="0">
      <w:start w:val="1"/>
      <w:numFmt w:val="decimal"/>
      <w:suff w:val="nothing"/>
      <w:lvlText w:val="%1、"/>
      <w:lvlJc w:val="left"/>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mRjMDcxZDNkNjkxYmU3OTU5MWFkNGVkODU0NGUifQ=="/>
  </w:docVars>
  <w:rsids>
    <w:rsidRoot w:val="00172A27"/>
    <w:rsid w:val="000044AD"/>
    <w:rsid w:val="0000490C"/>
    <w:rsid w:val="00004A19"/>
    <w:rsid w:val="000170F2"/>
    <w:rsid w:val="00017266"/>
    <w:rsid w:val="00031D61"/>
    <w:rsid w:val="00041909"/>
    <w:rsid w:val="000569E1"/>
    <w:rsid w:val="00064E4D"/>
    <w:rsid w:val="00070A6D"/>
    <w:rsid w:val="00070FC5"/>
    <w:rsid w:val="0007244C"/>
    <w:rsid w:val="00072798"/>
    <w:rsid w:val="00074B20"/>
    <w:rsid w:val="00082572"/>
    <w:rsid w:val="00091346"/>
    <w:rsid w:val="00092390"/>
    <w:rsid w:val="0009239F"/>
    <w:rsid w:val="00092A9E"/>
    <w:rsid w:val="000934D4"/>
    <w:rsid w:val="000A06E4"/>
    <w:rsid w:val="000A18C2"/>
    <w:rsid w:val="000B118B"/>
    <w:rsid w:val="000C09AE"/>
    <w:rsid w:val="000C385F"/>
    <w:rsid w:val="000D4D71"/>
    <w:rsid w:val="000D4FB9"/>
    <w:rsid w:val="000F37DD"/>
    <w:rsid w:val="000F4F45"/>
    <w:rsid w:val="000F72E8"/>
    <w:rsid w:val="00106E31"/>
    <w:rsid w:val="00112269"/>
    <w:rsid w:val="00121CEF"/>
    <w:rsid w:val="00126BC3"/>
    <w:rsid w:val="0012724D"/>
    <w:rsid w:val="001276D2"/>
    <w:rsid w:val="0013118F"/>
    <w:rsid w:val="00143FEA"/>
    <w:rsid w:val="00146B60"/>
    <w:rsid w:val="00147E05"/>
    <w:rsid w:val="001561E9"/>
    <w:rsid w:val="0016249C"/>
    <w:rsid w:val="00163B53"/>
    <w:rsid w:val="00172A27"/>
    <w:rsid w:val="00174A2E"/>
    <w:rsid w:val="00176CD4"/>
    <w:rsid w:val="00182C6E"/>
    <w:rsid w:val="00191234"/>
    <w:rsid w:val="00196EC2"/>
    <w:rsid w:val="001A043B"/>
    <w:rsid w:val="001A06A4"/>
    <w:rsid w:val="001A36EE"/>
    <w:rsid w:val="001A5B43"/>
    <w:rsid w:val="001B1A18"/>
    <w:rsid w:val="001B2557"/>
    <w:rsid w:val="001B719E"/>
    <w:rsid w:val="001B7481"/>
    <w:rsid w:val="001C0845"/>
    <w:rsid w:val="001C2BFC"/>
    <w:rsid w:val="001C3F5E"/>
    <w:rsid w:val="001C485F"/>
    <w:rsid w:val="001C6943"/>
    <w:rsid w:val="001D1081"/>
    <w:rsid w:val="001D188C"/>
    <w:rsid w:val="001D2C1E"/>
    <w:rsid w:val="001E44E4"/>
    <w:rsid w:val="001E7B35"/>
    <w:rsid w:val="001F3952"/>
    <w:rsid w:val="001F4F58"/>
    <w:rsid w:val="00204680"/>
    <w:rsid w:val="00212F20"/>
    <w:rsid w:val="00215A21"/>
    <w:rsid w:val="00230C9E"/>
    <w:rsid w:val="00231B1F"/>
    <w:rsid w:val="00235942"/>
    <w:rsid w:val="00235C32"/>
    <w:rsid w:val="00237309"/>
    <w:rsid w:val="00241EA7"/>
    <w:rsid w:val="00244E90"/>
    <w:rsid w:val="002476C4"/>
    <w:rsid w:val="00257BE7"/>
    <w:rsid w:val="002772BB"/>
    <w:rsid w:val="00277A32"/>
    <w:rsid w:val="002803B3"/>
    <w:rsid w:val="00282FFD"/>
    <w:rsid w:val="002936CA"/>
    <w:rsid w:val="00295514"/>
    <w:rsid w:val="002961A3"/>
    <w:rsid w:val="002A0A37"/>
    <w:rsid w:val="002A1975"/>
    <w:rsid w:val="002A7B0D"/>
    <w:rsid w:val="002B0304"/>
    <w:rsid w:val="002B7DBC"/>
    <w:rsid w:val="002C2C3D"/>
    <w:rsid w:val="002C4297"/>
    <w:rsid w:val="002C4888"/>
    <w:rsid w:val="002C533C"/>
    <w:rsid w:val="002C558F"/>
    <w:rsid w:val="002E1521"/>
    <w:rsid w:val="002E2902"/>
    <w:rsid w:val="002F3F54"/>
    <w:rsid w:val="002F61BF"/>
    <w:rsid w:val="00303611"/>
    <w:rsid w:val="00315D0D"/>
    <w:rsid w:val="0031762B"/>
    <w:rsid w:val="003222F2"/>
    <w:rsid w:val="00323A4C"/>
    <w:rsid w:val="0033498B"/>
    <w:rsid w:val="00334E6F"/>
    <w:rsid w:val="0033686F"/>
    <w:rsid w:val="00336D78"/>
    <w:rsid w:val="0034695A"/>
    <w:rsid w:val="00350AF8"/>
    <w:rsid w:val="003570A0"/>
    <w:rsid w:val="00370098"/>
    <w:rsid w:val="003716A7"/>
    <w:rsid w:val="003716F7"/>
    <w:rsid w:val="0038123A"/>
    <w:rsid w:val="00383EA0"/>
    <w:rsid w:val="003845F2"/>
    <w:rsid w:val="00384665"/>
    <w:rsid w:val="003924B5"/>
    <w:rsid w:val="003951CB"/>
    <w:rsid w:val="003C0028"/>
    <w:rsid w:val="003C0E1A"/>
    <w:rsid w:val="003C0FC2"/>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1EC0"/>
    <w:rsid w:val="0043243C"/>
    <w:rsid w:val="004338F0"/>
    <w:rsid w:val="00436823"/>
    <w:rsid w:val="0043715E"/>
    <w:rsid w:val="00441955"/>
    <w:rsid w:val="00453BDA"/>
    <w:rsid w:val="0045488D"/>
    <w:rsid w:val="00464CB2"/>
    <w:rsid w:val="00465A99"/>
    <w:rsid w:val="00467BE1"/>
    <w:rsid w:val="00471FA2"/>
    <w:rsid w:val="00477053"/>
    <w:rsid w:val="00482E03"/>
    <w:rsid w:val="004842C5"/>
    <w:rsid w:val="00486EEF"/>
    <w:rsid w:val="00487AE9"/>
    <w:rsid w:val="00490E29"/>
    <w:rsid w:val="00494088"/>
    <w:rsid w:val="00495025"/>
    <w:rsid w:val="004956C0"/>
    <w:rsid w:val="00497AFE"/>
    <w:rsid w:val="004A4033"/>
    <w:rsid w:val="004B4E78"/>
    <w:rsid w:val="004B4E97"/>
    <w:rsid w:val="004B66B1"/>
    <w:rsid w:val="004B6D8F"/>
    <w:rsid w:val="004E0DBF"/>
    <w:rsid w:val="004E24DE"/>
    <w:rsid w:val="004E39C1"/>
    <w:rsid w:val="004E3E6F"/>
    <w:rsid w:val="004F3FCE"/>
    <w:rsid w:val="00500FB5"/>
    <w:rsid w:val="00502F52"/>
    <w:rsid w:val="00516BF0"/>
    <w:rsid w:val="00517197"/>
    <w:rsid w:val="00527BFC"/>
    <w:rsid w:val="00534853"/>
    <w:rsid w:val="00543220"/>
    <w:rsid w:val="00553238"/>
    <w:rsid w:val="005553AB"/>
    <w:rsid w:val="00561EC1"/>
    <w:rsid w:val="00562F2E"/>
    <w:rsid w:val="00576263"/>
    <w:rsid w:val="0057646C"/>
    <w:rsid w:val="00576D53"/>
    <w:rsid w:val="00582530"/>
    <w:rsid w:val="005845EE"/>
    <w:rsid w:val="00590957"/>
    <w:rsid w:val="0059251D"/>
    <w:rsid w:val="00592E89"/>
    <w:rsid w:val="005A0DBD"/>
    <w:rsid w:val="005A5A4D"/>
    <w:rsid w:val="005B24C4"/>
    <w:rsid w:val="005B48FA"/>
    <w:rsid w:val="005C2170"/>
    <w:rsid w:val="005C6E27"/>
    <w:rsid w:val="005F1FC8"/>
    <w:rsid w:val="00606452"/>
    <w:rsid w:val="00607B2B"/>
    <w:rsid w:val="00612C04"/>
    <w:rsid w:val="006158D1"/>
    <w:rsid w:val="00615E83"/>
    <w:rsid w:val="006230ED"/>
    <w:rsid w:val="0062451C"/>
    <w:rsid w:val="00625024"/>
    <w:rsid w:val="00630374"/>
    <w:rsid w:val="006375CF"/>
    <w:rsid w:val="00642E36"/>
    <w:rsid w:val="00645EFA"/>
    <w:rsid w:val="0064713E"/>
    <w:rsid w:val="0064793B"/>
    <w:rsid w:val="0066427F"/>
    <w:rsid w:val="00664579"/>
    <w:rsid w:val="006651E0"/>
    <w:rsid w:val="006652BF"/>
    <w:rsid w:val="00665A94"/>
    <w:rsid w:val="006666B0"/>
    <w:rsid w:val="00670157"/>
    <w:rsid w:val="006730EF"/>
    <w:rsid w:val="00691E02"/>
    <w:rsid w:val="006A084D"/>
    <w:rsid w:val="006B6F8C"/>
    <w:rsid w:val="006C1CBD"/>
    <w:rsid w:val="006C2D5E"/>
    <w:rsid w:val="006D02DB"/>
    <w:rsid w:val="006D27DD"/>
    <w:rsid w:val="006D53F9"/>
    <w:rsid w:val="006D6492"/>
    <w:rsid w:val="006D65D2"/>
    <w:rsid w:val="006D6B78"/>
    <w:rsid w:val="006E4126"/>
    <w:rsid w:val="006E6353"/>
    <w:rsid w:val="006F3C71"/>
    <w:rsid w:val="006F5FBA"/>
    <w:rsid w:val="006F7B3D"/>
    <w:rsid w:val="00703879"/>
    <w:rsid w:val="00723B1F"/>
    <w:rsid w:val="0073400B"/>
    <w:rsid w:val="00735819"/>
    <w:rsid w:val="00737694"/>
    <w:rsid w:val="00742D2F"/>
    <w:rsid w:val="00745DF4"/>
    <w:rsid w:val="007550F2"/>
    <w:rsid w:val="007572F6"/>
    <w:rsid w:val="00790192"/>
    <w:rsid w:val="0079407E"/>
    <w:rsid w:val="007B0F09"/>
    <w:rsid w:val="007B2319"/>
    <w:rsid w:val="007B5846"/>
    <w:rsid w:val="007B5C67"/>
    <w:rsid w:val="007C0A27"/>
    <w:rsid w:val="007C719E"/>
    <w:rsid w:val="007D5A32"/>
    <w:rsid w:val="007E12A9"/>
    <w:rsid w:val="007E4679"/>
    <w:rsid w:val="007E7227"/>
    <w:rsid w:val="00801FC0"/>
    <w:rsid w:val="00820F76"/>
    <w:rsid w:val="00821371"/>
    <w:rsid w:val="00832069"/>
    <w:rsid w:val="00844ABD"/>
    <w:rsid w:val="00852DF3"/>
    <w:rsid w:val="0085413E"/>
    <w:rsid w:val="0085479C"/>
    <w:rsid w:val="00862393"/>
    <w:rsid w:val="00865B30"/>
    <w:rsid w:val="00867893"/>
    <w:rsid w:val="008733EA"/>
    <w:rsid w:val="00874219"/>
    <w:rsid w:val="00875E40"/>
    <w:rsid w:val="00876AB6"/>
    <w:rsid w:val="008843FB"/>
    <w:rsid w:val="008902DC"/>
    <w:rsid w:val="008A7DBB"/>
    <w:rsid w:val="008B0E5B"/>
    <w:rsid w:val="008B31EE"/>
    <w:rsid w:val="008B4FB6"/>
    <w:rsid w:val="008B65B1"/>
    <w:rsid w:val="008C2433"/>
    <w:rsid w:val="008C26B5"/>
    <w:rsid w:val="008D2D55"/>
    <w:rsid w:val="008D3317"/>
    <w:rsid w:val="008D4CB5"/>
    <w:rsid w:val="008D5688"/>
    <w:rsid w:val="008E5128"/>
    <w:rsid w:val="008E5F9A"/>
    <w:rsid w:val="008F1544"/>
    <w:rsid w:val="00906C23"/>
    <w:rsid w:val="00916532"/>
    <w:rsid w:val="009206ED"/>
    <w:rsid w:val="00921128"/>
    <w:rsid w:val="00923C7E"/>
    <w:rsid w:val="00936704"/>
    <w:rsid w:val="00941CEB"/>
    <w:rsid w:val="00945B37"/>
    <w:rsid w:val="009548E4"/>
    <w:rsid w:val="009606BC"/>
    <w:rsid w:val="009607BB"/>
    <w:rsid w:val="00961756"/>
    <w:rsid w:val="009622D2"/>
    <w:rsid w:val="00964CEA"/>
    <w:rsid w:val="00967E57"/>
    <w:rsid w:val="00970E44"/>
    <w:rsid w:val="00974742"/>
    <w:rsid w:val="00977EF1"/>
    <w:rsid w:val="0098102A"/>
    <w:rsid w:val="00985FC2"/>
    <w:rsid w:val="00994E59"/>
    <w:rsid w:val="009A19FA"/>
    <w:rsid w:val="009A34BD"/>
    <w:rsid w:val="009A635D"/>
    <w:rsid w:val="009A6925"/>
    <w:rsid w:val="009B035D"/>
    <w:rsid w:val="009B158A"/>
    <w:rsid w:val="009B38B3"/>
    <w:rsid w:val="009B5A7A"/>
    <w:rsid w:val="009B75DB"/>
    <w:rsid w:val="009C0273"/>
    <w:rsid w:val="009C3D80"/>
    <w:rsid w:val="009C7584"/>
    <w:rsid w:val="009C77D4"/>
    <w:rsid w:val="009D3DCC"/>
    <w:rsid w:val="009D75D8"/>
    <w:rsid w:val="009E759F"/>
    <w:rsid w:val="009F76CE"/>
    <w:rsid w:val="00A04519"/>
    <w:rsid w:val="00A10022"/>
    <w:rsid w:val="00A148CE"/>
    <w:rsid w:val="00A22C59"/>
    <w:rsid w:val="00A2343C"/>
    <w:rsid w:val="00A24465"/>
    <w:rsid w:val="00A26B1D"/>
    <w:rsid w:val="00A40610"/>
    <w:rsid w:val="00A4220E"/>
    <w:rsid w:val="00A44A63"/>
    <w:rsid w:val="00A5170D"/>
    <w:rsid w:val="00A57E9B"/>
    <w:rsid w:val="00A625F7"/>
    <w:rsid w:val="00A64A5B"/>
    <w:rsid w:val="00A715A3"/>
    <w:rsid w:val="00A73E47"/>
    <w:rsid w:val="00A74E6C"/>
    <w:rsid w:val="00A82920"/>
    <w:rsid w:val="00AA4597"/>
    <w:rsid w:val="00AA5A63"/>
    <w:rsid w:val="00AC50D8"/>
    <w:rsid w:val="00AC6A22"/>
    <w:rsid w:val="00AD29A3"/>
    <w:rsid w:val="00AE4A31"/>
    <w:rsid w:val="00AF1CE1"/>
    <w:rsid w:val="00AF3C2A"/>
    <w:rsid w:val="00B14A87"/>
    <w:rsid w:val="00B14C37"/>
    <w:rsid w:val="00B32833"/>
    <w:rsid w:val="00B35205"/>
    <w:rsid w:val="00B430EE"/>
    <w:rsid w:val="00B535E4"/>
    <w:rsid w:val="00B53F63"/>
    <w:rsid w:val="00B54440"/>
    <w:rsid w:val="00B554E7"/>
    <w:rsid w:val="00B60843"/>
    <w:rsid w:val="00B613BB"/>
    <w:rsid w:val="00B61E3B"/>
    <w:rsid w:val="00B61F99"/>
    <w:rsid w:val="00B9025C"/>
    <w:rsid w:val="00BA0CFC"/>
    <w:rsid w:val="00BA1DC6"/>
    <w:rsid w:val="00BA2536"/>
    <w:rsid w:val="00BA4686"/>
    <w:rsid w:val="00BA7AF2"/>
    <w:rsid w:val="00BB038D"/>
    <w:rsid w:val="00BB4D8B"/>
    <w:rsid w:val="00BB6FFE"/>
    <w:rsid w:val="00BD49FB"/>
    <w:rsid w:val="00BD7232"/>
    <w:rsid w:val="00BE1921"/>
    <w:rsid w:val="00BE3AA2"/>
    <w:rsid w:val="00C019D8"/>
    <w:rsid w:val="00C035B5"/>
    <w:rsid w:val="00C03744"/>
    <w:rsid w:val="00C03BFF"/>
    <w:rsid w:val="00C24D26"/>
    <w:rsid w:val="00C33D32"/>
    <w:rsid w:val="00C34DE2"/>
    <w:rsid w:val="00C35176"/>
    <w:rsid w:val="00C4469C"/>
    <w:rsid w:val="00C44740"/>
    <w:rsid w:val="00C46CBE"/>
    <w:rsid w:val="00C53205"/>
    <w:rsid w:val="00C53790"/>
    <w:rsid w:val="00C55D10"/>
    <w:rsid w:val="00C63377"/>
    <w:rsid w:val="00C66E1E"/>
    <w:rsid w:val="00C676BA"/>
    <w:rsid w:val="00C81AB4"/>
    <w:rsid w:val="00C857BF"/>
    <w:rsid w:val="00C872BA"/>
    <w:rsid w:val="00C97CD5"/>
    <w:rsid w:val="00CA48A5"/>
    <w:rsid w:val="00CB5A61"/>
    <w:rsid w:val="00CD43F1"/>
    <w:rsid w:val="00D0061D"/>
    <w:rsid w:val="00D028BB"/>
    <w:rsid w:val="00D13442"/>
    <w:rsid w:val="00D2102C"/>
    <w:rsid w:val="00D23E6F"/>
    <w:rsid w:val="00D2428C"/>
    <w:rsid w:val="00D268B8"/>
    <w:rsid w:val="00D31624"/>
    <w:rsid w:val="00D35C4D"/>
    <w:rsid w:val="00D36D52"/>
    <w:rsid w:val="00D441A4"/>
    <w:rsid w:val="00D47E0A"/>
    <w:rsid w:val="00D56DEA"/>
    <w:rsid w:val="00D63CE3"/>
    <w:rsid w:val="00D65266"/>
    <w:rsid w:val="00D710EA"/>
    <w:rsid w:val="00D81172"/>
    <w:rsid w:val="00D812B0"/>
    <w:rsid w:val="00D920FD"/>
    <w:rsid w:val="00D92ED7"/>
    <w:rsid w:val="00DA0D64"/>
    <w:rsid w:val="00DA5179"/>
    <w:rsid w:val="00DB059A"/>
    <w:rsid w:val="00DC2A3E"/>
    <w:rsid w:val="00DC2C74"/>
    <w:rsid w:val="00DC7C62"/>
    <w:rsid w:val="00DD055C"/>
    <w:rsid w:val="00DD3887"/>
    <w:rsid w:val="00DD58DF"/>
    <w:rsid w:val="00DE0BD0"/>
    <w:rsid w:val="00DE4C02"/>
    <w:rsid w:val="00DE53CA"/>
    <w:rsid w:val="00DF4B52"/>
    <w:rsid w:val="00DF6A55"/>
    <w:rsid w:val="00E04A37"/>
    <w:rsid w:val="00E06CBF"/>
    <w:rsid w:val="00E11567"/>
    <w:rsid w:val="00E2321D"/>
    <w:rsid w:val="00E30C8F"/>
    <w:rsid w:val="00E3241C"/>
    <w:rsid w:val="00E3310A"/>
    <w:rsid w:val="00E33B9E"/>
    <w:rsid w:val="00E33C1C"/>
    <w:rsid w:val="00E352E2"/>
    <w:rsid w:val="00E67206"/>
    <w:rsid w:val="00E737BC"/>
    <w:rsid w:val="00E83F69"/>
    <w:rsid w:val="00E84BB5"/>
    <w:rsid w:val="00E85E7E"/>
    <w:rsid w:val="00E9406E"/>
    <w:rsid w:val="00E95973"/>
    <w:rsid w:val="00EA31FE"/>
    <w:rsid w:val="00EA320E"/>
    <w:rsid w:val="00EA340A"/>
    <w:rsid w:val="00EB0368"/>
    <w:rsid w:val="00EB1B4B"/>
    <w:rsid w:val="00EB692E"/>
    <w:rsid w:val="00EC2D26"/>
    <w:rsid w:val="00ED2437"/>
    <w:rsid w:val="00EE02A8"/>
    <w:rsid w:val="00EE3803"/>
    <w:rsid w:val="00EF3CC8"/>
    <w:rsid w:val="00EF5E6E"/>
    <w:rsid w:val="00F0149B"/>
    <w:rsid w:val="00F030C2"/>
    <w:rsid w:val="00F07716"/>
    <w:rsid w:val="00F144A2"/>
    <w:rsid w:val="00F1721B"/>
    <w:rsid w:val="00F172D8"/>
    <w:rsid w:val="00F22C99"/>
    <w:rsid w:val="00F23FCB"/>
    <w:rsid w:val="00F32408"/>
    <w:rsid w:val="00F35AE3"/>
    <w:rsid w:val="00F42B9E"/>
    <w:rsid w:val="00F558A6"/>
    <w:rsid w:val="00F618B1"/>
    <w:rsid w:val="00F642CB"/>
    <w:rsid w:val="00F66190"/>
    <w:rsid w:val="00F81C66"/>
    <w:rsid w:val="00F823F4"/>
    <w:rsid w:val="00F8646A"/>
    <w:rsid w:val="00F876DE"/>
    <w:rsid w:val="00F9131A"/>
    <w:rsid w:val="00F915AB"/>
    <w:rsid w:val="00F94EC9"/>
    <w:rsid w:val="00F97E22"/>
    <w:rsid w:val="00FA1749"/>
    <w:rsid w:val="00FA4236"/>
    <w:rsid w:val="00FA5070"/>
    <w:rsid w:val="00FA70B5"/>
    <w:rsid w:val="00FB2DCF"/>
    <w:rsid w:val="00FB7688"/>
    <w:rsid w:val="00FC4A83"/>
    <w:rsid w:val="00FD2343"/>
    <w:rsid w:val="00FE1E93"/>
    <w:rsid w:val="00FE2A00"/>
    <w:rsid w:val="00FF1750"/>
    <w:rsid w:val="00FF68F9"/>
    <w:rsid w:val="07150683"/>
    <w:rsid w:val="0FB5408F"/>
    <w:rsid w:val="0FDF6DE2"/>
    <w:rsid w:val="14D53EE5"/>
    <w:rsid w:val="184F17AB"/>
    <w:rsid w:val="1AD81BF2"/>
    <w:rsid w:val="1BEC742C"/>
    <w:rsid w:val="208268EC"/>
    <w:rsid w:val="2A363E10"/>
    <w:rsid w:val="2A7C013C"/>
    <w:rsid w:val="2DD131C6"/>
    <w:rsid w:val="2E9278E2"/>
    <w:rsid w:val="2EF76197"/>
    <w:rsid w:val="300039B1"/>
    <w:rsid w:val="30576292"/>
    <w:rsid w:val="33F12D64"/>
    <w:rsid w:val="35933869"/>
    <w:rsid w:val="36265468"/>
    <w:rsid w:val="3F7B1C31"/>
    <w:rsid w:val="411E5593"/>
    <w:rsid w:val="495B2848"/>
    <w:rsid w:val="4BAD18DA"/>
    <w:rsid w:val="4CE038D4"/>
    <w:rsid w:val="4EFC0DA6"/>
    <w:rsid w:val="4F785859"/>
    <w:rsid w:val="57CC0FC7"/>
    <w:rsid w:val="65225B79"/>
    <w:rsid w:val="6A923527"/>
    <w:rsid w:val="6D814CBA"/>
    <w:rsid w:val="71E83163"/>
    <w:rsid w:val="739369E5"/>
    <w:rsid w:val="749B0E6C"/>
    <w:rsid w:val="77277B70"/>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4"/>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5"/>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6"/>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7"/>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8"/>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9"/>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40"/>
    <w:semiHidden/>
    <w:unhideWhenUsed/>
    <w:qFormat/>
    <w:uiPriority w:val="9"/>
    <w:pPr>
      <w:keepNext/>
      <w:keepLines/>
      <w:spacing w:before="120" w:after="0"/>
      <w:outlineLvl w:val="6"/>
    </w:pPr>
    <w:rPr>
      <w:i/>
      <w:iCs/>
    </w:rPr>
  </w:style>
  <w:style w:type="paragraph" w:styleId="10">
    <w:name w:val="heading 8"/>
    <w:basedOn w:val="1"/>
    <w:next w:val="1"/>
    <w:link w:val="41"/>
    <w:semiHidden/>
    <w:unhideWhenUsed/>
    <w:qFormat/>
    <w:uiPriority w:val="9"/>
    <w:pPr>
      <w:keepNext/>
      <w:keepLines/>
      <w:spacing w:before="120" w:after="0"/>
      <w:outlineLvl w:val="7"/>
    </w:pPr>
    <w:rPr>
      <w:b/>
      <w:bCs/>
    </w:rPr>
  </w:style>
  <w:style w:type="paragraph" w:styleId="11">
    <w:name w:val="heading 9"/>
    <w:basedOn w:val="1"/>
    <w:next w:val="1"/>
    <w:link w:val="42"/>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w:basedOn w:val="1"/>
    <w:link w:val="64"/>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annotation text"/>
    <w:basedOn w:val="1"/>
    <w:semiHidden/>
    <w:unhideWhenUsed/>
    <w:uiPriority w:val="99"/>
    <w:pPr>
      <w:jc w:val="left"/>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63"/>
    <w:unhideWhenUsed/>
    <w:qFormat/>
    <w:uiPriority w:val="0"/>
    <w:rPr>
      <w:rFonts w:hAnsi="Courier New" w:cs="Courier New" w:asciiTheme="minorEastAsia"/>
    </w:rPr>
  </w:style>
  <w:style w:type="paragraph" w:styleId="17">
    <w:name w:val="Balloon Text"/>
    <w:basedOn w:val="1"/>
    <w:link w:val="68"/>
    <w:semiHidden/>
    <w:unhideWhenUsed/>
    <w:qFormat/>
    <w:uiPriority w:val="99"/>
    <w:pPr>
      <w:spacing w:after="0" w:line="240" w:lineRule="auto"/>
    </w:pPr>
    <w:rPr>
      <w:sz w:val="18"/>
      <w:szCs w:val="18"/>
    </w:rPr>
  </w:style>
  <w:style w:type="paragraph" w:styleId="18">
    <w:name w:val="footer"/>
    <w:basedOn w:val="1"/>
    <w:link w:val="59"/>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61"/>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Normal (Web)"/>
    <w:basedOn w:val="1"/>
    <w:semiHidden/>
    <w:unhideWhenUsed/>
    <w:qFormat/>
    <w:uiPriority w:val="99"/>
    <w:pPr>
      <w:spacing w:beforeAutospacing="1" w:after="0" w:afterAutospacing="1"/>
      <w:jc w:val="left"/>
    </w:pPr>
    <w:rPr>
      <w:rFonts w:cs="Times New Roman"/>
      <w:sz w:val="24"/>
    </w:rPr>
  </w:style>
  <w:style w:type="paragraph" w:styleId="25">
    <w:name w:val="Title"/>
    <w:basedOn w:val="1"/>
    <w:next w:val="1"/>
    <w:link w:val="43"/>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color w:val="auto"/>
    </w:rPr>
  </w:style>
  <w:style w:type="character" w:styleId="30">
    <w:name w:val="page number"/>
    <w:basedOn w:val="28"/>
    <w:qFormat/>
    <w:uiPriority w:val="99"/>
    <w:rPr>
      <w:rFonts w:cs="Times New Roman"/>
    </w:rPr>
  </w:style>
  <w:style w:type="character" w:styleId="31">
    <w:name w:val="Emphasis"/>
    <w:basedOn w:val="28"/>
    <w:qFormat/>
    <w:uiPriority w:val="20"/>
    <w:rPr>
      <w:i/>
      <w:iCs/>
      <w:color w:val="auto"/>
    </w:rPr>
  </w:style>
  <w:style w:type="character" w:styleId="32">
    <w:name w:val="Hyperlink"/>
    <w:basedOn w:val="28"/>
    <w:unhideWhenUsed/>
    <w:qFormat/>
    <w:uiPriority w:val="99"/>
    <w:rPr>
      <w:color w:val="F49100"/>
      <w:u w:val="single"/>
    </w:rPr>
  </w:style>
  <w:style w:type="character" w:styleId="33">
    <w:name w:val="annotation reference"/>
    <w:basedOn w:val="28"/>
    <w:semiHidden/>
    <w:unhideWhenUsed/>
    <w:uiPriority w:val="99"/>
    <w:rPr>
      <w:sz w:val="21"/>
      <w:szCs w:val="21"/>
    </w:rPr>
  </w:style>
  <w:style w:type="character" w:customStyle="1" w:styleId="34">
    <w:name w:val="标题 1 字符"/>
    <w:basedOn w:val="28"/>
    <w:link w:val="3"/>
    <w:qFormat/>
    <w:uiPriority w:val="9"/>
    <w:rPr>
      <w:rFonts w:asciiTheme="majorHAnsi" w:hAnsiTheme="majorHAnsi" w:eastAsiaTheme="majorEastAsia" w:cstheme="majorBidi"/>
      <w:b/>
      <w:bCs/>
      <w:caps/>
      <w:spacing w:val="4"/>
      <w:sz w:val="28"/>
      <w:szCs w:val="28"/>
    </w:rPr>
  </w:style>
  <w:style w:type="character" w:customStyle="1" w:styleId="35">
    <w:name w:val="标题 2 字符"/>
    <w:basedOn w:val="28"/>
    <w:link w:val="4"/>
    <w:semiHidden/>
    <w:qFormat/>
    <w:uiPriority w:val="9"/>
    <w:rPr>
      <w:rFonts w:asciiTheme="majorHAnsi" w:hAnsiTheme="majorHAnsi" w:eastAsiaTheme="majorEastAsia" w:cstheme="majorBidi"/>
      <w:b/>
      <w:bCs/>
      <w:sz w:val="28"/>
      <w:szCs w:val="28"/>
    </w:rPr>
  </w:style>
  <w:style w:type="character" w:customStyle="1" w:styleId="36">
    <w:name w:val="标题 3 字符"/>
    <w:basedOn w:val="28"/>
    <w:link w:val="5"/>
    <w:semiHidden/>
    <w:qFormat/>
    <w:uiPriority w:val="9"/>
    <w:rPr>
      <w:rFonts w:asciiTheme="majorHAnsi" w:hAnsiTheme="majorHAnsi" w:eastAsiaTheme="majorEastAsia" w:cstheme="majorBidi"/>
      <w:spacing w:val="4"/>
      <w:sz w:val="24"/>
      <w:szCs w:val="24"/>
    </w:rPr>
  </w:style>
  <w:style w:type="character" w:customStyle="1" w:styleId="37">
    <w:name w:val="标题 4 字符"/>
    <w:basedOn w:val="28"/>
    <w:link w:val="6"/>
    <w:semiHidden/>
    <w:qFormat/>
    <w:uiPriority w:val="9"/>
    <w:rPr>
      <w:rFonts w:asciiTheme="majorHAnsi" w:hAnsiTheme="majorHAnsi" w:eastAsiaTheme="majorEastAsia" w:cstheme="majorBidi"/>
      <w:i/>
      <w:iCs/>
      <w:sz w:val="24"/>
      <w:szCs w:val="24"/>
    </w:rPr>
  </w:style>
  <w:style w:type="character" w:customStyle="1" w:styleId="38">
    <w:name w:val="标题 5 字符"/>
    <w:basedOn w:val="28"/>
    <w:link w:val="7"/>
    <w:semiHidden/>
    <w:qFormat/>
    <w:uiPriority w:val="9"/>
    <w:rPr>
      <w:rFonts w:asciiTheme="majorHAnsi" w:hAnsiTheme="majorHAnsi" w:eastAsiaTheme="majorEastAsia" w:cstheme="majorBidi"/>
      <w:b/>
      <w:bCs/>
    </w:rPr>
  </w:style>
  <w:style w:type="character" w:customStyle="1" w:styleId="39">
    <w:name w:val="标题 6 字符"/>
    <w:basedOn w:val="28"/>
    <w:link w:val="8"/>
    <w:semiHidden/>
    <w:qFormat/>
    <w:uiPriority w:val="9"/>
    <w:rPr>
      <w:rFonts w:asciiTheme="majorHAnsi" w:hAnsiTheme="majorHAnsi" w:eastAsiaTheme="majorEastAsia" w:cstheme="majorBidi"/>
      <w:b/>
      <w:bCs/>
      <w:i/>
      <w:iCs/>
    </w:rPr>
  </w:style>
  <w:style w:type="character" w:customStyle="1" w:styleId="40">
    <w:name w:val="标题 7 字符"/>
    <w:basedOn w:val="28"/>
    <w:link w:val="9"/>
    <w:semiHidden/>
    <w:qFormat/>
    <w:uiPriority w:val="9"/>
    <w:rPr>
      <w:i/>
      <w:iCs/>
    </w:rPr>
  </w:style>
  <w:style w:type="character" w:customStyle="1" w:styleId="41">
    <w:name w:val="标题 8 字符"/>
    <w:basedOn w:val="28"/>
    <w:link w:val="10"/>
    <w:semiHidden/>
    <w:qFormat/>
    <w:uiPriority w:val="9"/>
    <w:rPr>
      <w:b/>
      <w:bCs/>
    </w:rPr>
  </w:style>
  <w:style w:type="character" w:customStyle="1" w:styleId="42">
    <w:name w:val="标题 9 字符"/>
    <w:basedOn w:val="28"/>
    <w:link w:val="11"/>
    <w:semiHidden/>
    <w:qFormat/>
    <w:uiPriority w:val="9"/>
    <w:rPr>
      <w:i/>
      <w:iCs/>
    </w:rPr>
  </w:style>
  <w:style w:type="character" w:customStyle="1" w:styleId="43">
    <w:name w:val="标题 字符"/>
    <w:basedOn w:val="28"/>
    <w:link w:val="25"/>
    <w:qFormat/>
    <w:uiPriority w:val="10"/>
    <w:rPr>
      <w:rFonts w:asciiTheme="majorHAnsi" w:hAnsiTheme="majorHAnsi" w:eastAsiaTheme="majorEastAsia" w:cstheme="majorBidi"/>
      <w:b/>
      <w:bCs/>
      <w:spacing w:val="-7"/>
      <w:sz w:val="48"/>
      <w:szCs w:val="48"/>
    </w:rPr>
  </w:style>
  <w:style w:type="character" w:customStyle="1" w:styleId="44">
    <w:name w:val="副标题 字符"/>
    <w:basedOn w:val="28"/>
    <w:link w:val="21"/>
    <w:qFormat/>
    <w:uiPriority w:val="11"/>
    <w:rPr>
      <w:rFonts w:asciiTheme="majorHAnsi" w:hAnsiTheme="majorHAnsi" w:eastAsiaTheme="majorEastAsia" w:cstheme="majorBidi"/>
      <w:sz w:val="24"/>
      <w:szCs w:val="24"/>
    </w:rPr>
  </w:style>
  <w:style w:type="paragraph" w:styleId="45">
    <w:name w:val="No Spacing"/>
    <w:link w:val="56"/>
    <w:qFormat/>
    <w:uiPriority w:val="1"/>
    <w:pPr>
      <w:jc w:val="both"/>
    </w:pPr>
    <w:rPr>
      <w:rFonts w:asciiTheme="minorHAnsi" w:hAnsiTheme="minorHAnsi" w:eastAsiaTheme="minorEastAsia" w:cstheme="minorBidi"/>
      <w:sz w:val="22"/>
      <w:szCs w:val="22"/>
      <w:lang w:val="en-US" w:eastAsia="zh-CN" w:bidi="ar-SA"/>
    </w:rPr>
  </w:style>
  <w:style w:type="paragraph" w:styleId="46">
    <w:name w:val="Quote"/>
    <w:basedOn w:val="1"/>
    <w:next w:val="1"/>
    <w:link w:val="47"/>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7">
    <w:name w:val="引用 字符"/>
    <w:basedOn w:val="28"/>
    <w:link w:val="46"/>
    <w:qFormat/>
    <w:uiPriority w:val="29"/>
    <w:rPr>
      <w:rFonts w:asciiTheme="majorHAnsi" w:hAnsiTheme="majorHAnsi" w:eastAsiaTheme="majorEastAsia" w:cstheme="majorBidi"/>
      <w:i/>
      <w:iCs/>
      <w:sz w:val="24"/>
      <w:szCs w:val="24"/>
    </w:rPr>
  </w:style>
  <w:style w:type="paragraph" w:styleId="48">
    <w:name w:val="Intense Quote"/>
    <w:basedOn w:val="1"/>
    <w:next w:val="1"/>
    <w:link w:val="49"/>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9">
    <w:name w:val="明显引用 字符"/>
    <w:basedOn w:val="28"/>
    <w:link w:val="48"/>
    <w:qFormat/>
    <w:uiPriority w:val="30"/>
    <w:rPr>
      <w:rFonts w:asciiTheme="majorHAnsi" w:hAnsiTheme="majorHAnsi" w:eastAsiaTheme="majorEastAsia" w:cstheme="majorBidi"/>
      <w:sz w:val="26"/>
      <w:szCs w:val="26"/>
    </w:rPr>
  </w:style>
  <w:style w:type="character" w:customStyle="1" w:styleId="50">
    <w:name w:val="不明显强调1"/>
    <w:basedOn w:val="28"/>
    <w:qFormat/>
    <w:uiPriority w:val="19"/>
    <w:rPr>
      <w:i/>
      <w:iCs/>
      <w:color w:val="auto"/>
    </w:rPr>
  </w:style>
  <w:style w:type="character" w:customStyle="1" w:styleId="51">
    <w:name w:val="明显强调1"/>
    <w:basedOn w:val="28"/>
    <w:qFormat/>
    <w:uiPriority w:val="21"/>
    <w:rPr>
      <w:b/>
      <w:bCs/>
      <w:i/>
      <w:iCs/>
      <w:color w:val="auto"/>
    </w:rPr>
  </w:style>
  <w:style w:type="character" w:customStyle="1" w:styleId="52">
    <w:name w:val="不明显参考1"/>
    <w:basedOn w:val="28"/>
    <w:qFormat/>
    <w:uiPriority w:val="31"/>
    <w:rPr>
      <w:smallCaps/>
      <w:color w:val="auto"/>
      <w:u w:val="single" w:color="7E7E7E" w:themeColor="text1" w:themeTint="80"/>
    </w:rPr>
  </w:style>
  <w:style w:type="character" w:customStyle="1" w:styleId="53">
    <w:name w:val="明显参考1"/>
    <w:basedOn w:val="28"/>
    <w:qFormat/>
    <w:uiPriority w:val="32"/>
    <w:rPr>
      <w:b/>
      <w:bCs/>
      <w:smallCaps/>
      <w:color w:val="auto"/>
      <w:u w:val="single"/>
    </w:rPr>
  </w:style>
  <w:style w:type="character" w:customStyle="1" w:styleId="54">
    <w:name w:val="书籍标题1"/>
    <w:basedOn w:val="28"/>
    <w:qFormat/>
    <w:uiPriority w:val="33"/>
    <w:rPr>
      <w:b/>
      <w:bCs/>
      <w:smallCaps/>
      <w:color w:val="auto"/>
    </w:rPr>
  </w:style>
  <w:style w:type="paragraph" w:customStyle="1" w:styleId="55">
    <w:name w:val="TOC 标题1"/>
    <w:basedOn w:val="3"/>
    <w:next w:val="1"/>
    <w:unhideWhenUsed/>
    <w:qFormat/>
    <w:uiPriority w:val="39"/>
    <w:pPr>
      <w:outlineLvl w:val="9"/>
    </w:pPr>
  </w:style>
  <w:style w:type="character" w:customStyle="1" w:styleId="56">
    <w:name w:val="无间隔 字符"/>
    <w:basedOn w:val="28"/>
    <w:link w:val="45"/>
    <w:qFormat/>
    <w:uiPriority w:val="1"/>
  </w:style>
  <w:style w:type="paragraph" w:customStyle="1" w:styleId="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8">
    <w:name w:val="页眉 字符"/>
    <w:basedOn w:val="28"/>
    <w:link w:val="19"/>
    <w:qFormat/>
    <w:uiPriority w:val="99"/>
    <w:rPr>
      <w:sz w:val="18"/>
      <w:szCs w:val="18"/>
    </w:rPr>
  </w:style>
  <w:style w:type="character" w:customStyle="1" w:styleId="59">
    <w:name w:val="页脚 字符"/>
    <w:basedOn w:val="28"/>
    <w:link w:val="18"/>
    <w:qFormat/>
    <w:uiPriority w:val="99"/>
    <w:rPr>
      <w:sz w:val="18"/>
      <w:szCs w:val="18"/>
    </w:rPr>
  </w:style>
  <w:style w:type="paragraph" w:styleId="60">
    <w:name w:val="List Paragraph"/>
    <w:basedOn w:val="1"/>
    <w:qFormat/>
    <w:uiPriority w:val="34"/>
    <w:pPr>
      <w:ind w:firstLine="420" w:firstLineChars="200"/>
    </w:pPr>
  </w:style>
  <w:style w:type="character" w:customStyle="1" w:styleId="61">
    <w:name w:val="正文文本缩进 3 字符"/>
    <w:basedOn w:val="28"/>
    <w:link w:val="22"/>
    <w:qFormat/>
    <w:uiPriority w:val="0"/>
    <w:rPr>
      <w:rFonts w:ascii="Times New Roman" w:hAnsi="Times New Roman" w:eastAsia="宋体" w:cs="Times New Roman"/>
      <w:kern w:val="2"/>
      <w:sz w:val="16"/>
      <w:szCs w:val="16"/>
    </w:rPr>
  </w:style>
  <w:style w:type="paragraph" w:customStyle="1" w:styleId="62">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3">
    <w:name w:val="纯文本 字符"/>
    <w:basedOn w:val="28"/>
    <w:link w:val="16"/>
    <w:semiHidden/>
    <w:qFormat/>
    <w:uiPriority w:val="99"/>
    <w:rPr>
      <w:rFonts w:hAnsi="Courier New" w:cs="Courier New" w:asciiTheme="minorEastAsia"/>
    </w:rPr>
  </w:style>
  <w:style w:type="character" w:customStyle="1" w:styleId="64">
    <w:name w:val="正文文本 字符"/>
    <w:basedOn w:val="28"/>
    <w:link w:val="2"/>
    <w:semiHidden/>
    <w:qFormat/>
    <w:uiPriority w:val="99"/>
  </w:style>
  <w:style w:type="character" w:customStyle="1" w:styleId="65">
    <w:name w:val="纯文本 Char"/>
    <w:qFormat/>
    <w:uiPriority w:val="0"/>
    <w:rPr>
      <w:rFonts w:ascii="宋体" w:hAnsi="Courier New" w:eastAsia="宋体"/>
      <w:kern w:val="2"/>
      <w:sz w:val="21"/>
      <w:lang w:val="en-US" w:eastAsia="zh-CN" w:bidi="ar-SA"/>
    </w:rPr>
  </w:style>
  <w:style w:type="character" w:customStyle="1" w:styleId="66">
    <w:name w:val="font11"/>
    <w:basedOn w:val="28"/>
    <w:qFormat/>
    <w:uiPriority w:val="0"/>
    <w:rPr>
      <w:rFonts w:hint="eastAsia" w:ascii="微软雅黑" w:hAnsi="微软雅黑" w:eastAsia="微软雅黑" w:cs="微软雅黑"/>
      <w:color w:val="000000"/>
      <w:sz w:val="16"/>
      <w:szCs w:val="16"/>
      <w:u w:val="none"/>
    </w:rPr>
  </w:style>
  <w:style w:type="character" w:customStyle="1" w:styleId="67">
    <w:name w:val="font01"/>
    <w:basedOn w:val="28"/>
    <w:qFormat/>
    <w:uiPriority w:val="0"/>
    <w:rPr>
      <w:rFonts w:hint="eastAsia" w:ascii="微软雅黑" w:hAnsi="微软雅黑" w:eastAsia="微软雅黑" w:cs="微软雅黑"/>
      <w:color w:val="FF0000"/>
      <w:sz w:val="16"/>
      <w:szCs w:val="16"/>
      <w:u w:val="none"/>
    </w:rPr>
  </w:style>
  <w:style w:type="character" w:customStyle="1" w:styleId="68">
    <w:name w:val="批注框文本 字符"/>
    <w:basedOn w:val="28"/>
    <w:link w:val="17"/>
    <w:semiHidden/>
    <w:qFormat/>
    <w:uiPriority w:val="99"/>
    <w:rPr>
      <w:sz w:val="18"/>
      <w:szCs w:val="18"/>
    </w:rPr>
  </w:style>
  <w:style w:type="paragraph" w:customStyle="1" w:styleId="69">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54910-1BD9-40F1-BDA2-9EDF61F502FA}">
  <ds:schemaRefs/>
</ds:datastoreItem>
</file>

<file path=docProps/app.xml><?xml version="1.0" encoding="utf-8"?>
<Properties xmlns="http://schemas.openxmlformats.org/officeDocument/2006/extended-properties" xmlns:vt="http://schemas.openxmlformats.org/officeDocument/2006/docPropsVTypes">
  <Template>Normal</Template>
  <Pages>11</Pages>
  <Words>556</Words>
  <Characters>3172</Characters>
  <Lines>26</Lines>
  <Paragraphs>7</Paragraphs>
  <TotalTime>157</TotalTime>
  <ScaleCrop>false</ScaleCrop>
  <LinksUpToDate>false</LinksUpToDate>
  <CharactersWithSpaces>3721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WPS_1490839104</cp:lastModifiedBy>
  <dcterms:modified xsi:type="dcterms:W3CDTF">2022-06-10T10:33:36Z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5C1738AC322B4EFFBCE9D375B7CEFC50</vt:lpwstr>
  </property>
</Properties>
</file>