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spacing w:line="360" w:lineRule="auto"/>
        <w:jc w:val="center"/>
        <w:outlineLvl w:val="0"/>
        <w:rPr>
          <w:rFonts w:ascii="仿宋" w:hAnsi="仿宋" w:eastAsia="仿宋"/>
          <w:b/>
          <w:color w:val="auto"/>
          <w:sz w:val="44"/>
          <w:szCs w:val="44"/>
        </w:rPr>
      </w:pPr>
      <w:bookmarkStart w:id="0" w:name="_Toc212456146"/>
      <w:bookmarkStart w:id="1" w:name="_Toc207014580"/>
      <w:bookmarkStart w:id="2" w:name="_Toc225669277"/>
      <w:bookmarkStart w:id="3" w:name="_Toc267060407"/>
      <w:bookmarkStart w:id="4" w:name="_Toc169332904"/>
      <w:bookmarkStart w:id="5" w:name="_Toc177985424"/>
      <w:bookmarkStart w:id="6" w:name="_Toc266870386"/>
      <w:bookmarkStart w:id="7" w:name="_Toc273178686"/>
      <w:bookmarkStart w:id="8" w:name="_Toc169332794"/>
      <w:bookmarkStart w:id="9" w:name="_Toc266868924"/>
      <w:bookmarkStart w:id="10" w:name="_Toc267059161"/>
      <w:bookmarkStart w:id="11" w:name="_Toc267059786"/>
      <w:bookmarkStart w:id="12" w:name="_Toc259520819"/>
      <w:bookmarkStart w:id="13" w:name="_Toc267060022"/>
      <w:bookmarkStart w:id="14" w:name="_Toc255974963"/>
      <w:bookmarkStart w:id="15" w:name="_Toc160880487"/>
      <w:bookmarkStart w:id="16" w:name="_Toc211937196"/>
      <w:bookmarkStart w:id="17" w:name="_Toc212530253"/>
      <w:bookmarkStart w:id="18" w:name="_Toc258401210"/>
      <w:bookmarkStart w:id="19" w:name="_Toc267059519"/>
      <w:bookmarkStart w:id="20" w:name="_Toc266868624"/>
      <w:bookmarkStart w:id="21" w:name="_Toc251586187"/>
      <w:bookmarkStart w:id="22" w:name="_Toc259692600"/>
      <w:bookmarkStart w:id="23" w:name="_Toc267059010"/>
      <w:bookmarkStart w:id="24" w:name="_Toc235438227"/>
      <w:bookmarkStart w:id="25" w:name="_Toc219800200"/>
      <w:bookmarkStart w:id="26" w:name="_Toc267060162"/>
      <w:bookmarkStart w:id="27" w:name="_Toc267059899"/>
      <w:bookmarkStart w:id="28" w:name="_Toc235437942"/>
      <w:bookmarkStart w:id="29" w:name="_Toc212526081"/>
      <w:bookmarkStart w:id="30" w:name="_Toc212454753"/>
      <w:bookmarkStart w:id="31" w:name="_Toc267059633"/>
      <w:bookmarkStart w:id="32" w:name="_Toc259692693"/>
      <w:bookmarkStart w:id="33" w:name="_Toc266870861"/>
      <w:bookmarkStart w:id="34" w:name="_Toc227058483"/>
      <w:bookmarkStart w:id="35" w:name="_Toc254790852"/>
      <w:bookmarkStart w:id="36" w:name="_Toc235438297"/>
      <w:bookmarkStart w:id="37" w:name="_Toc251613780"/>
      <w:bookmarkStart w:id="38" w:name="_Toc170798743"/>
      <w:bookmarkStart w:id="39" w:name="_Toc236021402"/>
      <w:bookmarkStart w:id="40" w:name="_Toc217891359"/>
      <w:bookmarkStart w:id="41" w:name="_Toc216241307"/>
      <w:bookmarkStart w:id="42" w:name="_Toc253066567"/>
      <w:bookmarkStart w:id="43" w:name="_Toc223146565"/>
      <w:bookmarkStart w:id="44" w:name="_Toc249325665"/>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480" w:firstLineChars="200"/>
        <w:rPr>
          <w:rFonts w:ascii="仿宋" w:hAnsi="仿宋" w:eastAsia="仿宋"/>
          <w:sz w:val="24"/>
          <w:szCs w:val="24"/>
        </w:rPr>
      </w:pPr>
      <w:bookmarkStart w:id="45" w:name="_Hlk10840310"/>
      <w:r>
        <w:rPr>
          <w:rFonts w:hint="eastAsia" w:ascii="仿宋" w:hAnsi="仿宋" w:eastAsia="仿宋"/>
          <w:sz w:val="24"/>
          <w:szCs w:val="24"/>
        </w:rPr>
        <w:t>广州市白云工商技师学院成立于1989年，坐落于广州市白云区。交通便利，环境优美，毗邻广清高速。学校2002年成为国家级重点高级技工学校，2005年升格为技师学院。根据需要，对学生公寓床采购进行公开询价，欢迎国内合格参与人参与。</w:t>
      </w:r>
    </w:p>
    <w:p>
      <w:pPr>
        <w:spacing w:after="0" w:line="500" w:lineRule="exact"/>
        <w:ind w:firstLine="364" w:firstLineChars="152"/>
        <w:jc w:val="left"/>
        <w:rPr>
          <w:rFonts w:ascii="仿宋" w:hAnsi="仿宋" w:eastAsia="仿宋"/>
          <w:sz w:val="24"/>
          <w:szCs w:val="24"/>
        </w:rPr>
      </w:pPr>
      <w:r>
        <w:rPr>
          <w:rFonts w:hint="eastAsia" w:ascii="仿宋" w:hAnsi="仿宋" w:eastAsia="仿宋"/>
          <w:sz w:val="24"/>
          <w:szCs w:val="24"/>
        </w:rPr>
        <w:t>一、项目说明</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项目编号：B202200601</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项目名称：学生公寓床采购</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数量及主要技术要求:详见《公开询价货物一览表》。</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参与人资格标准：</w:t>
      </w:r>
    </w:p>
    <w:p>
      <w:pPr>
        <w:pStyle w:val="55"/>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参与人应具有独立法人资格的生产厂商</w:t>
      </w:r>
      <w:r>
        <w:rPr>
          <w:rFonts w:hint="eastAsia" w:ascii="仿宋" w:hAnsi="仿宋" w:eastAsia="仿宋"/>
          <w:sz w:val="24"/>
          <w:szCs w:val="24"/>
          <w:lang w:eastAsia="zh-CN"/>
        </w:rPr>
        <w:t>。</w:t>
      </w:r>
    </w:p>
    <w:p>
      <w:pPr>
        <w:pStyle w:val="55"/>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参与人应具有合法有效的营业执照，经营范围应包括公寓床等资质。</w:t>
      </w:r>
    </w:p>
    <w:p>
      <w:pPr>
        <w:pStyle w:val="55"/>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w:t>
      </w:r>
      <w:r>
        <w:rPr>
          <w:rFonts w:ascii="仿宋" w:hAnsi="仿宋" w:eastAsia="仿宋"/>
          <w:sz w:val="24"/>
          <w:szCs w:val="24"/>
        </w:rPr>
        <w:t>有提</w:t>
      </w:r>
      <w:r>
        <w:rPr>
          <w:rFonts w:hint="eastAsia" w:ascii="仿宋" w:hAnsi="仿宋" w:eastAsia="仿宋"/>
          <w:sz w:val="24"/>
          <w:szCs w:val="24"/>
        </w:rPr>
        <w:t>供公寓床</w:t>
      </w:r>
      <w:r>
        <w:rPr>
          <w:rFonts w:ascii="仿宋" w:hAnsi="仿宋" w:eastAsia="仿宋"/>
          <w:sz w:val="24"/>
          <w:szCs w:val="24"/>
        </w:rPr>
        <w:t>和服务的资格</w:t>
      </w:r>
      <w:r>
        <w:rPr>
          <w:rFonts w:hint="eastAsia" w:ascii="仿宋" w:hAnsi="仿宋" w:eastAsia="仿宋"/>
          <w:sz w:val="24"/>
          <w:szCs w:val="24"/>
        </w:rPr>
        <w:t>及</w:t>
      </w:r>
      <w:r>
        <w:rPr>
          <w:rFonts w:ascii="仿宋" w:hAnsi="仿宋" w:eastAsia="仿宋"/>
          <w:sz w:val="24"/>
          <w:szCs w:val="24"/>
        </w:rPr>
        <w:t>能力</w:t>
      </w:r>
      <w:r>
        <w:rPr>
          <w:rFonts w:hint="eastAsia" w:ascii="仿宋" w:hAnsi="仿宋" w:eastAsia="仿宋"/>
          <w:sz w:val="24"/>
          <w:szCs w:val="24"/>
        </w:rPr>
        <w:t>，具备相应的维护能力。</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报价响应文件递交方式：密封报价，按规定时间送达或邮寄。</w:t>
      </w:r>
    </w:p>
    <w:p>
      <w:pPr>
        <w:widowControl w:val="0"/>
        <w:numPr>
          <w:ilvl w:val="1"/>
          <w:numId w:val="1"/>
        </w:numPr>
        <w:spacing w:after="0" w:line="500" w:lineRule="exact"/>
        <w:rPr>
          <w:rFonts w:hint="eastAsia" w:ascii="仿宋" w:hAnsi="仿宋" w:eastAsia="仿宋"/>
          <w:sz w:val="24"/>
          <w:szCs w:val="24"/>
          <w:shd w:val="clear" w:color="auto" w:fill="FFFFFF"/>
        </w:rPr>
      </w:pPr>
      <w:r>
        <w:rPr>
          <w:rFonts w:hint="eastAsia" w:ascii="仿宋" w:hAnsi="仿宋" w:eastAsia="仿宋"/>
          <w:sz w:val="24"/>
          <w:szCs w:val="24"/>
        </w:rPr>
        <w:t>报价响应文件递交截止时间</w:t>
      </w:r>
      <w:r>
        <w:rPr>
          <w:rFonts w:hint="eastAsia" w:ascii="仿宋" w:hAnsi="仿宋" w:eastAsia="仿宋"/>
          <w:sz w:val="24"/>
          <w:szCs w:val="24"/>
          <w:shd w:val="clear" w:color="auto" w:fill="FFFFFF"/>
        </w:rPr>
        <w:t>：2022年06</w:t>
      </w:r>
      <w:r>
        <w:rPr>
          <w:rFonts w:ascii="仿宋" w:hAnsi="仿宋" w:eastAsia="仿宋"/>
          <w:sz w:val="24"/>
          <w:szCs w:val="24"/>
          <w:shd w:val="clear" w:color="auto" w:fill="FFFFFF"/>
        </w:rPr>
        <w:t>月</w:t>
      </w:r>
      <w:r>
        <w:rPr>
          <w:rFonts w:hint="eastAsia" w:ascii="仿宋" w:hAnsi="仿宋" w:eastAsia="仿宋"/>
          <w:sz w:val="24"/>
          <w:szCs w:val="24"/>
          <w:shd w:val="clear" w:color="auto" w:fill="FFFFFF"/>
        </w:rPr>
        <w:t>27</w:t>
      </w:r>
      <w:r>
        <w:rPr>
          <w:rFonts w:ascii="仿宋" w:hAnsi="仿宋" w:eastAsia="仿宋"/>
          <w:sz w:val="24"/>
          <w:szCs w:val="24"/>
          <w:shd w:val="clear" w:color="auto" w:fill="FFFFFF"/>
        </w:rPr>
        <w:t>日</w:t>
      </w:r>
      <w:r>
        <w:rPr>
          <w:rFonts w:hint="eastAsia" w:ascii="仿宋" w:hAnsi="仿宋" w:eastAsia="仿宋"/>
          <w:sz w:val="24"/>
          <w:szCs w:val="24"/>
          <w:shd w:val="clear" w:color="auto" w:fill="FFFFFF"/>
        </w:rPr>
        <w:t>下午</w:t>
      </w:r>
      <w:r>
        <w:rPr>
          <w:rFonts w:ascii="仿宋" w:hAnsi="仿宋" w:eastAsia="仿宋"/>
          <w:sz w:val="24"/>
          <w:szCs w:val="24"/>
          <w:shd w:val="clear" w:color="auto" w:fill="FFFFFF"/>
        </w:rPr>
        <w:t>16</w:t>
      </w:r>
      <w:r>
        <w:rPr>
          <w:rFonts w:hint="eastAsia" w:ascii="仿宋" w:hAnsi="仿宋" w:eastAsia="仿宋"/>
          <w:sz w:val="24"/>
          <w:szCs w:val="24"/>
          <w:shd w:val="clear" w:color="auto" w:fill="FFFFFF"/>
        </w:rPr>
        <w:t>:</w:t>
      </w:r>
      <w:r>
        <w:rPr>
          <w:rFonts w:ascii="仿宋" w:hAnsi="仿宋" w:eastAsia="仿宋"/>
          <w:sz w:val="24"/>
          <w:szCs w:val="24"/>
          <w:shd w:val="clear" w:color="auto" w:fill="FFFFFF"/>
        </w:rPr>
        <w:t>00</w:t>
      </w:r>
      <w:r>
        <w:rPr>
          <w:rFonts w:hint="eastAsia" w:ascii="仿宋" w:hAnsi="仿宋" w:eastAsia="仿宋"/>
          <w:sz w:val="24"/>
          <w:szCs w:val="24"/>
          <w:shd w:val="clear" w:color="auto" w:fill="FFFFFF"/>
        </w:rPr>
        <w:t>前（以参与人快递寄出时间为准，邮寄时应提前告知）。</w:t>
      </w:r>
    </w:p>
    <w:p>
      <w:pPr>
        <w:widowControl w:val="0"/>
        <w:numPr>
          <w:ilvl w:val="1"/>
          <w:numId w:val="1"/>
        </w:numPr>
        <w:spacing w:after="0" w:line="500" w:lineRule="exact"/>
        <w:rPr>
          <w:rFonts w:hint="eastAsia" w:ascii="仿宋" w:hAnsi="仿宋" w:eastAsia="仿宋"/>
          <w:sz w:val="24"/>
          <w:szCs w:val="24"/>
          <w:shd w:val="clear" w:color="auto" w:fill="FFFFFF"/>
        </w:rPr>
      </w:pPr>
      <w:r>
        <w:rPr>
          <w:rFonts w:hint="eastAsia" w:ascii="仿宋" w:hAnsi="仿宋" w:eastAsia="仿宋"/>
          <w:sz w:val="24"/>
          <w:szCs w:val="24"/>
          <w:shd w:val="clear" w:color="auto" w:fill="FFFFFF"/>
        </w:rPr>
        <w:t>参与人如有需要现场看样板，踏勘现场发生的费用自理，参与人自行负责在踏勘现场中所发生的人员伤亡和财产损失。</w:t>
      </w:r>
    </w:p>
    <w:p>
      <w:pPr>
        <w:widowControl w:val="0"/>
        <w:spacing w:after="0" w:line="500" w:lineRule="exact"/>
        <w:ind w:left="839"/>
        <w:rPr>
          <w:rFonts w:hint="eastAsia" w:ascii="仿宋" w:hAnsi="仿宋" w:eastAsia="仿宋"/>
          <w:sz w:val="24"/>
          <w:szCs w:val="24"/>
          <w:shd w:val="clear" w:color="auto" w:fill="FFFFFF"/>
        </w:rPr>
      </w:pPr>
      <w:r>
        <w:rPr>
          <w:rFonts w:hint="eastAsia" w:ascii="仿宋" w:hAnsi="仿宋" w:eastAsia="仿宋"/>
          <w:sz w:val="24"/>
          <w:szCs w:val="24"/>
          <w:shd w:val="clear" w:color="auto" w:fill="FFFFFF"/>
        </w:rPr>
        <w:t>踏勘地点：广州市白云工商技师学院</w:t>
      </w:r>
    </w:p>
    <w:p>
      <w:pPr>
        <w:widowControl w:val="0"/>
        <w:spacing w:after="0" w:line="500" w:lineRule="exact"/>
        <w:ind w:left="839"/>
        <w:rPr>
          <w:rFonts w:hint="eastAsia" w:ascii="仿宋" w:hAnsi="仿宋" w:eastAsia="仿宋"/>
          <w:sz w:val="24"/>
          <w:szCs w:val="24"/>
          <w:shd w:val="clear" w:color="auto" w:fill="FFFFFF"/>
        </w:rPr>
      </w:pPr>
      <w:r>
        <w:rPr>
          <w:rFonts w:hint="eastAsia" w:ascii="仿宋" w:hAnsi="仿宋" w:eastAsia="仿宋"/>
          <w:sz w:val="24"/>
          <w:szCs w:val="24"/>
          <w:shd w:val="clear" w:color="auto" w:fill="FFFFFF"/>
        </w:rPr>
        <w:t>踏勘时间：2022年06月24日下午9：00-11：00（须提前联系报备进校）</w:t>
      </w:r>
    </w:p>
    <w:p>
      <w:pPr>
        <w:widowControl w:val="0"/>
        <w:tabs>
          <w:tab w:val="left" w:pos="839"/>
          <w:tab w:val="left" w:pos="1469"/>
        </w:tabs>
        <w:spacing w:after="0" w:line="500" w:lineRule="exact"/>
        <w:ind w:left="839"/>
        <w:rPr>
          <w:rFonts w:ascii="仿宋" w:hAnsi="仿宋" w:eastAsia="仿宋"/>
          <w:sz w:val="24"/>
          <w:szCs w:val="24"/>
          <w:shd w:val="clear" w:color="auto" w:fill="FFFFFF"/>
        </w:rPr>
      </w:pPr>
      <w:r>
        <w:rPr>
          <w:rFonts w:hint="eastAsia" w:ascii="仿宋" w:hAnsi="仿宋" w:eastAsia="仿宋"/>
          <w:sz w:val="24"/>
          <w:szCs w:val="24"/>
          <w:shd w:val="clear" w:color="auto" w:fill="FFFFFF"/>
        </w:rPr>
        <w:t>踏勘联系人：梁传森，电话： 15913141177</w:t>
      </w:r>
    </w:p>
    <w:p>
      <w:pPr>
        <w:pStyle w:val="55"/>
        <w:numPr>
          <w:ilvl w:val="1"/>
          <w:numId w:val="1"/>
        </w:numPr>
        <w:spacing w:after="0" w:line="500" w:lineRule="exact"/>
        <w:ind w:firstLineChars="0"/>
        <w:rPr>
          <w:rFonts w:ascii="仿宋" w:hAnsi="仿宋" w:eastAsia="仿宋"/>
          <w:sz w:val="24"/>
          <w:szCs w:val="24"/>
        </w:rPr>
      </w:pPr>
      <w:r>
        <w:rPr>
          <w:rFonts w:hint="eastAsia" w:ascii="仿宋" w:hAnsi="仿宋" w:eastAsia="仿宋"/>
          <w:sz w:val="24"/>
          <w:szCs w:val="24"/>
        </w:rPr>
        <w:t>报价响应文件递交地点：广东省广州市白云区江高镇田南路13号。</w:t>
      </w:r>
    </w:p>
    <w:p>
      <w:pPr>
        <w:pStyle w:val="55"/>
        <w:spacing w:after="0" w:line="500" w:lineRule="exact"/>
        <w:ind w:left="839" w:firstLine="0" w:firstLineChars="0"/>
        <w:rPr>
          <w:rFonts w:ascii="仿宋" w:hAnsi="仿宋" w:eastAsia="仿宋"/>
          <w:sz w:val="24"/>
          <w:szCs w:val="24"/>
        </w:rPr>
      </w:pPr>
      <w:r>
        <w:rPr>
          <w:rFonts w:hint="eastAsia" w:ascii="仿宋" w:hAnsi="仿宋" w:eastAsia="仿宋"/>
          <w:sz w:val="24"/>
          <w:szCs w:val="24"/>
        </w:rPr>
        <w:t>联系人：余彩虹；联系电话：13719285146</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参加本项目的参与人如对</w:t>
      </w:r>
      <w:r>
        <w:rPr>
          <w:rFonts w:hint="eastAsia" w:ascii="仿宋" w:hAnsi="仿宋" w:eastAsia="仿宋"/>
          <w:b/>
          <w:bCs/>
          <w:sz w:val="24"/>
          <w:szCs w:val="24"/>
        </w:rPr>
        <w:t>公开询价邀请函列示内容存有疑问的</w:t>
      </w:r>
      <w:r>
        <w:rPr>
          <w:rFonts w:hint="eastAsia" w:ascii="仿宋" w:hAnsi="仿宋" w:eastAsia="仿宋"/>
          <w:sz w:val="24"/>
          <w:szCs w:val="24"/>
        </w:rPr>
        <w:t>，请在报价响应文件递交截止之日前，将问题以书面形式（有效签署的原件并加盖公章）提交至学校业务对接人，联系人：余彩虹，电话：13719285146。采购人不对超时提交及未加盖公章的质疑文件进行回复。</w:t>
      </w:r>
    </w:p>
    <w:p>
      <w:pPr>
        <w:widowControl w:val="0"/>
        <w:numPr>
          <w:ilvl w:val="1"/>
          <w:numId w:val="1"/>
        </w:numPr>
        <w:spacing w:after="0" w:line="460" w:lineRule="exact"/>
        <w:rPr>
          <w:rFonts w:ascii="仿宋" w:hAnsi="仿宋" w:eastAsia="仿宋"/>
          <w:sz w:val="24"/>
          <w:szCs w:val="24"/>
        </w:rPr>
      </w:pPr>
      <w:bookmarkStart w:id="46" w:name="_Hlk97917519"/>
      <w:r>
        <w:rPr>
          <w:rFonts w:hint="eastAsia" w:ascii="仿宋" w:hAnsi="仿宋" w:eastAsia="仿宋"/>
          <w:sz w:val="24"/>
          <w:szCs w:val="24"/>
        </w:rPr>
        <w:t>本项目最终成交结果会在中教集团后勤贤知平台“中标信息公示”板块公示，网址：</w:t>
      </w:r>
      <w:r>
        <w:fldChar w:fldCharType="begin"/>
      </w:r>
      <w:r>
        <w:instrText xml:space="preserve"> HYPERLINK "http://www.ceghqxz.com" </w:instrText>
      </w:r>
      <w:r>
        <w:fldChar w:fldCharType="separate"/>
      </w:r>
      <w:r>
        <w:rPr>
          <w:rStyle w:val="28"/>
          <w:rFonts w:hint="eastAsia" w:ascii="仿宋" w:hAnsi="仿宋" w:eastAsia="仿宋"/>
          <w:color w:val="auto"/>
          <w:sz w:val="24"/>
          <w:szCs w:val="24"/>
        </w:rPr>
        <w:t>www.ceghqxz.com</w:t>
      </w:r>
      <w:r>
        <w:rPr>
          <w:rStyle w:val="28"/>
          <w:rFonts w:hint="eastAsia" w:ascii="仿宋" w:hAnsi="仿宋" w:eastAsia="仿宋"/>
          <w:color w:val="auto"/>
          <w:sz w:val="24"/>
          <w:szCs w:val="24"/>
        </w:rPr>
        <w:fldChar w:fldCharType="end"/>
      </w:r>
      <w:r>
        <w:rPr>
          <w:rFonts w:hint="eastAsia" w:ascii="仿宋" w:hAnsi="仿宋" w:eastAsia="仿宋"/>
          <w:sz w:val="24"/>
          <w:szCs w:val="24"/>
        </w:rPr>
        <w:t>。参加本项目的参与人如对</w:t>
      </w:r>
      <w:r>
        <w:rPr>
          <w:rFonts w:hint="eastAsia" w:ascii="仿宋" w:hAnsi="仿宋" w:eastAsia="仿宋"/>
          <w:b/>
          <w:bCs/>
          <w:sz w:val="24"/>
          <w:szCs w:val="24"/>
        </w:rPr>
        <w:t>采购过程和成交结果有异议的，</w:t>
      </w:r>
      <w:bookmarkEnd w:id="46"/>
      <w:r>
        <w:rPr>
          <w:rFonts w:hint="eastAsia" w:ascii="仿宋" w:hAnsi="仿宋" w:eastAsia="仿宋"/>
          <w:sz w:val="24"/>
          <w:szCs w:val="24"/>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sz w:val="24"/>
          <w:szCs w:val="24"/>
        </w:rPr>
      </w:pPr>
      <w:r>
        <w:rPr>
          <w:rFonts w:hint="eastAsia" w:ascii="仿宋" w:hAnsi="仿宋" w:eastAsia="仿宋"/>
          <w:sz w:val="24"/>
          <w:szCs w:val="24"/>
        </w:rPr>
        <w:t>投诉受理部门：中教集团内控部，投诉电话： 0791-88106510 /0791-88102608</w:t>
      </w:r>
    </w:p>
    <w:p>
      <w:pPr>
        <w:widowControl w:val="0"/>
        <w:tabs>
          <w:tab w:val="left" w:pos="839"/>
        </w:tabs>
        <w:spacing w:after="0" w:line="460" w:lineRule="exact"/>
        <w:ind w:left="420"/>
        <w:rPr>
          <w:rFonts w:ascii="仿宋" w:hAnsi="仿宋" w:eastAsia="仿宋"/>
          <w:b/>
          <w:bCs/>
          <w:sz w:val="24"/>
          <w:szCs w:val="24"/>
        </w:rPr>
      </w:pPr>
      <w:r>
        <w:rPr>
          <w:rFonts w:hint="eastAsia" w:ascii="仿宋" w:hAnsi="仿宋" w:eastAsia="仿宋"/>
          <w:sz w:val="24"/>
          <w:szCs w:val="24"/>
        </w:rPr>
        <w:t>二、参与人须知</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一个参与人只能提交一个报价响应文件，本项目不接受联合体报价。</w:t>
      </w:r>
    </w:p>
    <w:p>
      <w:pPr>
        <w:spacing w:after="0" w:line="500" w:lineRule="exact"/>
        <w:ind w:firstLine="364" w:firstLineChars="152"/>
        <w:jc w:val="left"/>
        <w:rPr>
          <w:rFonts w:ascii="仿宋" w:hAnsi="仿宋" w:eastAsia="仿宋"/>
          <w:sz w:val="24"/>
          <w:szCs w:val="24"/>
        </w:rPr>
      </w:pPr>
      <w:r>
        <w:rPr>
          <w:rFonts w:hint="eastAsia" w:ascii="仿宋" w:hAnsi="仿宋" w:eastAsia="仿宋"/>
          <w:sz w:val="24"/>
          <w:szCs w:val="24"/>
        </w:rPr>
        <w:t>三、售后服务要求</w:t>
      </w:r>
    </w:p>
    <w:p>
      <w:pPr>
        <w:pStyle w:val="55"/>
        <w:widowControl w:val="0"/>
        <w:numPr>
          <w:ilvl w:val="3"/>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免费保修期:不少于12个月</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应急维修时间安排：</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培训计划及人员安排：</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主要零配件及易耗品价格：</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制造商的技术支持。</w:t>
      </w:r>
    </w:p>
    <w:p>
      <w:pPr>
        <w:spacing w:after="0" w:line="500" w:lineRule="exact"/>
        <w:ind w:firstLine="364" w:firstLineChars="152"/>
        <w:jc w:val="left"/>
        <w:rPr>
          <w:rFonts w:ascii="仿宋" w:hAnsi="仿宋" w:eastAsia="仿宋"/>
          <w:sz w:val="24"/>
          <w:szCs w:val="24"/>
        </w:rPr>
      </w:pPr>
      <w:r>
        <w:rPr>
          <w:rFonts w:hint="eastAsia" w:ascii="仿宋" w:hAnsi="仿宋" w:eastAsia="仿宋"/>
          <w:sz w:val="24"/>
          <w:szCs w:val="24"/>
        </w:rPr>
        <w:t>四、确定成交参与人标准及原则：</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本项目为自有资金而非财政性资金采购，采购人按企业内部规定的标准进行评定</w:t>
      </w:r>
      <w:r>
        <w:rPr>
          <w:rFonts w:ascii="仿宋" w:hAnsi="仿宋" w:eastAsia="仿宋"/>
          <w:sz w:val="24"/>
          <w:szCs w:val="24"/>
        </w:rPr>
        <w:t xml:space="preserve"> </w:t>
      </w:r>
      <w:r>
        <w:rPr>
          <w:rFonts w:hint="eastAsia" w:ascii="仿宋" w:hAnsi="仿宋" w:eastAsia="仿宋"/>
          <w:sz w:val="24"/>
          <w:szCs w:val="24"/>
        </w:rPr>
        <w:t>。</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5"/>
        <w:spacing w:after="0" w:line="500" w:lineRule="exact"/>
        <w:ind w:left="851" w:firstLine="0" w:firstLineChars="0"/>
        <w:jc w:val="left"/>
        <w:rPr>
          <w:rFonts w:ascii="仿宋" w:hAnsi="仿宋" w:eastAsia="仿宋"/>
          <w:sz w:val="24"/>
          <w:szCs w:val="24"/>
        </w:rPr>
      </w:pPr>
    </w:p>
    <w:p>
      <w:pPr>
        <w:spacing w:after="0" w:line="500" w:lineRule="exact"/>
        <w:jc w:val="left"/>
        <w:rPr>
          <w:rFonts w:ascii="仿宋" w:hAnsi="仿宋" w:eastAsia="仿宋"/>
          <w:sz w:val="24"/>
          <w:szCs w:val="24"/>
        </w:rPr>
      </w:pPr>
    </w:p>
    <w:p>
      <w:pPr>
        <w:pStyle w:val="55"/>
        <w:spacing w:after="0" w:line="500" w:lineRule="exact"/>
        <w:ind w:firstLine="480"/>
        <w:jc w:val="right"/>
        <w:rPr>
          <w:rFonts w:ascii="仿宋" w:hAnsi="仿宋" w:eastAsia="仿宋"/>
          <w:sz w:val="24"/>
          <w:szCs w:val="24"/>
        </w:rPr>
      </w:pPr>
      <w:r>
        <w:rPr>
          <w:rFonts w:hint="eastAsia" w:ascii="仿宋" w:hAnsi="仿宋" w:eastAsia="仿宋"/>
          <w:sz w:val="24"/>
          <w:szCs w:val="24"/>
        </w:rPr>
        <w:t>广州市白云工商技师学院</w:t>
      </w:r>
    </w:p>
    <w:p>
      <w:pPr>
        <w:pStyle w:val="55"/>
        <w:spacing w:after="0" w:line="500" w:lineRule="exact"/>
        <w:ind w:left="7371" w:firstLine="0" w:firstLineChars="0"/>
        <w:jc w:val="right"/>
        <w:rPr>
          <w:rFonts w:ascii="仿宋" w:hAnsi="仿宋" w:eastAsia="仿宋"/>
          <w:sz w:val="24"/>
          <w:szCs w:val="24"/>
        </w:rPr>
      </w:pPr>
      <w:r>
        <w:rPr>
          <w:rFonts w:hint="eastAsia" w:ascii="仿宋" w:hAnsi="仿宋" w:eastAsia="仿宋"/>
          <w:sz w:val="24"/>
          <w:szCs w:val="24"/>
        </w:rPr>
        <w:t>2022年06月</w:t>
      </w:r>
      <w:r>
        <w:rPr>
          <w:rFonts w:hint="eastAsia" w:ascii="仿宋" w:hAnsi="仿宋" w:eastAsia="仿宋"/>
          <w:sz w:val="24"/>
          <w:szCs w:val="24"/>
          <w:lang w:val="en-US" w:eastAsia="zh-CN"/>
        </w:rPr>
        <w:t>18</w:t>
      </w:r>
      <w:bookmarkStart w:id="180" w:name="_GoBack"/>
      <w:bookmarkEnd w:id="180"/>
      <w:r>
        <w:rPr>
          <w:rFonts w:hint="eastAsia" w:ascii="仿宋" w:hAnsi="仿宋" w:eastAsia="仿宋"/>
          <w:sz w:val="24"/>
          <w:szCs w:val="24"/>
        </w:rPr>
        <w:t>日</w:t>
      </w:r>
    </w:p>
    <w:p>
      <w:pPr>
        <w:pStyle w:val="55"/>
        <w:spacing w:after="0" w:line="500" w:lineRule="exact"/>
        <w:ind w:left="851" w:firstLine="0" w:firstLineChars="0"/>
        <w:jc w:val="center"/>
        <w:rPr>
          <w:rFonts w:ascii="仿宋" w:hAnsi="仿宋" w:eastAsia="仿宋"/>
          <w:b/>
          <w:sz w:val="32"/>
          <w:szCs w:val="32"/>
        </w:rPr>
      </w:pPr>
      <w:r>
        <w:rPr>
          <w:rFonts w:ascii="仿宋" w:hAnsi="仿宋" w:eastAsia="仿宋"/>
          <w:sz w:val="28"/>
          <w:szCs w:val="28"/>
        </w:rPr>
        <w:br w:type="page"/>
      </w:r>
      <w:r>
        <w:rPr>
          <w:rFonts w:hint="eastAsia" w:ascii="仿宋" w:hAnsi="仿宋" w:eastAsia="仿宋"/>
          <w:b/>
          <w:sz w:val="44"/>
          <w:szCs w:val="44"/>
        </w:rPr>
        <w:t>公开询价货物一览表</w:t>
      </w:r>
      <w:bookmarkEnd w:id="45"/>
    </w:p>
    <w:tbl>
      <w:tblPr>
        <w:tblStyle w:val="24"/>
        <w:tblW w:w="5202" w:type="pct"/>
        <w:tblInd w:w="0" w:type="dxa"/>
        <w:tblLayout w:type="autofit"/>
        <w:tblCellMar>
          <w:top w:w="0" w:type="dxa"/>
          <w:left w:w="108" w:type="dxa"/>
          <w:bottom w:w="0" w:type="dxa"/>
          <w:right w:w="108" w:type="dxa"/>
        </w:tblCellMar>
      </w:tblPr>
      <w:tblGrid>
        <w:gridCol w:w="530"/>
        <w:gridCol w:w="1125"/>
        <w:gridCol w:w="3233"/>
        <w:gridCol w:w="449"/>
        <w:gridCol w:w="656"/>
        <w:gridCol w:w="882"/>
        <w:gridCol w:w="1009"/>
        <w:gridCol w:w="917"/>
        <w:gridCol w:w="1599"/>
      </w:tblGrid>
      <w:tr>
        <w:tblPrEx>
          <w:tblCellMar>
            <w:top w:w="0" w:type="dxa"/>
            <w:left w:w="108" w:type="dxa"/>
            <w:bottom w:w="0" w:type="dxa"/>
            <w:right w:w="108" w:type="dxa"/>
          </w:tblCellMar>
        </w:tblPrEx>
        <w:trPr>
          <w:trHeight w:val="652" w:hRule="atLeast"/>
        </w:trPr>
        <w:tc>
          <w:tcPr>
            <w:tcW w:w="26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rPr>
            </w:pPr>
            <w:r>
              <w:rPr>
                <w:rFonts w:hint="eastAsia" w:ascii="仿宋" w:hAnsi="仿宋" w:eastAsia="仿宋" w:cs="仿宋"/>
                <w:b/>
                <w:bCs/>
              </w:rPr>
              <w:t>序号</w:t>
            </w:r>
          </w:p>
        </w:tc>
        <w:tc>
          <w:tcPr>
            <w:tcW w:w="548"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rPr>
            </w:pPr>
            <w:r>
              <w:rPr>
                <w:rFonts w:hint="eastAsia" w:ascii="仿宋" w:hAnsi="仿宋" w:eastAsia="仿宋" w:cs="仿宋"/>
                <w:b/>
                <w:bCs/>
              </w:rPr>
              <w:t>设备名称</w:t>
            </w:r>
          </w:p>
        </w:tc>
        <w:tc>
          <w:tcPr>
            <w:tcW w:w="1561"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rPr>
            </w:pPr>
            <w:bookmarkStart w:id="47" w:name="_Hlk78721021"/>
            <w:r>
              <w:rPr>
                <w:rFonts w:hint="eastAsia" w:ascii="仿宋" w:hAnsi="仿宋" w:eastAsia="仿宋" w:cs="仿宋"/>
                <w:b/>
                <w:bCs/>
              </w:rPr>
              <w:t>规格型号（技术参数）</w:t>
            </w:r>
            <w:bookmarkEnd w:id="47"/>
          </w:p>
        </w:tc>
        <w:tc>
          <w:tcPr>
            <w:tcW w:w="223"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rPr>
            </w:pPr>
            <w:r>
              <w:rPr>
                <w:rFonts w:hint="eastAsia" w:ascii="仿宋" w:hAnsi="仿宋" w:eastAsia="仿宋" w:cs="仿宋"/>
                <w:b/>
                <w:bCs/>
              </w:rPr>
              <w:t>单位</w:t>
            </w:r>
          </w:p>
        </w:tc>
        <w:tc>
          <w:tcPr>
            <w:tcW w:w="258"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rPr>
            </w:pPr>
            <w:r>
              <w:rPr>
                <w:rFonts w:hint="eastAsia" w:ascii="仿宋" w:hAnsi="仿宋" w:eastAsia="仿宋" w:cs="仿宋"/>
                <w:b/>
                <w:bCs/>
              </w:rPr>
              <w:t>数量</w:t>
            </w:r>
          </w:p>
        </w:tc>
        <w:tc>
          <w:tcPr>
            <w:tcW w:w="431"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rPr>
            </w:pPr>
            <w:r>
              <w:rPr>
                <w:rFonts w:hint="eastAsia" w:ascii="仿宋" w:hAnsi="仿宋" w:eastAsia="仿宋" w:cs="仿宋"/>
                <w:b/>
                <w:bCs/>
              </w:rPr>
              <w:t>单价（元）</w:t>
            </w:r>
          </w:p>
        </w:tc>
        <w:tc>
          <w:tcPr>
            <w:tcW w:w="492"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rPr>
            </w:pPr>
            <w:r>
              <w:rPr>
                <w:rFonts w:hint="eastAsia" w:ascii="仿宋" w:hAnsi="仿宋" w:eastAsia="仿宋" w:cs="仿宋"/>
                <w:b/>
                <w:bCs/>
              </w:rPr>
              <w:t>总价（元）</w:t>
            </w:r>
          </w:p>
        </w:tc>
        <w:tc>
          <w:tcPr>
            <w:tcW w:w="448"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rPr>
            </w:pPr>
            <w:r>
              <w:rPr>
                <w:rFonts w:hint="eastAsia" w:ascii="仿宋" w:hAnsi="仿宋" w:eastAsia="仿宋" w:cs="仿宋"/>
                <w:b/>
                <w:bCs/>
              </w:rPr>
              <w:t>是否提供样品</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rPr>
            </w:pPr>
            <w:r>
              <w:rPr>
                <w:rFonts w:hint="eastAsia" w:ascii="仿宋" w:hAnsi="仿宋" w:eastAsia="仿宋" w:cs="仿宋"/>
                <w:b/>
                <w:bCs/>
              </w:rPr>
              <w:t>备注</w:t>
            </w:r>
          </w:p>
        </w:tc>
      </w:tr>
      <w:tr>
        <w:tblPrEx>
          <w:tblCellMar>
            <w:top w:w="0" w:type="dxa"/>
            <w:left w:w="108" w:type="dxa"/>
            <w:bottom w:w="0" w:type="dxa"/>
            <w:right w:w="108" w:type="dxa"/>
          </w:tblCellMar>
        </w:tblPrEx>
        <w:trPr>
          <w:trHeight w:val="794" w:hRule="atLeast"/>
        </w:trPr>
        <w:tc>
          <w:tcPr>
            <w:tcW w:w="262" w:type="pct"/>
            <w:tcBorders>
              <w:top w:val="nil"/>
              <w:left w:val="single" w:color="auto" w:sz="4" w:space="0"/>
              <w:bottom w:val="single" w:color="auto" w:sz="4" w:space="0"/>
              <w:right w:val="single" w:color="auto" w:sz="4" w:space="0"/>
            </w:tcBorders>
            <w:shd w:val="clear" w:color="000000" w:fill="FFFFFF"/>
            <w:vAlign w:val="center"/>
          </w:tcPr>
          <w:p>
            <w:pPr>
              <w:spacing w:after="0" w:line="320" w:lineRule="exact"/>
              <w:jc w:val="center"/>
              <w:rPr>
                <w:rFonts w:ascii="仿宋" w:hAnsi="仿宋" w:eastAsia="仿宋" w:cs="仿宋"/>
              </w:rPr>
            </w:pPr>
            <w:r>
              <w:rPr>
                <w:rFonts w:hint="eastAsia" w:ascii="仿宋" w:hAnsi="仿宋" w:eastAsia="仿宋" w:cs="仿宋"/>
              </w:rPr>
              <w:t>1</w:t>
            </w:r>
          </w:p>
        </w:tc>
        <w:tc>
          <w:tcPr>
            <w:tcW w:w="548" w:type="pct"/>
            <w:tcBorders>
              <w:top w:val="nil"/>
              <w:left w:val="nil"/>
              <w:bottom w:val="single" w:color="auto" w:sz="4" w:space="0"/>
              <w:right w:val="single" w:color="auto" w:sz="4" w:space="0"/>
            </w:tcBorders>
            <w:shd w:val="clear" w:color="auto" w:fill="auto"/>
            <w:vAlign w:val="center"/>
          </w:tcPr>
          <w:p>
            <w:pPr>
              <w:spacing w:after="0" w:line="320" w:lineRule="exact"/>
              <w:jc w:val="center"/>
              <w:rPr>
                <w:rFonts w:ascii="仿宋" w:hAnsi="仿宋" w:eastAsia="仿宋" w:cs="仿宋"/>
              </w:rPr>
            </w:pPr>
            <w:r>
              <w:rPr>
                <w:rFonts w:hint="eastAsia" w:ascii="仿宋" w:hAnsi="仿宋" w:eastAsia="仿宋" w:cs="仿宋"/>
              </w:rPr>
              <w:t>学生公寓床</w:t>
            </w:r>
          </w:p>
        </w:tc>
        <w:tc>
          <w:tcPr>
            <w:tcW w:w="1561" w:type="pct"/>
            <w:tcBorders>
              <w:top w:val="nil"/>
              <w:left w:val="nil"/>
              <w:bottom w:val="single" w:color="auto" w:sz="4" w:space="0"/>
              <w:right w:val="single" w:color="auto" w:sz="4" w:space="0"/>
            </w:tcBorders>
            <w:shd w:val="clear" w:color="000000" w:fill="FFFFFF"/>
            <w:vAlign w:val="center"/>
          </w:tcPr>
          <w:p>
            <w:pPr>
              <w:spacing w:after="0" w:line="320" w:lineRule="exact"/>
              <w:rPr>
                <w:rFonts w:ascii="仿宋" w:hAnsi="仿宋" w:eastAsia="仿宋" w:cs="仿宋"/>
              </w:rPr>
            </w:pPr>
            <w:r>
              <w:rPr>
                <w:rFonts w:hint="eastAsia" w:ascii="仿宋" w:hAnsi="仿宋" w:eastAsia="仿宋" w:cs="仿宋"/>
              </w:rPr>
              <w:t>款式：见附件图纸；双护栏（居中）、上下梯左右通用，配套学生椅；</w:t>
            </w:r>
          </w:p>
          <w:p>
            <w:pPr>
              <w:spacing w:after="0" w:line="320" w:lineRule="exact"/>
              <w:rPr>
                <w:rFonts w:ascii="仿宋" w:hAnsi="仿宋" w:eastAsia="仿宋" w:cs="仿宋"/>
              </w:rPr>
            </w:pPr>
            <w:r>
              <w:rPr>
                <w:rFonts w:hint="eastAsia" w:ascii="仿宋" w:hAnsi="仿宋" w:eastAsia="仿宋" w:cs="仿宋"/>
              </w:rPr>
              <w:t>颜色：桌面板榉木纹，其他浅灰色；</w:t>
            </w:r>
          </w:p>
          <w:p>
            <w:pPr>
              <w:spacing w:after="0" w:line="320" w:lineRule="exact"/>
              <w:rPr>
                <w:rFonts w:ascii="仿宋" w:hAnsi="仿宋" w:eastAsia="仿宋" w:cs="仿宋"/>
              </w:rPr>
            </w:pPr>
            <w:r>
              <w:rPr>
                <w:rFonts w:hint="eastAsia" w:ascii="仿宋" w:hAnsi="仿宋" w:eastAsia="仿宋" w:cs="仿宋"/>
              </w:rPr>
              <w:t>规格：长1980mm×宽970mm×高2100mm；</w:t>
            </w:r>
          </w:p>
          <w:p>
            <w:pPr>
              <w:spacing w:after="0" w:line="320" w:lineRule="exact"/>
              <w:rPr>
                <w:rFonts w:ascii="仿宋" w:hAnsi="仿宋" w:eastAsia="仿宋" w:cs="仿宋"/>
              </w:rPr>
            </w:pPr>
            <w:r>
              <w:rPr>
                <w:rFonts w:hint="eastAsia" w:ascii="仿宋" w:hAnsi="仿宋" w:eastAsia="仿宋" w:cs="仿宋"/>
              </w:rPr>
              <w:t>具体参数详见附件</w:t>
            </w:r>
          </w:p>
        </w:tc>
        <w:tc>
          <w:tcPr>
            <w:tcW w:w="223" w:type="pct"/>
            <w:tcBorders>
              <w:top w:val="nil"/>
              <w:left w:val="nil"/>
              <w:bottom w:val="single" w:color="auto" w:sz="4" w:space="0"/>
              <w:right w:val="single" w:color="auto" w:sz="4" w:space="0"/>
            </w:tcBorders>
            <w:vAlign w:val="center"/>
          </w:tcPr>
          <w:p>
            <w:pPr>
              <w:spacing w:after="0" w:line="320" w:lineRule="exact"/>
              <w:jc w:val="center"/>
              <w:rPr>
                <w:rFonts w:ascii="仿宋" w:hAnsi="仿宋" w:eastAsia="仿宋" w:cs="仿宋"/>
              </w:rPr>
            </w:pPr>
            <w:r>
              <w:rPr>
                <w:rFonts w:hint="eastAsia" w:ascii="仿宋" w:hAnsi="仿宋" w:eastAsia="仿宋" w:cs="仿宋"/>
              </w:rPr>
              <w:t>套</w:t>
            </w:r>
          </w:p>
        </w:tc>
        <w:tc>
          <w:tcPr>
            <w:tcW w:w="258" w:type="pct"/>
            <w:tcBorders>
              <w:top w:val="nil"/>
              <w:left w:val="nil"/>
              <w:bottom w:val="single" w:color="auto" w:sz="4" w:space="0"/>
              <w:right w:val="single" w:color="auto" w:sz="4" w:space="0"/>
            </w:tcBorders>
            <w:vAlign w:val="center"/>
          </w:tcPr>
          <w:p>
            <w:pPr>
              <w:spacing w:after="0" w:line="320" w:lineRule="exact"/>
              <w:jc w:val="center"/>
              <w:rPr>
                <w:rFonts w:ascii="仿宋" w:hAnsi="仿宋" w:eastAsia="仿宋" w:cs="仿宋"/>
              </w:rPr>
            </w:pPr>
            <w:r>
              <w:rPr>
                <w:rFonts w:hint="eastAsia" w:ascii="仿宋" w:hAnsi="仿宋" w:eastAsia="仿宋" w:cs="仿宋"/>
              </w:rPr>
              <w:t>3441</w:t>
            </w:r>
          </w:p>
        </w:tc>
        <w:tc>
          <w:tcPr>
            <w:tcW w:w="431" w:type="pct"/>
            <w:tcBorders>
              <w:top w:val="nil"/>
              <w:left w:val="nil"/>
              <w:bottom w:val="single" w:color="auto" w:sz="4" w:space="0"/>
              <w:right w:val="single" w:color="auto" w:sz="4" w:space="0"/>
            </w:tcBorders>
            <w:vAlign w:val="center"/>
          </w:tcPr>
          <w:p>
            <w:pPr>
              <w:spacing w:after="0" w:line="320" w:lineRule="exact"/>
              <w:jc w:val="center"/>
              <w:rPr>
                <w:rFonts w:ascii="仿宋" w:hAnsi="仿宋" w:eastAsia="仿宋" w:cs="仿宋"/>
              </w:rPr>
            </w:pPr>
          </w:p>
        </w:tc>
        <w:tc>
          <w:tcPr>
            <w:tcW w:w="492" w:type="pct"/>
            <w:tcBorders>
              <w:top w:val="nil"/>
              <w:left w:val="nil"/>
              <w:bottom w:val="single" w:color="auto" w:sz="4" w:space="0"/>
              <w:right w:val="single" w:color="auto" w:sz="4" w:space="0"/>
            </w:tcBorders>
            <w:vAlign w:val="center"/>
          </w:tcPr>
          <w:p>
            <w:pPr>
              <w:spacing w:after="0" w:line="320" w:lineRule="exact"/>
              <w:jc w:val="center"/>
              <w:rPr>
                <w:rFonts w:ascii="仿宋" w:hAnsi="仿宋" w:eastAsia="仿宋" w:cs="仿宋"/>
              </w:rPr>
            </w:pPr>
          </w:p>
        </w:tc>
        <w:tc>
          <w:tcPr>
            <w:tcW w:w="448" w:type="pct"/>
            <w:tcBorders>
              <w:top w:val="single" w:color="auto" w:sz="4" w:space="0"/>
              <w:left w:val="nil"/>
              <w:bottom w:val="single" w:color="auto" w:sz="4" w:space="0"/>
              <w:right w:val="single" w:color="auto" w:sz="4" w:space="0"/>
            </w:tcBorders>
            <w:vAlign w:val="center"/>
          </w:tcPr>
          <w:p>
            <w:pPr>
              <w:spacing w:after="0" w:line="320" w:lineRule="exact"/>
              <w:jc w:val="center"/>
              <w:rPr>
                <w:rFonts w:ascii="仿宋" w:hAnsi="仿宋" w:eastAsia="仿宋" w:cs="仿宋"/>
              </w:rPr>
            </w:pPr>
            <w:r>
              <w:rPr>
                <w:rFonts w:hint="eastAsia" w:ascii="仿宋" w:hAnsi="仿宋" w:eastAsia="仿宋" w:cs="仿宋"/>
              </w:rPr>
              <w:t>否</w:t>
            </w:r>
          </w:p>
        </w:tc>
        <w:tc>
          <w:tcPr>
            <w:tcW w:w="775" w:type="pct"/>
            <w:tcBorders>
              <w:top w:val="single" w:color="auto" w:sz="4" w:space="0"/>
              <w:left w:val="single" w:color="auto" w:sz="4" w:space="0"/>
              <w:bottom w:val="single" w:color="auto" w:sz="4" w:space="0"/>
              <w:right w:val="single" w:color="auto" w:sz="4" w:space="0"/>
            </w:tcBorders>
            <w:vAlign w:val="center"/>
          </w:tcPr>
          <w:p>
            <w:pPr>
              <w:spacing w:after="0" w:line="320" w:lineRule="exact"/>
              <w:rPr>
                <w:rFonts w:ascii="仿宋" w:hAnsi="仿宋" w:eastAsia="仿宋" w:cs="仿宋"/>
              </w:rPr>
            </w:pPr>
          </w:p>
          <w:p>
            <w:pPr>
              <w:spacing w:after="0" w:line="320" w:lineRule="exact"/>
              <w:rPr>
                <w:rFonts w:ascii="仿宋" w:hAnsi="仿宋" w:eastAsia="仿宋" w:cs="仿宋"/>
              </w:rPr>
            </w:pPr>
          </w:p>
        </w:tc>
      </w:tr>
    </w:tbl>
    <w:p>
      <w:pPr>
        <w:spacing w:after="0" w:line="400" w:lineRule="exact"/>
        <w:rPr>
          <w:rFonts w:ascii="仿宋" w:hAnsi="仿宋" w:eastAsia="仿宋"/>
          <w:sz w:val="24"/>
          <w:szCs w:val="24"/>
        </w:rPr>
      </w:pPr>
      <w:r>
        <w:rPr>
          <w:rFonts w:hint="eastAsia" w:ascii="仿宋" w:hAnsi="仿宋" w:eastAsia="仿宋"/>
          <w:sz w:val="24"/>
          <w:szCs w:val="24"/>
        </w:rPr>
        <w:t>附件一：技术参数</w:t>
      </w:r>
    </w:p>
    <w:p>
      <w:pPr>
        <w:spacing w:after="0" w:line="400" w:lineRule="exact"/>
        <w:rPr>
          <w:rFonts w:ascii="仿宋" w:hAnsi="仿宋" w:eastAsia="仿宋"/>
          <w:sz w:val="24"/>
          <w:szCs w:val="24"/>
        </w:rPr>
      </w:pPr>
      <w:r>
        <w:rPr>
          <w:rFonts w:ascii="仿宋" w:hAnsi="仿宋" w:eastAsia="仿宋"/>
          <w:sz w:val="24"/>
          <w:szCs w:val="24"/>
        </w:rPr>
        <w:t xml:space="preserve">一、单人公寓床技术参数 </w:t>
      </w:r>
    </w:p>
    <w:p>
      <w:pPr>
        <w:spacing w:after="0" w:line="400" w:lineRule="exact"/>
        <w:rPr>
          <w:rFonts w:ascii="仿宋" w:hAnsi="仿宋" w:eastAsia="仿宋"/>
          <w:sz w:val="24"/>
          <w:szCs w:val="24"/>
        </w:rPr>
      </w:pPr>
      <w:r>
        <w:rPr>
          <w:rFonts w:ascii="仿宋" w:hAnsi="仿宋" w:eastAsia="仿宋"/>
          <w:sz w:val="24"/>
          <w:szCs w:val="24"/>
        </w:rPr>
        <w:t>1、材料、颜色</w:t>
      </w:r>
    </w:p>
    <w:p>
      <w:pPr>
        <w:spacing w:after="0" w:line="400" w:lineRule="exact"/>
        <w:rPr>
          <w:rFonts w:ascii="仿宋" w:hAnsi="仿宋" w:eastAsia="仿宋"/>
          <w:sz w:val="24"/>
          <w:szCs w:val="24"/>
        </w:rPr>
      </w:pPr>
      <w:r>
        <w:rPr>
          <w:rFonts w:ascii="仿宋" w:hAnsi="仿宋" w:eastAsia="仿宋"/>
          <w:sz w:val="24"/>
          <w:szCs w:val="24"/>
        </w:rPr>
        <w:t>（1）床架钢管全部采用符合国家质量标准的冷轧钢管。</w:t>
      </w:r>
    </w:p>
    <w:p>
      <w:pPr>
        <w:spacing w:after="0" w:line="400" w:lineRule="exact"/>
        <w:rPr>
          <w:rFonts w:ascii="仿宋" w:hAnsi="仿宋" w:eastAsia="仿宋"/>
          <w:color w:val="FF0000"/>
          <w:sz w:val="24"/>
          <w:szCs w:val="24"/>
        </w:rPr>
      </w:pPr>
      <w:r>
        <w:rPr>
          <w:rFonts w:ascii="仿宋" w:hAnsi="仿宋" w:eastAsia="仿宋"/>
          <w:sz w:val="24"/>
          <w:szCs w:val="24"/>
        </w:rPr>
        <w:t>（2）衣柜、书架、主机柜一律采用</w:t>
      </w:r>
      <w:r>
        <w:rPr>
          <w:rFonts w:hint="eastAsia" w:ascii="仿宋" w:hAnsi="仿宋" w:eastAsia="仿宋"/>
          <w:color w:val="FF0000"/>
          <w:sz w:val="24"/>
          <w:szCs w:val="24"/>
        </w:rPr>
        <w:t>足</w:t>
      </w:r>
      <w:r>
        <w:rPr>
          <w:rFonts w:ascii="仿宋" w:hAnsi="仿宋" w:eastAsia="仿宋"/>
          <w:sz w:val="24"/>
          <w:szCs w:val="24"/>
        </w:rPr>
        <w:t>0.8mm符合国家质量标准的冷轧钢板，经折弯、冲压、高频焊接成形。</w:t>
      </w:r>
    </w:p>
    <w:p>
      <w:pPr>
        <w:spacing w:after="0" w:line="400" w:lineRule="exact"/>
        <w:rPr>
          <w:rFonts w:ascii="仿宋" w:hAnsi="仿宋" w:eastAsia="仿宋"/>
          <w:sz w:val="24"/>
          <w:szCs w:val="24"/>
        </w:rPr>
      </w:pPr>
      <w:r>
        <w:rPr>
          <w:rFonts w:ascii="仿宋" w:hAnsi="仿宋" w:eastAsia="仿宋"/>
          <w:sz w:val="24"/>
          <w:szCs w:val="24"/>
        </w:rPr>
        <w:t>（3）颜色：桌面板榉木纹，其他为浅灰色。</w:t>
      </w:r>
    </w:p>
    <w:p>
      <w:pPr>
        <w:spacing w:after="0" w:line="400" w:lineRule="exact"/>
        <w:rPr>
          <w:rFonts w:ascii="仿宋" w:hAnsi="仿宋" w:eastAsia="仿宋"/>
          <w:sz w:val="24"/>
          <w:szCs w:val="24"/>
        </w:rPr>
      </w:pPr>
      <w:r>
        <w:rPr>
          <w:rFonts w:ascii="仿宋" w:hAnsi="仿宋" w:eastAsia="仿宋"/>
          <w:sz w:val="24"/>
          <w:szCs w:val="24"/>
        </w:rPr>
        <w:t>2、规格</w:t>
      </w:r>
    </w:p>
    <w:p>
      <w:pPr>
        <w:spacing w:after="0" w:line="400" w:lineRule="exact"/>
        <w:rPr>
          <w:rFonts w:ascii="仿宋" w:hAnsi="仿宋" w:eastAsia="仿宋"/>
          <w:sz w:val="24"/>
          <w:szCs w:val="24"/>
        </w:rPr>
      </w:pPr>
      <w:r>
        <w:rPr>
          <w:rFonts w:ascii="仿宋" w:hAnsi="仿宋" w:eastAsia="仿宋"/>
          <w:sz w:val="24"/>
          <w:szCs w:val="24"/>
        </w:rPr>
        <w:t xml:space="preserve">（1）长1980mm×宽970mm×高2100mm。 </w:t>
      </w:r>
    </w:p>
    <w:p>
      <w:pPr>
        <w:spacing w:after="0" w:line="400" w:lineRule="exact"/>
        <w:rPr>
          <w:rFonts w:ascii="仿宋" w:hAnsi="仿宋" w:eastAsia="仿宋"/>
          <w:sz w:val="24"/>
          <w:szCs w:val="24"/>
        </w:rPr>
      </w:pPr>
      <w:r>
        <w:rPr>
          <w:rFonts w:ascii="仿宋" w:hAnsi="仿宋" w:eastAsia="仿宋"/>
          <w:sz w:val="24"/>
          <w:szCs w:val="24"/>
        </w:rPr>
        <w:t>（2）床企柱采用40mm×40mm×</w:t>
      </w:r>
      <w:r>
        <w:rPr>
          <w:rFonts w:hint="eastAsia" w:ascii="仿宋" w:hAnsi="仿宋" w:eastAsia="仿宋"/>
          <w:sz w:val="24"/>
          <w:szCs w:val="24"/>
        </w:rPr>
        <w:t>足</w:t>
      </w:r>
      <w:r>
        <w:rPr>
          <w:rFonts w:ascii="仿宋" w:hAnsi="仿宋" w:eastAsia="仿宋"/>
          <w:sz w:val="24"/>
          <w:szCs w:val="24"/>
        </w:rPr>
        <w:t>1.2mm 钢管。</w:t>
      </w:r>
    </w:p>
    <w:p>
      <w:pPr>
        <w:spacing w:after="0" w:line="400" w:lineRule="exact"/>
        <w:rPr>
          <w:rFonts w:ascii="仿宋" w:hAnsi="仿宋" w:eastAsia="仿宋"/>
          <w:sz w:val="24"/>
          <w:szCs w:val="24"/>
        </w:rPr>
      </w:pPr>
      <w:r>
        <w:rPr>
          <w:rFonts w:ascii="仿宋" w:hAnsi="仿宋" w:eastAsia="仿宋"/>
          <w:sz w:val="24"/>
          <w:szCs w:val="24"/>
        </w:rPr>
        <w:t>（3）床主架采用50mm×25mm×</w:t>
      </w:r>
      <w:r>
        <w:rPr>
          <w:rFonts w:hint="eastAsia" w:ascii="仿宋" w:hAnsi="仿宋" w:eastAsia="仿宋"/>
          <w:sz w:val="24"/>
          <w:szCs w:val="24"/>
        </w:rPr>
        <w:t>足</w:t>
      </w:r>
      <w:r>
        <w:rPr>
          <w:rFonts w:ascii="仿宋" w:hAnsi="仿宋" w:eastAsia="仿宋"/>
          <w:sz w:val="24"/>
          <w:szCs w:val="24"/>
        </w:rPr>
        <w:t>1.2mm钢管。</w:t>
      </w:r>
    </w:p>
    <w:p>
      <w:pPr>
        <w:spacing w:after="0" w:line="400" w:lineRule="exact"/>
        <w:rPr>
          <w:rFonts w:ascii="仿宋" w:hAnsi="仿宋" w:eastAsia="仿宋"/>
          <w:sz w:val="24"/>
          <w:szCs w:val="24"/>
        </w:rPr>
      </w:pPr>
      <w:r>
        <w:rPr>
          <w:rFonts w:ascii="仿宋" w:hAnsi="仿宋" w:eastAsia="仿宋"/>
          <w:sz w:val="24"/>
          <w:szCs w:val="24"/>
        </w:rPr>
        <w:t>（4）床板采用920mm×1900mm×12mm环保夹板。</w:t>
      </w:r>
    </w:p>
    <w:p>
      <w:pPr>
        <w:spacing w:after="0" w:line="400" w:lineRule="exact"/>
        <w:rPr>
          <w:rFonts w:ascii="仿宋" w:hAnsi="仿宋" w:eastAsia="仿宋"/>
          <w:sz w:val="24"/>
          <w:szCs w:val="24"/>
        </w:rPr>
      </w:pPr>
      <w:r>
        <w:rPr>
          <w:rFonts w:ascii="仿宋" w:hAnsi="仿宋" w:eastAsia="仿宋"/>
          <w:sz w:val="24"/>
          <w:szCs w:val="24"/>
        </w:rPr>
        <w:t>（5）床板支承横采用30mm×30mm×</w:t>
      </w:r>
      <w:r>
        <w:rPr>
          <w:rFonts w:hint="eastAsia" w:ascii="仿宋" w:hAnsi="仿宋" w:eastAsia="仿宋"/>
          <w:sz w:val="24"/>
          <w:szCs w:val="24"/>
        </w:rPr>
        <w:t>足</w:t>
      </w:r>
      <w:r>
        <w:rPr>
          <w:rFonts w:ascii="仿宋" w:hAnsi="仿宋" w:eastAsia="仿宋"/>
          <w:sz w:val="24"/>
          <w:szCs w:val="24"/>
        </w:rPr>
        <w:t>1.0mm钢管。</w:t>
      </w:r>
    </w:p>
    <w:p>
      <w:pPr>
        <w:spacing w:after="0" w:line="400" w:lineRule="exact"/>
        <w:rPr>
          <w:rFonts w:ascii="仿宋" w:hAnsi="仿宋" w:eastAsia="仿宋"/>
          <w:sz w:val="24"/>
          <w:szCs w:val="24"/>
        </w:rPr>
      </w:pPr>
      <w:r>
        <w:rPr>
          <w:rFonts w:ascii="仿宋" w:hAnsi="仿宋" w:eastAsia="仿宋"/>
          <w:sz w:val="24"/>
          <w:szCs w:val="24"/>
        </w:rPr>
        <w:t>（6）床侧框上横采用Ф38mm×</w:t>
      </w:r>
      <w:r>
        <w:rPr>
          <w:rFonts w:hint="eastAsia" w:ascii="仿宋" w:hAnsi="仿宋" w:eastAsia="仿宋"/>
          <w:sz w:val="24"/>
          <w:szCs w:val="24"/>
        </w:rPr>
        <w:t>足</w:t>
      </w:r>
      <w:r>
        <w:rPr>
          <w:rFonts w:ascii="仿宋" w:hAnsi="仿宋" w:eastAsia="仿宋"/>
          <w:sz w:val="24"/>
          <w:szCs w:val="24"/>
        </w:rPr>
        <w:t>1.0mm 圆管,床侧框企采用Ф22mm×</w:t>
      </w:r>
      <w:r>
        <w:rPr>
          <w:rFonts w:hint="eastAsia" w:ascii="仿宋" w:hAnsi="仿宋" w:eastAsia="仿宋"/>
          <w:sz w:val="24"/>
          <w:szCs w:val="24"/>
        </w:rPr>
        <w:t>足</w:t>
      </w:r>
      <w:r>
        <w:rPr>
          <w:rFonts w:ascii="仿宋" w:hAnsi="仿宋" w:eastAsia="仿宋"/>
          <w:sz w:val="24"/>
          <w:szCs w:val="24"/>
        </w:rPr>
        <w:t>1.0mm圆管。</w:t>
      </w:r>
    </w:p>
    <w:p>
      <w:pPr>
        <w:spacing w:after="0" w:line="400" w:lineRule="exact"/>
        <w:rPr>
          <w:rFonts w:ascii="仿宋" w:hAnsi="仿宋" w:eastAsia="仿宋"/>
          <w:sz w:val="24"/>
          <w:szCs w:val="24"/>
        </w:rPr>
      </w:pPr>
      <w:r>
        <w:rPr>
          <w:rFonts w:ascii="仿宋" w:hAnsi="仿宋" w:eastAsia="仿宋"/>
          <w:sz w:val="24"/>
          <w:szCs w:val="24"/>
        </w:rPr>
        <w:t>（7）床护栏采用Ф22mm×1.0mm圆管，护栏居中。</w:t>
      </w:r>
    </w:p>
    <w:p>
      <w:pPr>
        <w:spacing w:after="0" w:line="400" w:lineRule="exact"/>
        <w:rPr>
          <w:rFonts w:ascii="仿宋" w:hAnsi="仿宋" w:eastAsia="仿宋"/>
          <w:sz w:val="24"/>
          <w:szCs w:val="24"/>
        </w:rPr>
      </w:pPr>
      <w:r>
        <w:rPr>
          <w:rFonts w:ascii="仿宋" w:hAnsi="仿宋" w:eastAsia="仿宋"/>
          <w:sz w:val="24"/>
          <w:szCs w:val="24"/>
        </w:rPr>
        <w:t>（8）上落床梯企管采用Ф38mm×</w:t>
      </w:r>
      <w:r>
        <w:rPr>
          <w:rFonts w:hint="eastAsia" w:ascii="仿宋" w:hAnsi="仿宋" w:eastAsia="仿宋"/>
          <w:sz w:val="24"/>
          <w:szCs w:val="24"/>
        </w:rPr>
        <w:t>足</w:t>
      </w:r>
      <w:r>
        <w:rPr>
          <w:rFonts w:ascii="仿宋" w:hAnsi="仿宋" w:eastAsia="仿宋"/>
          <w:sz w:val="24"/>
          <w:szCs w:val="24"/>
        </w:rPr>
        <w:t>1.0mm圆管，床梯横管采用40mm×20mm×</w:t>
      </w:r>
      <w:r>
        <w:rPr>
          <w:rFonts w:hint="eastAsia" w:ascii="仿宋" w:hAnsi="仿宋" w:eastAsia="仿宋"/>
          <w:sz w:val="24"/>
          <w:szCs w:val="24"/>
        </w:rPr>
        <w:t>足</w:t>
      </w:r>
      <w:r>
        <w:rPr>
          <w:rFonts w:ascii="仿宋" w:hAnsi="仿宋" w:eastAsia="仿宋"/>
          <w:sz w:val="24"/>
          <w:szCs w:val="24"/>
        </w:rPr>
        <w:t>1.0mm椭圆管（左右两侧任意安装）。</w:t>
      </w:r>
    </w:p>
    <w:p>
      <w:pPr>
        <w:spacing w:after="0" w:line="400" w:lineRule="exact"/>
        <w:rPr>
          <w:rFonts w:ascii="仿宋" w:hAnsi="仿宋" w:eastAsia="仿宋"/>
          <w:sz w:val="24"/>
          <w:szCs w:val="24"/>
        </w:rPr>
      </w:pPr>
      <w:r>
        <w:rPr>
          <w:rFonts w:ascii="仿宋" w:hAnsi="仿宋" w:eastAsia="仿宋"/>
          <w:sz w:val="24"/>
          <w:szCs w:val="24"/>
        </w:rPr>
        <w:t>（9）蚊帐架采用Ф16mm×1.0mm圆管。</w:t>
      </w:r>
    </w:p>
    <w:p>
      <w:pPr>
        <w:spacing w:after="0" w:line="400" w:lineRule="exact"/>
        <w:rPr>
          <w:rFonts w:ascii="仿宋" w:hAnsi="仿宋" w:eastAsia="仿宋"/>
          <w:sz w:val="24"/>
          <w:szCs w:val="24"/>
        </w:rPr>
      </w:pPr>
      <w:r>
        <w:rPr>
          <w:rFonts w:ascii="仿宋" w:hAnsi="仿宋" w:eastAsia="仿宋"/>
          <w:sz w:val="24"/>
          <w:szCs w:val="24"/>
        </w:rPr>
        <w:t>（10）书架规格：1350mmW×240mmD×980mmH；电脑台面采用25mm厚优质高密度中纤板，面贴榉木纹防火板。</w:t>
      </w:r>
    </w:p>
    <w:p>
      <w:pPr>
        <w:spacing w:after="0" w:line="400" w:lineRule="exact"/>
        <w:rPr>
          <w:rFonts w:ascii="仿宋" w:hAnsi="仿宋" w:eastAsia="仿宋"/>
          <w:sz w:val="24"/>
          <w:szCs w:val="24"/>
        </w:rPr>
      </w:pPr>
      <w:r>
        <w:rPr>
          <w:rFonts w:ascii="仿宋" w:hAnsi="仿宋" w:eastAsia="仿宋"/>
          <w:sz w:val="24"/>
          <w:szCs w:val="24"/>
        </w:rPr>
        <w:t>（11）主机柜规格400mm×530mm×725mm，并设有抽屉。</w:t>
      </w:r>
    </w:p>
    <w:p>
      <w:pPr>
        <w:spacing w:after="0" w:line="400" w:lineRule="exact"/>
        <w:rPr>
          <w:rFonts w:ascii="仿宋" w:hAnsi="仿宋" w:eastAsia="仿宋"/>
          <w:b/>
          <w:bCs/>
          <w:sz w:val="24"/>
          <w:szCs w:val="24"/>
        </w:rPr>
      </w:pPr>
      <w:r>
        <w:rPr>
          <w:rFonts w:ascii="仿宋" w:hAnsi="仿宋" w:eastAsia="仿宋"/>
          <w:sz w:val="24"/>
          <w:szCs w:val="24"/>
        </w:rPr>
        <w:t>（12）衣柜规格:580mm×580mm×1730mm，带挂衣杆，</w:t>
      </w:r>
      <w:r>
        <w:rPr>
          <w:rFonts w:ascii="仿宋" w:hAnsi="仿宋" w:eastAsia="仿宋"/>
          <w:color w:val="FF0000"/>
          <w:sz w:val="24"/>
          <w:szCs w:val="24"/>
        </w:rPr>
        <w:t>柜门采用下沉式明挂锁</w:t>
      </w:r>
      <w:r>
        <w:rPr>
          <w:rFonts w:ascii="仿宋" w:hAnsi="仿宋" w:eastAsia="仿宋"/>
          <w:sz w:val="24"/>
          <w:szCs w:val="24"/>
        </w:rPr>
        <w:t>。</w:t>
      </w:r>
      <w:r>
        <w:rPr>
          <w:rFonts w:hint="eastAsia" w:ascii="仿宋" w:hAnsi="仿宋" w:eastAsia="仿宋"/>
          <w:b/>
          <w:bCs/>
          <w:sz w:val="24"/>
          <w:szCs w:val="24"/>
        </w:rPr>
        <w:t>鞋架层在衣柜下方，</w:t>
      </w:r>
      <w:r>
        <w:rPr>
          <w:rFonts w:ascii="仿宋" w:hAnsi="仿宋" w:eastAsia="仿宋"/>
          <w:b/>
          <w:bCs/>
          <w:sz w:val="24"/>
          <w:szCs w:val="24"/>
        </w:rPr>
        <w:t>鞋架</w:t>
      </w:r>
      <w:r>
        <w:rPr>
          <w:rFonts w:hint="eastAsia" w:ascii="仿宋" w:hAnsi="仿宋" w:eastAsia="仿宋"/>
          <w:b/>
          <w:bCs/>
          <w:sz w:val="24"/>
          <w:szCs w:val="24"/>
        </w:rPr>
        <w:t>层</w:t>
      </w:r>
      <w:r>
        <w:rPr>
          <w:rFonts w:ascii="仿宋" w:hAnsi="仿宋" w:eastAsia="仿宋"/>
          <w:b/>
          <w:bCs/>
          <w:sz w:val="24"/>
          <w:szCs w:val="24"/>
        </w:rPr>
        <w:t>规格</w:t>
      </w:r>
      <w:r>
        <w:rPr>
          <w:rFonts w:hint="eastAsia" w:ascii="仿宋" w:hAnsi="仿宋" w:eastAsia="仿宋"/>
          <w:b/>
          <w:bCs/>
          <w:sz w:val="24"/>
          <w:szCs w:val="24"/>
        </w:rPr>
        <w:t>580</w:t>
      </w:r>
      <w:r>
        <w:rPr>
          <w:rFonts w:ascii="仿宋" w:hAnsi="仿宋" w:eastAsia="仿宋"/>
          <w:b/>
          <w:bCs/>
          <w:sz w:val="24"/>
          <w:szCs w:val="24"/>
        </w:rPr>
        <w:t>mm（宽）×</w:t>
      </w:r>
      <w:r>
        <w:rPr>
          <w:rFonts w:hint="eastAsia" w:ascii="仿宋" w:hAnsi="仿宋" w:eastAsia="仿宋"/>
          <w:b/>
          <w:bCs/>
          <w:sz w:val="24"/>
          <w:szCs w:val="24"/>
        </w:rPr>
        <w:t>580</w:t>
      </w:r>
      <w:r>
        <w:rPr>
          <w:rFonts w:ascii="仿宋" w:hAnsi="仿宋" w:eastAsia="仿宋"/>
          <w:b/>
          <w:bCs/>
          <w:sz w:val="24"/>
          <w:szCs w:val="24"/>
        </w:rPr>
        <w:t>mm</w:t>
      </w:r>
      <w:r>
        <w:rPr>
          <w:rFonts w:hint="eastAsia" w:ascii="仿宋" w:hAnsi="仿宋" w:eastAsia="仿宋"/>
          <w:b/>
          <w:bCs/>
          <w:sz w:val="24"/>
          <w:szCs w:val="24"/>
        </w:rPr>
        <w:t>(深)</w:t>
      </w:r>
      <w:r>
        <w:rPr>
          <w:rFonts w:ascii="仿宋" w:hAnsi="仿宋" w:eastAsia="仿宋"/>
          <w:b/>
          <w:bCs/>
          <w:sz w:val="24"/>
          <w:szCs w:val="24"/>
        </w:rPr>
        <w:t>×</w:t>
      </w:r>
      <w:r>
        <w:rPr>
          <w:rFonts w:hint="eastAsia" w:ascii="仿宋" w:hAnsi="仿宋" w:eastAsia="仿宋"/>
          <w:b/>
          <w:bCs/>
          <w:sz w:val="24"/>
          <w:szCs w:val="24"/>
        </w:rPr>
        <w:t>250mm（高）</w:t>
      </w:r>
      <w:r>
        <w:rPr>
          <w:rFonts w:ascii="仿宋" w:hAnsi="仿宋" w:eastAsia="仿宋"/>
          <w:b/>
          <w:bCs/>
          <w:sz w:val="24"/>
          <w:szCs w:val="24"/>
        </w:rPr>
        <w:t>（离地高度</w:t>
      </w:r>
      <w:r>
        <w:rPr>
          <w:rFonts w:hint="eastAsia" w:ascii="仿宋" w:hAnsi="仿宋" w:eastAsia="仿宋"/>
          <w:b/>
          <w:bCs/>
          <w:sz w:val="24"/>
          <w:szCs w:val="24"/>
        </w:rPr>
        <w:t>3</w:t>
      </w:r>
      <w:r>
        <w:rPr>
          <w:rFonts w:ascii="仿宋" w:hAnsi="仿宋" w:eastAsia="仿宋"/>
          <w:b/>
          <w:bCs/>
          <w:sz w:val="24"/>
          <w:szCs w:val="24"/>
        </w:rPr>
        <w:t>0mm）。</w:t>
      </w:r>
    </w:p>
    <w:p>
      <w:pPr>
        <w:spacing w:after="0" w:line="400" w:lineRule="exac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3</w:t>
      </w:r>
      <w:r>
        <w:rPr>
          <w:rFonts w:ascii="仿宋" w:hAnsi="仿宋" w:eastAsia="仿宋"/>
          <w:sz w:val="24"/>
          <w:szCs w:val="24"/>
        </w:rPr>
        <w:t>）座椅架采用40×20×</w:t>
      </w:r>
      <w:r>
        <w:rPr>
          <w:rFonts w:hint="eastAsia" w:ascii="仿宋" w:hAnsi="仿宋" w:eastAsia="仿宋"/>
          <w:sz w:val="24"/>
          <w:szCs w:val="24"/>
        </w:rPr>
        <w:t>足</w:t>
      </w:r>
      <w:r>
        <w:rPr>
          <w:rFonts w:ascii="仿宋" w:hAnsi="仿宋" w:eastAsia="仿宋"/>
          <w:sz w:val="24"/>
          <w:szCs w:val="24"/>
        </w:rPr>
        <w:t>1.2mm优质椭圆管，座板、背板采用10mm优质夹板贴优质防火板。</w:t>
      </w:r>
    </w:p>
    <w:p>
      <w:pPr>
        <w:spacing w:after="0" w:line="400" w:lineRule="exact"/>
        <w:rPr>
          <w:rFonts w:ascii="仿宋" w:hAnsi="仿宋" w:eastAsia="仿宋"/>
          <w:sz w:val="24"/>
          <w:szCs w:val="24"/>
        </w:rPr>
      </w:pPr>
      <w:r>
        <w:rPr>
          <w:rFonts w:ascii="仿宋" w:hAnsi="仿宋" w:eastAsia="仿宋"/>
          <w:sz w:val="24"/>
          <w:szCs w:val="24"/>
        </w:rPr>
        <w:t>3、制作要求</w:t>
      </w:r>
    </w:p>
    <w:p>
      <w:pPr>
        <w:spacing w:after="0" w:line="400" w:lineRule="exact"/>
        <w:rPr>
          <w:rFonts w:ascii="仿宋" w:hAnsi="仿宋" w:eastAsia="仿宋"/>
          <w:sz w:val="24"/>
          <w:szCs w:val="24"/>
        </w:rPr>
      </w:pPr>
      <w:r>
        <w:rPr>
          <w:rFonts w:ascii="仿宋" w:hAnsi="仿宋" w:eastAsia="仿宋"/>
          <w:sz w:val="24"/>
          <w:szCs w:val="24"/>
        </w:rPr>
        <w:t>（1）钢管焊接全部采用二氧化碳亚弧焊接，焊接表面波纹均匀，并保证焊处无夹渣、气孔、焊瘤、焊丝头咬边和飞溅无脱焊、虚焊、焊穿等现象，以确保产品强度好，所有焊接口打磨光滑。学生椅座板、背板符合GB18581-2001环保标准。</w:t>
      </w:r>
    </w:p>
    <w:p>
      <w:pPr>
        <w:spacing w:after="0" w:line="400" w:lineRule="exact"/>
        <w:rPr>
          <w:rFonts w:ascii="仿宋" w:hAnsi="仿宋" w:eastAsia="仿宋"/>
          <w:sz w:val="24"/>
          <w:szCs w:val="24"/>
        </w:rPr>
      </w:pPr>
      <w:r>
        <w:rPr>
          <w:rFonts w:ascii="仿宋" w:hAnsi="仿宋" w:eastAsia="仿宋"/>
          <w:sz w:val="24"/>
          <w:szCs w:val="24"/>
        </w:rPr>
        <w:t>（2）所有钢材经酸洗浸泡除油、除锈、水基脱脂、水基中和，表面调整、磷化(磷化膜符合GB6807-86标准)等工序后静电喷EE248环氧型树脂粉沫涂料，经200℃高温固化而成，塑膜的光泽度、附着力、硬度、耐冲力等均符合检验HG/T2597-1994等标准。</w:t>
      </w:r>
    </w:p>
    <w:p>
      <w:pPr>
        <w:spacing w:after="0" w:line="400" w:lineRule="exact"/>
        <w:rPr>
          <w:rFonts w:ascii="仿宋" w:hAnsi="仿宋" w:eastAsia="仿宋"/>
          <w:sz w:val="24"/>
          <w:szCs w:val="24"/>
        </w:rPr>
      </w:pPr>
      <w:r>
        <w:rPr>
          <w:rFonts w:ascii="仿宋" w:hAnsi="仿宋" w:eastAsia="仿宋"/>
          <w:sz w:val="24"/>
          <w:szCs w:val="24"/>
        </w:rPr>
        <w:t>（3）所有接触地面的钢管全部套上防潮塑料胶套。</w:t>
      </w:r>
    </w:p>
    <w:p>
      <w:pPr>
        <w:spacing w:after="0" w:line="400" w:lineRule="exact"/>
        <w:rPr>
          <w:rFonts w:ascii="仿宋" w:hAnsi="仿宋" w:eastAsia="仿宋"/>
          <w:sz w:val="24"/>
          <w:szCs w:val="24"/>
        </w:rPr>
      </w:pPr>
      <w:r>
        <w:rPr>
          <w:rFonts w:hint="eastAsia" w:ascii="仿宋" w:hAnsi="仿宋" w:eastAsia="仿宋"/>
          <w:sz w:val="24"/>
          <w:szCs w:val="24"/>
        </w:rPr>
        <w:t>4、公寓床图纸</w:t>
      </w:r>
    </w:p>
    <w:p>
      <w:pPr>
        <w:spacing w:line="400" w:lineRule="exact"/>
        <w:rPr>
          <w:rFonts w:ascii="仿宋" w:hAnsi="仿宋" w:eastAsia="仿宋"/>
          <w:sz w:val="24"/>
          <w:szCs w:val="24"/>
        </w:rPr>
      </w:pPr>
      <w:r>
        <w:drawing>
          <wp:anchor distT="0" distB="0" distL="0" distR="0" simplePos="0" relativeHeight="251659264" behindDoc="0" locked="0" layoutInCell="1" allowOverlap="1">
            <wp:simplePos x="0" y="0"/>
            <wp:positionH relativeFrom="column">
              <wp:posOffset>10160</wp:posOffset>
            </wp:positionH>
            <wp:positionV relativeFrom="paragraph">
              <wp:posOffset>62230</wp:posOffset>
            </wp:positionV>
            <wp:extent cx="6045200" cy="608838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45200" cy="6088380"/>
                    </a:xfrm>
                    <a:prstGeom prst="rect">
                      <a:avLst/>
                    </a:prstGeom>
                    <a:noFill/>
                    <a:ln>
                      <a:noFill/>
                    </a:ln>
                  </pic:spPr>
                </pic:pic>
              </a:graphicData>
            </a:graphic>
          </wp:anchor>
        </w:drawing>
      </w:r>
    </w:p>
    <w:p>
      <w:pPr>
        <w:spacing w:after="0" w:line="400" w:lineRule="exact"/>
        <w:rPr>
          <w:rFonts w:ascii="仿宋" w:hAnsi="仿宋" w:eastAsia="仿宋"/>
          <w:sz w:val="24"/>
          <w:szCs w:val="24"/>
        </w:rPr>
      </w:pPr>
      <w:r>
        <w:rPr>
          <w:rFonts w:hint="eastAsia" w:ascii="仿宋" w:hAnsi="仿宋" w:eastAsia="仿宋"/>
          <w:sz w:val="24"/>
          <w:szCs w:val="24"/>
        </w:rPr>
        <w:t xml:space="preserve">二、学生椅技术参数 </w:t>
      </w:r>
    </w:p>
    <w:p>
      <w:pPr>
        <w:spacing w:after="0" w:line="400" w:lineRule="exact"/>
        <w:rPr>
          <w:rFonts w:ascii="仿宋" w:hAnsi="仿宋" w:eastAsia="仿宋"/>
          <w:sz w:val="24"/>
          <w:szCs w:val="24"/>
        </w:rPr>
      </w:pPr>
      <w:r>
        <w:rPr>
          <w:rFonts w:hint="eastAsia" w:ascii="仿宋" w:hAnsi="仿宋" w:eastAsia="仿宋"/>
          <w:sz w:val="24"/>
          <w:szCs w:val="24"/>
        </w:rPr>
        <w:t>1、材料、颜色</w:t>
      </w:r>
    </w:p>
    <w:p>
      <w:pPr>
        <w:spacing w:after="0" w:line="400" w:lineRule="exact"/>
        <w:rPr>
          <w:rFonts w:ascii="仿宋" w:hAnsi="仿宋" w:eastAsia="仿宋"/>
          <w:sz w:val="24"/>
          <w:szCs w:val="24"/>
        </w:rPr>
      </w:pPr>
      <w:r>
        <w:rPr>
          <w:rFonts w:hint="eastAsia" w:ascii="仿宋" w:hAnsi="仿宋" w:eastAsia="仿宋"/>
          <w:sz w:val="24"/>
          <w:szCs w:val="24"/>
        </w:rPr>
        <w:t>（1）学生椅钢管全部采用符合国家质量标准的冷轧钢管。</w:t>
      </w:r>
    </w:p>
    <w:p>
      <w:pPr>
        <w:spacing w:after="0" w:line="400" w:lineRule="exact"/>
        <w:rPr>
          <w:rFonts w:ascii="仿宋" w:hAnsi="仿宋" w:eastAsia="仿宋"/>
          <w:sz w:val="24"/>
          <w:szCs w:val="24"/>
        </w:rPr>
      </w:pPr>
      <w:r>
        <w:rPr>
          <w:rFonts w:hint="eastAsia" w:ascii="仿宋" w:hAnsi="仿宋" w:eastAsia="仿宋"/>
          <w:sz w:val="24"/>
          <w:szCs w:val="24"/>
        </w:rPr>
        <w:t>（2）颜色：为浅灰色。</w:t>
      </w:r>
    </w:p>
    <w:p>
      <w:pPr>
        <w:spacing w:after="0" w:line="400" w:lineRule="exact"/>
        <w:rPr>
          <w:rFonts w:ascii="仿宋" w:hAnsi="仿宋" w:eastAsia="仿宋"/>
          <w:sz w:val="24"/>
          <w:szCs w:val="24"/>
        </w:rPr>
      </w:pPr>
      <w:r>
        <w:rPr>
          <w:rFonts w:hint="eastAsia" w:ascii="仿宋" w:hAnsi="仿宋" w:eastAsia="仿宋"/>
          <w:sz w:val="24"/>
          <w:szCs w:val="24"/>
        </w:rPr>
        <w:t>2、规格</w:t>
      </w:r>
    </w:p>
    <w:p>
      <w:pPr>
        <w:spacing w:after="0" w:line="400" w:lineRule="exact"/>
        <w:rPr>
          <w:rFonts w:ascii="仿宋" w:hAnsi="仿宋" w:eastAsia="仿宋"/>
          <w:sz w:val="24"/>
          <w:szCs w:val="24"/>
        </w:rPr>
      </w:pPr>
      <w:r>
        <w:rPr>
          <w:rFonts w:hint="eastAsia" w:ascii="仿宋" w:hAnsi="仿宋" w:eastAsia="仿宋"/>
          <w:sz w:val="24"/>
          <w:szCs w:val="24"/>
        </w:rPr>
        <w:t xml:space="preserve">（1）长360mm×宽370mm×高750mm。 </w:t>
      </w:r>
    </w:p>
    <w:p>
      <w:pPr>
        <w:spacing w:after="0" w:line="400" w:lineRule="exact"/>
        <w:rPr>
          <w:rFonts w:ascii="仿宋" w:hAnsi="仿宋" w:eastAsia="仿宋"/>
          <w:sz w:val="24"/>
          <w:szCs w:val="24"/>
        </w:rPr>
      </w:pPr>
      <w:r>
        <w:rPr>
          <w:rFonts w:hint="eastAsia" w:ascii="仿宋" w:hAnsi="仿宋" w:eastAsia="仿宋"/>
          <w:sz w:val="24"/>
          <w:szCs w:val="24"/>
        </w:rPr>
        <w:t>（2）椅架采用40mm×20mm×1.2mm 优质椭圆管。</w:t>
      </w:r>
    </w:p>
    <w:p>
      <w:pPr>
        <w:spacing w:after="0" w:line="400" w:lineRule="exact"/>
        <w:rPr>
          <w:rFonts w:ascii="仿宋" w:hAnsi="仿宋" w:eastAsia="仿宋"/>
          <w:sz w:val="24"/>
          <w:szCs w:val="24"/>
        </w:rPr>
      </w:pPr>
      <w:r>
        <w:rPr>
          <w:rFonts w:hint="eastAsia" w:ascii="仿宋" w:hAnsi="仿宋" w:eastAsia="仿宋"/>
          <w:sz w:val="24"/>
          <w:szCs w:val="24"/>
        </w:rPr>
        <w:t>（3）座板、背板采用10mm优质夹板贴优质防火板。</w:t>
      </w:r>
    </w:p>
    <w:p>
      <w:pPr>
        <w:spacing w:after="0" w:line="400" w:lineRule="exact"/>
        <w:rPr>
          <w:rFonts w:ascii="仿宋" w:hAnsi="仿宋" w:eastAsia="仿宋"/>
          <w:sz w:val="24"/>
          <w:szCs w:val="24"/>
        </w:rPr>
      </w:pPr>
      <w:r>
        <w:rPr>
          <w:rFonts w:hint="eastAsia" w:ascii="仿宋" w:hAnsi="仿宋" w:eastAsia="仿宋"/>
          <w:sz w:val="24"/>
          <w:szCs w:val="24"/>
        </w:rPr>
        <w:t>3、制作要求</w:t>
      </w:r>
    </w:p>
    <w:p>
      <w:pPr>
        <w:spacing w:after="0" w:line="400" w:lineRule="exact"/>
        <w:rPr>
          <w:rFonts w:ascii="仿宋" w:hAnsi="仿宋" w:eastAsia="仿宋"/>
          <w:sz w:val="24"/>
          <w:szCs w:val="24"/>
        </w:rPr>
      </w:pPr>
      <w:r>
        <w:rPr>
          <w:rFonts w:hint="eastAsia" w:ascii="仿宋" w:hAnsi="仿宋" w:eastAsia="仿宋"/>
          <w:sz w:val="24"/>
          <w:szCs w:val="24"/>
        </w:rPr>
        <w:t>（1）钢管焊接全部采用二氧化碳亚弧焊接，焊接表面波纹均匀，并保证焊处无夹渣、气孔、焊瘤、焊丝头咬边和飞溅无脱焊、虚焊、焊穿等现象，以确保产品强度好，所有焊接口打磨光滑。</w:t>
      </w:r>
    </w:p>
    <w:p>
      <w:pPr>
        <w:spacing w:after="0" w:line="400" w:lineRule="exact"/>
        <w:rPr>
          <w:rFonts w:ascii="仿宋" w:hAnsi="仿宋" w:eastAsia="仿宋"/>
          <w:sz w:val="24"/>
          <w:szCs w:val="24"/>
        </w:rPr>
      </w:pPr>
      <w:r>
        <w:rPr>
          <w:rFonts w:hint="eastAsia" w:ascii="仿宋" w:hAnsi="仿宋" w:eastAsia="仿宋"/>
          <w:sz w:val="24"/>
          <w:szCs w:val="24"/>
        </w:rPr>
        <w:t>（2）所有钢材经酸洗浸泡除油、除锈、水基脱脂、水基中和，表面调整、磷化(磷化膜符合GB6807-86标准)等工序后静电喷EE248环氧型树脂粉沫涂料，经200℃高温固化而成，塑膜的光泽度、附着力、硬度、耐冲力等均符合检验HG/T2597-1994等标准。</w:t>
      </w:r>
    </w:p>
    <w:p>
      <w:pPr>
        <w:spacing w:after="0" w:line="400" w:lineRule="exact"/>
        <w:rPr>
          <w:rFonts w:ascii="仿宋" w:hAnsi="仿宋" w:eastAsia="仿宋"/>
          <w:sz w:val="24"/>
          <w:szCs w:val="24"/>
        </w:rPr>
      </w:pPr>
      <w:r>
        <w:rPr>
          <w:rFonts w:hint="eastAsia" w:ascii="仿宋" w:hAnsi="仿宋" w:eastAsia="仿宋"/>
          <w:sz w:val="24"/>
          <w:szCs w:val="24"/>
        </w:rPr>
        <w:t>（3）所有接触地面的钢管全部套上防潮塑料胶套。</w:t>
      </w:r>
    </w:p>
    <w:p>
      <w:pPr>
        <w:spacing w:after="0" w:line="400" w:lineRule="exact"/>
        <w:rPr>
          <w:rFonts w:ascii="仿宋" w:hAnsi="仿宋" w:eastAsia="仿宋"/>
          <w:sz w:val="24"/>
          <w:szCs w:val="24"/>
        </w:rPr>
      </w:pPr>
      <w:r>
        <w:rPr>
          <w:rFonts w:hint="eastAsia" w:ascii="仿宋" w:hAnsi="仿宋" w:eastAsia="仿宋"/>
          <w:sz w:val="24"/>
          <w:szCs w:val="24"/>
        </w:rPr>
        <w:t>4、学生椅图纸：</w:t>
      </w:r>
    </w:p>
    <w:p>
      <w:pPr>
        <w:spacing w:after="0" w:line="400" w:lineRule="exact"/>
        <w:rPr>
          <w:rFonts w:ascii="仿宋" w:hAnsi="仿宋" w:eastAsia="仿宋"/>
          <w:sz w:val="24"/>
          <w:szCs w:val="24"/>
        </w:rPr>
      </w:pPr>
      <w:r>
        <w:drawing>
          <wp:anchor distT="0" distB="0" distL="114300" distR="114300" simplePos="0" relativeHeight="251661312" behindDoc="0" locked="0" layoutInCell="1" allowOverlap="1">
            <wp:simplePos x="0" y="0"/>
            <wp:positionH relativeFrom="column">
              <wp:posOffset>119380</wp:posOffset>
            </wp:positionH>
            <wp:positionV relativeFrom="paragraph">
              <wp:posOffset>183515</wp:posOffset>
            </wp:positionV>
            <wp:extent cx="4224020" cy="3844925"/>
            <wp:effectExtent l="0" t="0" r="5080" b="3175"/>
            <wp:wrapSquare wrapText="bothSides"/>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6"/>
                    <a:stretch>
                      <a:fillRect/>
                    </a:stretch>
                  </pic:blipFill>
                  <pic:spPr>
                    <a:xfrm>
                      <a:off x="0" y="0"/>
                      <a:ext cx="4224020" cy="3844925"/>
                    </a:xfrm>
                    <a:prstGeom prst="rect">
                      <a:avLst/>
                    </a:prstGeom>
                    <a:noFill/>
                    <a:ln w="9525">
                      <a:noFill/>
                    </a:ln>
                  </pic:spPr>
                </pic:pic>
              </a:graphicData>
            </a:graphic>
          </wp:anchor>
        </w:drawing>
      </w: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r>
        <w:rPr>
          <w:rFonts w:hint="eastAsia" w:ascii="仿宋" w:hAnsi="仿宋" w:eastAsia="仿宋"/>
          <w:sz w:val="24"/>
          <w:szCs w:val="24"/>
        </w:rPr>
        <w:t>注：</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参与人所投商品报价应包含税费、运输费、搬运费、整体实施、安装调试费、售后服务等一切费用。</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付款方式为设备到货初验合格后二十个工作日内支付合同金额50%，验收合格后二十个工作日内支付合同金额45%，余款5%作为质保金在验收合格日算起一年后经二次验收合格后退还（乙方须提供申请退还质保金函）。</w:t>
      </w:r>
    </w:p>
    <w:p>
      <w:pPr>
        <w:rPr>
          <w:rFonts w:ascii="仿宋" w:hAnsi="仿宋" w:eastAsia="仿宋"/>
          <w:b/>
          <w:sz w:val="36"/>
          <w:szCs w:val="36"/>
        </w:rPr>
        <w:sectPr>
          <w:headerReference r:id="rId6" w:type="first"/>
          <w:footerReference r:id="rId8" w:type="first"/>
          <w:headerReference r:id="rId5" w:type="default"/>
          <w:footerReference r:id="rId7" w:type="default"/>
          <w:pgSz w:w="11906" w:h="16838"/>
          <w:pgMar w:top="1440" w:right="1133" w:bottom="1440" w:left="993" w:header="680" w:footer="227" w:gutter="0"/>
          <w:cols w:space="425" w:num="1"/>
          <w:titlePg/>
          <w:docGrid w:type="lines" w:linePitch="312" w:charSpace="0"/>
        </w:sectPr>
      </w:pPr>
    </w:p>
    <w:p>
      <w:pPr>
        <w:spacing w:line="1000" w:lineRule="exact"/>
        <w:rPr>
          <w:rFonts w:ascii="仿宋" w:hAnsi="仿宋" w:eastAsia="仿宋"/>
          <w:b/>
          <w:sz w:val="72"/>
          <w:szCs w:val="72"/>
        </w:rPr>
      </w:pPr>
    </w:p>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r>
        <w:rPr>
          <w:rFonts w:hint="eastAsia" w:ascii="仿宋" w:hAnsi="仿宋" w:eastAsia="仿宋"/>
          <w:b/>
          <w:sz w:val="72"/>
          <w:szCs w:val="72"/>
        </w:rPr>
        <w:t>广州市白云工商技师学院</w:t>
      </w:r>
    </w:p>
    <w:p>
      <w:pPr>
        <w:spacing w:line="1000" w:lineRule="exact"/>
        <w:jc w:val="center"/>
        <w:rPr>
          <w:rFonts w:ascii="仿宋" w:hAnsi="仿宋" w:eastAsia="仿宋"/>
          <w:b/>
          <w:sz w:val="36"/>
          <w:szCs w:val="36"/>
        </w:rPr>
      </w:pPr>
      <w:r>
        <w:rPr>
          <w:rFonts w:hint="eastAsia" w:ascii="仿宋" w:hAnsi="仿宋" w:eastAsia="仿宋"/>
          <w:b/>
          <w:sz w:val="36"/>
          <w:szCs w:val="36"/>
        </w:rPr>
        <w:t>关于学生公寓床采购项目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0" w:type="first"/>
          <w:headerReference r:id="rId9"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sz w:val="24"/>
          <w:szCs w:val="24"/>
        </w:rPr>
      </w:pPr>
      <w:bookmarkStart w:id="48" w:name="_Toc267059030"/>
      <w:bookmarkStart w:id="49" w:name="_Toc267060453"/>
      <w:bookmarkStart w:id="50" w:name="_Toc219800243"/>
      <w:bookmarkStart w:id="51" w:name="_Toc191802690"/>
      <w:bookmarkStart w:id="52" w:name="_Toc235438274"/>
      <w:bookmarkStart w:id="53" w:name="_Toc259692647"/>
      <w:bookmarkStart w:id="54" w:name="_Toc235437991"/>
      <w:bookmarkStart w:id="55" w:name="_Toc213208766"/>
      <w:bookmarkStart w:id="56" w:name="_Toc251586231"/>
      <w:bookmarkStart w:id="57" w:name="_Toc266868937"/>
      <w:bookmarkStart w:id="58" w:name="_Toc267060208"/>
      <w:bookmarkStart w:id="59" w:name="_Toc182805217"/>
      <w:bookmarkStart w:id="60" w:name="_Toc193160448"/>
      <w:bookmarkStart w:id="61" w:name="_Toc266868670"/>
      <w:bookmarkStart w:id="62" w:name="_Toc180302913"/>
      <w:bookmarkStart w:id="63" w:name="_Toc169332838"/>
      <w:bookmarkStart w:id="64" w:name="_Toc191783222"/>
      <w:bookmarkStart w:id="65" w:name="_Toc170798793"/>
      <w:bookmarkStart w:id="66" w:name="_Toc266870833"/>
      <w:bookmarkStart w:id="67" w:name="_Toc249325711"/>
      <w:bookmarkStart w:id="68" w:name="_Toc213755995"/>
      <w:bookmarkStart w:id="69" w:name="_Toc253066614"/>
      <w:bookmarkStart w:id="70" w:name="_Toc160880529"/>
      <w:bookmarkStart w:id="71" w:name="_Toc177985469"/>
      <w:bookmarkStart w:id="72" w:name="_Toc191803626"/>
      <w:bookmarkStart w:id="73" w:name="_Toc235438344"/>
      <w:bookmarkStart w:id="74" w:name="_Toc192996446"/>
      <w:bookmarkStart w:id="75" w:name="_Toc251613829"/>
      <w:bookmarkStart w:id="76" w:name="_Toc169332949"/>
      <w:bookmarkStart w:id="77" w:name="_Toc181436565"/>
      <w:bookmarkStart w:id="78" w:name="_Toc225669322"/>
      <w:bookmarkStart w:id="79" w:name="_Toc267059919"/>
      <w:bookmarkStart w:id="80" w:name="_Toc182372782"/>
      <w:bookmarkStart w:id="81" w:name="_Toc213756051"/>
      <w:bookmarkStart w:id="82" w:name="_Toc258401256"/>
      <w:bookmarkStart w:id="83" w:name="_Toc267059806"/>
      <w:bookmarkStart w:id="84" w:name="_Toc213755858"/>
      <w:bookmarkStart w:id="85" w:name="_Toc193165734"/>
      <w:bookmarkStart w:id="86" w:name="_Toc259692740"/>
      <w:bookmarkStart w:id="87" w:name="_Toc211917116"/>
      <w:bookmarkStart w:id="88" w:name="_Toc267060068"/>
      <w:bookmarkStart w:id="89" w:name="_Toc192663835"/>
      <w:bookmarkStart w:id="90" w:name="_Toc267060321"/>
      <w:bookmarkStart w:id="91" w:name="_Toc223146608"/>
      <w:bookmarkStart w:id="92" w:name="_Toc191789329"/>
      <w:bookmarkStart w:id="93" w:name="_Toc160880160"/>
      <w:bookmarkStart w:id="94" w:name="_Toc254790899"/>
      <w:bookmarkStart w:id="95" w:name="_Toc273178698"/>
      <w:bookmarkStart w:id="96" w:name="_Toc259520865"/>
      <w:bookmarkStart w:id="97" w:name="_Toc192663686"/>
      <w:bookmarkStart w:id="98" w:name="_Toc227058530"/>
      <w:bookmarkStart w:id="99" w:name="_Toc236021449"/>
      <w:bookmarkStart w:id="100" w:name="_Toc267059181"/>
      <w:bookmarkStart w:id="101" w:name="_Toc192996338"/>
      <w:bookmarkStart w:id="102" w:name="_Toc255975007"/>
      <w:bookmarkStart w:id="103" w:name="_Toc267059653"/>
      <w:bookmarkStart w:id="104" w:name="_Toc230071147"/>
      <w:bookmarkStart w:id="105" w:name="_Toc267059539"/>
      <w:bookmarkStart w:id="106" w:name="_Toc203355733"/>
      <w:bookmarkStart w:id="107" w:name="_Toc232302115"/>
      <w:bookmarkStart w:id="108" w:name="_Toc181436461"/>
      <w:bookmarkStart w:id="109" w:name="_Toc266870432"/>
      <w:bookmarkStart w:id="110" w:name="_Toc217891402"/>
      <w:bookmarkStart w:id="111" w:name="_Toc192664153"/>
      <w:bookmarkStart w:id="112" w:name="_Toc266870907"/>
      <w:bookmarkStart w:id="113" w:name="_Toc213755939"/>
    </w:p>
    <w:p>
      <w:pPr>
        <w:jc w:val="center"/>
        <w:outlineLvl w:val="1"/>
        <w:rPr>
          <w:rFonts w:ascii="仿宋" w:hAnsi="仿宋" w:eastAsia="仿宋"/>
          <w:b/>
          <w:bCs/>
          <w:sz w:val="24"/>
          <w:szCs w:val="24"/>
        </w:rPr>
      </w:pPr>
    </w:p>
    <w:p>
      <w:pPr>
        <w:jc w:val="center"/>
        <w:outlineLvl w:val="1"/>
        <w:rPr>
          <w:rFonts w:ascii="仿宋" w:hAnsi="仿宋" w:eastAsia="仿宋"/>
          <w:b/>
          <w:bCs/>
          <w:sz w:val="24"/>
          <w:szCs w:val="24"/>
        </w:rPr>
      </w:pPr>
    </w:p>
    <w:p>
      <w:pPr>
        <w:jc w:val="center"/>
        <w:outlineLvl w:val="1"/>
        <w:rPr>
          <w:rFonts w:ascii="仿宋" w:hAnsi="仿宋" w:eastAsia="仿宋"/>
          <w:b/>
          <w:bCs/>
          <w:sz w:val="24"/>
          <w:szCs w:val="24"/>
        </w:rPr>
      </w:pPr>
    </w:p>
    <w:p>
      <w:pPr>
        <w:jc w:val="center"/>
        <w:outlineLvl w:val="1"/>
        <w:rPr>
          <w:rFonts w:ascii="仿宋" w:hAnsi="仿宋" w:eastAsia="仿宋"/>
          <w:b/>
          <w:bCs/>
          <w:sz w:val="24"/>
          <w:szCs w:val="24"/>
        </w:rPr>
      </w:pPr>
      <w:r>
        <w:rPr>
          <w:rFonts w:hint="eastAsia" w:ascii="仿宋" w:hAnsi="仿宋" w:eastAsia="仿宋"/>
          <w:b/>
          <w:bCs/>
          <w:sz w:val="24"/>
          <w:szCs w:val="24"/>
        </w:rPr>
        <w:t>1、</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仿宋" w:hAnsi="仿宋" w:eastAsia="仿宋"/>
          <w:b/>
          <w:bCs/>
          <w:sz w:val="24"/>
          <w:szCs w:val="24"/>
        </w:rPr>
        <w:t>询价响应函</w:t>
      </w:r>
    </w:p>
    <w:p>
      <w:pPr>
        <w:spacing w:after="0" w:line="480" w:lineRule="exact"/>
        <w:rPr>
          <w:rFonts w:ascii="仿宋" w:hAnsi="仿宋" w:eastAsia="仿宋"/>
          <w:sz w:val="24"/>
          <w:szCs w:val="24"/>
        </w:rPr>
      </w:pPr>
      <w:r>
        <w:rPr>
          <w:rFonts w:hint="eastAsia" w:ascii="仿宋" w:hAnsi="仿宋" w:eastAsia="仿宋"/>
          <w:sz w:val="24"/>
          <w:szCs w:val="24"/>
        </w:rPr>
        <w:t>致：广州市白云工商技师学院</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7"/>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4"/>
        <w:tblW w:w="5134" w:type="pct"/>
        <w:tblInd w:w="0" w:type="dxa"/>
        <w:tblLayout w:type="autofit"/>
        <w:tblCellMar>
          <w:top w:w="0" w:type="dxa"/>
          <w:left w:w="108" w:type="dxa"/>
          <w:bottom w:w="0" w:type="dxa"/>
          <w:right w:w="108" w:type="dxa"/>
        </w:tblCellMar>
      </w:tblPr>
      <w:tblGrid>
        <w:gridCol w:w="721"/>
        <w:gridCol w:w="1160"/>
        <w:gridCol w:w="2713"/>
        <w:gridCol w:w="739"/>
        <w:gridCol w:w="615"/>
        <w:gridCol w:w="859"/>
        <w:gridCol w:w="983"/>
        <w:gridCol w:w="1024"/>
        <w:gridCol w:w="1015"/>
      </w:tblGrid>
      <w:tr>
        <w:tblPrEx>
          <w:tblCellMar>
            <w:top w:w="0" w:type="dxa"/>
            <w:left w:w="108" w:type="dxa"/>
            <w:bottom w:w="0" w:type="dxa"/>
            <w:right w:w="108" w:type="dxa"/>
          </w:tblCellMar>
        </w:tblPrEx>
        <w:trPr>
          <w:trHeight w:val="492" w:hRule="atLeast"/>
        </w:trPr>
        <w:tc>
          <w:tcPr>
            <w:tcW w:w="36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9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138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37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1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3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FF0000"/>
                <w:sz w:val="20"/>
                <w:szCs w:val="20"/>
              </w:rPr>
            </w:pPr>
            <w:r>
              <w:rPr>
                <w:rFonts w:hint="eastAsia" w:ascii="仿宋" w:hAnsi="仿宋" w:eastAsia="仿宋" w:cs="Tahoma"/>
                <w:b/>
                <w:bCs/>
                <w:color w:val="FF0000"/>
                <w:sz w:val="20"/>
                <w:szCs w:val="20"/>
              </w:rPr>
              <w:t>是否提供样品</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12" w:type="first"/>
          <w:headerReference r:id="rId11" w:type="default"/>
          <w:footerReference r:id="rId13" w:type="default"/>
          <w:type w:val="continuous"/>
          <w:pgSz w:w="11906" w:h="16838"/>
          <w:pgMar w:top="1440" w:right="1416" w:bottom="1440" w:left="1134" w:header="851" w:footer="680"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4" w:name="_Toc267059544"/>
      <w:bookmarkStart w:id="115" w:name="_Toc266870916"/>
      <w:bookmarkStart w:id="116" w:name="_Toc192663840"/>
      <w:bookmarkStart w:id="117" w:name="_Toc235438352"/>
      <w:bookmarkStart w:id="118" w:name="_Toc177985474"/>
      <w:bookmarkStart w:id="119" w:name="_Toc251613839"/>
      <w:bookmarkStart w:id="120" w:name="_Toc273178703"/>
      <w:bookmarkStart w:id="121" w:name="_Toc267060216"/>
      <w:bookmarkStart w:id="122" w:name="_Toc170798798"/>
      <w:bookmarkStart w:id="123" w:name="_Toc225669328"/>
      <w:bookmarkStart w:id="124" w:name="_Toc160880534"/>
      <w:bookmarkStart w:id="125" w:name="_Toc191802695"/>
      <w:bookmarkStart w:id="126" w:name="_Toc249325720"/>
      <w:bookmarkStart w:id="127" w:name="_Toc227058536"/>
      <w:bookmarkStart w:id="128" w:name="_Toc266870839"/>
      <w:bookmarkStart w:id="129" w:name="_Toc169332954"/>
      <w:bookmarkStart w:id="130" w:name="_Toc203355738"/>
      <w:bookmarkStart w:id="131" w:name="_Toc255975016"/>
      <w:bookmarkStart w:id="132" w:name="_Toc267059924"/>
      <w:bookmarkStart w:id="133" w:name="_Toc217891408"/>
      <w:bookmarkStart w:id="134" w:name="_Toc267059811"/>
      <w:bookmarkStart w:id="135" w:name="_Toc253066624"/>
      <w:bookmarkStart w:id="136" w:name="_Toc267059035"/>
      <w:bookmarkStart w:id="137" w:name="_Toc266870441"/>
      <w:bookmarkStart w:id="138" w:name="_Toc192996451"/>
      <w:bookmarkStart w:id="139" w:name="_Toc254790909"/>
      <w:bookmarkStart w:id="140" w:name="_Toc182372787"/>
      <w:bookmarkStart w:id="141" w:name="_Toc191789334"/>
      <w:bookmarkStart w:id="142" w:name="_Toc267060461"/>
      <w:bookmarkStart w:id="143" w:name="_Toc251586241"/>
      <w:bookmarkStart w:id="144" w:name="_Toc191803631"/>
      <w:bookmarkStart w:id="145" w:name="_Toc259520874"/>
      <w:bookmarkStart w:id="146" w:name="_Toc267059658"/>
      <w:bookmarkStart w:id="147" w:name="_Toc160880165"/>
      <w:bookmarkStart w:id="148" w:name="_Toc232302122"/>
      <w:bookmarkStart w:id="149" w:name="_Toc259692656"/>
      <w:bookmarkStart w:id="150" w:name="_Toc259692749"/>
      <w:bookmarkStart w:id="151" w:name="_Toc236021457"/>
      <w:bookmarkStart w:id="152" w:name="_Toc192663691"/>
      <w:bookmarkStart w:id="153" w:name="_Toc267060076"/>
      <w:bookmarkStart w:id="154" w:name="_Toc213755945"/>
      <w:bookmarkStart w:id="155" w:name="_Toc213208771"/>
      <w:bookmarkStart w:id="156" w:name="_Toc266868679"/>
      <w:bookmarkStart w:id="157" w:name="_Toc258401265"/>
      <w:bookmarkStart w:id="158" w:name="_Toc181436466"/>
      <w:bookmarkStart w:id="159" w:name="_Toc182805222"/>
      <w:bookmarkStart w:id="160" w:name="_Toc266868943"/>
      <w:bookmarkStart w:id="161" w:name="_Toc213756057"/>
      <w:bookmarkStart w:id="162" w:name="_Toc192664158"/>
      <w:bookmarkStart w:id="163" w:name="_Toc213755864"/>
      <w:bookmarkStart w:id="164" w:name="_Toc213756001"/>
      <w:bookmarkStart w:id="165" w:name="_Toc169332843"/>
      <w:bookmarkStart w:id="166" w:name="_Toc235437998"/>
      <w:bookmarkStart w:id="167" w:name="_Toc181436570"/>
      <w:bookmarkStart w:id="168" w:name="_Toc267060326"/>
      <w:bookmarkStart w:id="169" w:name="_Toc191783227"/>
      <w:bookmarkStart w:id="170" w:name="_Toc267059186"/>
      <w:bookmarkStart w:id="171" w:name="_Toc211917121"/>
      <w:bookmarkStart w:id="172" w:name="_Toc180302918"/>
      <w:bookmarkStart w:id="173" w:name="_Toc223146614"/>
      <w:bookmarkStart w:id="174" w:name="_Toc193160453"/>
      <w:bookmarkStart w:id="175" w:name="_Toc235438281"/>
      <w:bookmarkStart w:id="176" w:name="_Toc230071153"/>
      <w:bookmarkStart w:id="177" w:name="_Toc219800249"/>
      <w:bookmarkStart w:id="178" w:name="_Toc193165739"/>
      <w:bookmarkStart w:id="179" w:name="_Toc192996343"/>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eastAsia" w:ascii="仿宋" w:hAnsi="仿宋" w:eastAsia="仿宋"/>
          <w:b/>
          <w:bCs/>
          <w:sz w:val="24"/>
          <w:szCs w:val="24"/>
        </w:rPr>
        <w:t>参与人资质材料</w:t>
      </w:r>
    </w:p>
    <w:p>
      <w:pPr>
        <w:pStyle w:val="40"/>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9</w:t>
                          </w:r>
                          <w:r>
                            <w:fldChar w:fldCharType="end"/>
                          </w:r>
                          <w:r>
                            <w:t xml:space="preserve"> / </w:t>
                          </w:r>
                          <w:r>
                            <w:fldChar w:fldCharType="begin"/>
                          </w:r>
                          <w:r>
                            <w:instrText xml:space="preserve"> NUMPAGES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9</w:t>
                    </w:r>
                    <w:r>
                      <w:fldChar w:fldCharType="end"/>
                    </w:r>
                    <w:r>
                      <w:t xml:space="preserve"> / </w:t>
                    </w:r>
                    <w:r>
                      <w:fldChar w:fldCharType="begin"/>
                    </w:r>
                    <w:r>
                      <w:instrText xml:space="preserve"> NUMPAGES  \* MERGEFORMAT </w:instrText>
                    </w:r>
                    <w:r>
                      <w:fldChar w:fldCharType="separate"/>
                    </w:r>
                    <w:r>
                      <w:t>10</w:t>
                    </w:r>
                    <w:r>
                      <w:fldChar w:fldCharType="end"/>
                    </w:r>
                  </w:p>
                </w:txbxContent>
              </v:textbox>
            </v:shape>
          </w:pict>
        </mc:Fallback>
      </mc:AlternateContent>
    </w:r>
  </w:p>
  <w:sdt>
    <w:sdtPr>
      <w:id w:val="-467357217"/>
    </w:sdtPr>
    <w:sdtContent>
      <w:sdt>
        <w:sdtPr>
          <w:id w:val="455225834"/>
        </w:sdtPr>
        <w:sdtContent>
          <w:p>
            <w:pPr>
              <w:pStyle w:val="17"/>
              <w:jc w:val="center"/>
              <w:rPr>
                <w:b/>
                <w:bCs/>
                <w:sz w:val="24"/>
                <w:szCs w:val="24"/>
              </w:rPr>
            </w:pP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1590040" cy="231775"/>
          <wp:effectExtent l="0" t="0" r="10160" b="15875"/>
          <wp:docPr id="1" name="图片 1" descr="C:\Users\ADMINI~1\AppData\Local\Temp\15924505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592450525(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90007" cy="23198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1590040" cy="231775"/>
          <wp:effectExtent l="0" t="0" r="10160" b="15875"/>
          <wp:docPr id="3" name="图片 3" descr="C:\Users\ADMINI~1\AppData\Local\Temp\15924505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1592450525(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90007" cy="231988"/>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5OWYxOTBkNWFmMDlhNTEzNjBjMDFjMjI4MWYyOTYifQ=="/>
  </w:docVars>
  <w:rsids>
    <w:rsidRoot w:val="007B0F09"/>
    <w:rsid w:val="0000490C"/>
    <w:rsid w:val="000569E1"/>
    <w:rsid w:val="00074B20"/>
    <w:rsid w:val="00082572"/>
    <w:rsid w:val="000934D4"/>
    <w:rsid w:val="000C3E2B"/>
    <w:rsid w:val="000F19E8"/>
    <w:rsid w:val="000F4F45"/>
    <w:rsid w:val="001037BF"/>
    <w:rsid w:val="0013118F"/>
    <w:rsid w:val="001561E9"/>
    <w:rsid w:val="00176CD4"/>
    <w:rsid w:val="001772BC"/>
    <w:rsid w:val="00182C6E"/>
    <w:rsid w:val="001A4D79"/>
    <w:rsid w:val="001A5B43"/>
    <w:rsid w:val="001B719E"/>
    <w:rsid w:val="001C6943"/>
    <w:rsid w:val="00235C32"/>
    <w:rsid w:val="00244E90"/>
    <w:rsid w:val="002657F7"/>
    <w:rsid w:val="002772BB"/>
    <w:rsid w:val="002A0474"/>
    <w:rsid w:val="002A633A"/>
    <w:rsid w:val="002C2C3D"/>
    <w:rsid w:val="002C4297"/>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3F3A"/>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BF65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47041"/>
    <w:rsid w:val="00E77225"/>
    <w:rsid w:val="00E95973"/>
    <w:rsid w:val="00ED2437"/>
    <w:rsid w:val="00EE3803"/>
    <w:rsid w:val="00F0149B"/>
    <w:rsid w:val="00F21640"/>
    <w:rsid w:val="00F8646A"/>
    <w:rsid w:val="00F876DE"/>
    <w:rsid w:val="00FF1750"/>
    <w:rsid w:val="00FF655F"/>
    <w:rsid w:val="066372BB"/>
    <w:rsid w:val="1A5F0C4C"/>
    <w:rsid w:val="230B3FDF"/>
    <w:rsid w:val="300A23C7"/>
    <w:rsid w:val="31244B21"/>
    <w:rsid w:val="428C3E6B"/>
    <w:rsid w:val="44F26A18"/>
    <w:rsid w:val="45915638"/>
    <w:rsid w:val="48CB74BB"/>
    <w:rsid w:val="5FD344A4"/>
    <w:rsid w:val="68BF752F"/>
    <w:rsid w:val="75D42264"/>
    <w:rsid w:val="768F403A"/>
    <w:rsid w:val="7C960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Balloon Text"/>
    <w:basedOn w:val="1"/>
    <w:link w:val="61"/>
    <w:semiHidden/>
    <w:unhideWhenUsed/>
    <w:uiPriority w:val="99"/>
    <w:pPr>
      <w:spacing w:after="0" w:line="240" w:lineRule="auto"/>
    </w:pPr>
    <w:rPr>
      <w:sz w:val="18"/>
      <w:szCs w:val="18"/>
    </w:rPr>
  </w:style>
  <w:style w:type="paragraph" w:styleId="17">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unhideWhenUsed/>
    <w:qFormat/>
    <w:uiPriority w:val="99"/>
    <w:rPr>
      <w:color w:val="F49100" w:themeColor="hyperlink"/>
      <w:u w:val="single"/>
      <w14:textFill>
        <w14:solidFill>
          <w14:schemeClr w14:val="hlink"/>
        </w14:solidFill>
      </w14:textFill>
    </w:rPr>
  </w:style>
  <w:style w:type="character" w:customStyle="1" w:styleId="29">
    <w:name w:val="标题 1 Char"/>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Char"/>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Char"/>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Char"/>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Char"/>
    <w:basedOn w:val="25"/>
    <w:link w:val="6"/>
    <w:semiHidden/>
    <w:qFormat/>
    <w:uiPriority w:val="9"/>
    <w:rPr>
      <w:rFonts w:asciiTheme="majorHAnsi" w:hAnsiTheme="majorHAnsi" w:eastAsiaTheme="majorEastAsia" w:cstheme="majorBidi"/>
      <w:b/>
      <w:bCs/>
    </w:rPr>
  </w:style>
  <w:style w:type="character" w:customStyle="1" w:styleId="34">
    <w:name w:val="标题 6 Char"/>
    <w:basedOn w:val="25"/>
    <w:link w:val="7"/>
    <w:semiHidden/>
    <w:qFormat/>
    <w:uiPriority w:val="9"/>
    <w:rPr>
      <w:rFonts w:asciiTheme="majorHAnsi" w:hAnsiTheme="majorHAnsi" w:eastAsiaTheme="majorEastAsia" w:cstheme="majorBidi"/>
      <w:b/>
      <w:bCs/>
      <w:i/>
      <w:iCs/>
    </w:rPr>
  </w:style>
  <w:style w:type="character" w:customStyle="1" w:styleId="35">
    <w:name w:val="标题 7 Char"/>
    <w:basedOn w:val="25"/>
    <w:link w:val="8"/>
    <w:semiHidden/>
    <w:qFormat/>
    <w:uiPriority w:val="9"/>
    <w:rPr>
      <w:i/>
      <w:iCs/>
    </w:rPr>
  </w:style>
  <w:style w:type="character" w:customStyle="1" w:styleId="36">
    <w:name w:val="标题 8 Char"/>
    <w:basedOn w:val="25"/>
    <w:link w:val="9"/>
    <w:semiHidden/>
    <w:qFormat/>
    <w:uiPriority w:val="9"/>
    <w:rPr>
      <w:b/>
      <w:bCs/>
    </w:rPr>
  </w:style>
  <w:style w:type="character" w:customStyle="1" w:styleId="37">
    <w:name w:val="标题 9 Char"/>
    <w:basedOn w:val="25"/>
    <w:link w:val="10"/>
    <w:semiHidden/>
    <w:qFormat/>
    <w:uiPriority w:val="9"/>
    <w:rPr>
      <w:i/>
      <w:iCs/>
    </w:rPr>
  </w:style>
  <w:style w:type="character" w:customStyle="1" w:styleId="38">
    <w:name w:val="标题 Char"/>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Char"/>
    <w:basedOn w:val="25"/>
    <w:link w:val="20"/>
    <w:qFormat/>
    <w:uiPriority w:val="11"/>
    <w:rPr>
      <w:rFonts w:asciiTheme="majorHAnsi" w:hAnsiTheme="majorHAnsi" w:eastAsiaTheme="majorEastAsia" w:cstheme="majorBidi"/>
      <w:sz w:val="24"/>
      <w:szCs w:val="24"/>
    </w:rPr>
  </w:style>
  <w:style w:type="paragraph" w:styleId="40">
    <w:name w:val="No Spacing"/>
    <w:link w:val="51"/>
    <w:qFormat/>
    <w:uiPriority w:val="1"/>
    <w:pPr>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Char"/>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Char"/>
    <w:basedOn w:val="25"/>
    <w:link w:val="43"/>
    <w:qFormat/>
    <w:uiPriority w:val="30"/>
    <w:rPr>
      <w:rFonts w:asciiTheme="majorHAnsi" w:hAnsiTheme="majorHAnsi" w:eastAsiaTheme="majorEastAsia" w:cstheme="majorBidi"/>
      <w:sz w:val="26"/>
      <w:szCs w:val="26"/>
    </w:rPr>
  </w:style>
  <w:style w:type="character" w:customStyle="1" w:styleId="45">
    <w:name w:val="不明显强调1"/>
    <w:basedOn w:val="25"/>
    <w:qFormat/>
    <w:uiPriority w:val="19"/>
    <w:rPr>
      <w:i/>
      <w:iCs/>
      <w:color w:val="auto"/>
    </w:rPr>
  </w:style>
  <w:style w:type="character" w:customStyle="1" w:styleId="46">
    <w:name w:val="明显强调1"/>
    <w:basedOn w:val="25"/>
    <w:qFormat/>
    <w:uiPriority w:val="21"/>
    <w:rPr>
      <w:b/>
      <w:bCs/>
      <w:i/>
      <w:iCs/>
      <w:color w:val="auto"/>
    </w:rPr>
  </w:style>
  <w:style w:type="character" w:customStyle="1" w:styleId="47">
    <w:name w:val="不明显参考1"/>
    <w:basedOn w:val="25"/>
    <w:qFormat/>
    <w:uiPriority w:val="31"/>
    <w:rPr>
      <w:smallCaps/>
      <w:color w:val="auto"/>
      <w:u w:val="single" w:color="7E7E7E" w:themeColor="text1" w:themeTint="80"/>
    </w:rPr>
  </w:style>
  <w:style w:type="character" w:customStyle="1" w:styleId="48">
    <w:name w:val="明显参考1"/>
    <w:basedOn w:val="25"/>
    <w:qFormat/>
    <w:uiPriority w:val="32"/>
    <w:rPr>
      <w:b/>
      <w:bCs/>
      <w:smallCaps/>
      <w:color w:val="auto"/>
      <w:u w:val="single"/>
    </w:rPr>
  </w:style>
  <w:style w:type="character" w:customStyle="1" w:styleId="49">
    <w:name w:val="书籍标题1"/>
    <w:basedOn w:val="25"/>
    <w:qFormat/>
    <w:uiPriority w:val="33"/>
    <w:rPr>
      <w:b/>
      <w:bCs/>
      <w:smallCaps/>
      <w:color w:val="auto"/>
    </w:rPr>
  </w:style>
  <w:style w:type="paragraph" w:customStyle="1" w:styleId="50">
    <w:name w:val="TOC 标题1"/>
    <w:basedOn w:val="2"/>
    <w:next w:val="1"/>
    <w:unhideWhenUsed/>
    <w:qFormat/>
    <w:uiPriority w:val="39"/>
    <w:pPr>
      <w:outlineLvl w:val="9"/>
    </w:pPr>
  </w:style>
  <w:style w:type="character" w:customStyle="1" w:styleId="51">
    <w:name w:val="无间隔 Char"/>
    <w:basedOn w:val="25"/>
    <w:link w:val="40"/>
    <w:qFormat/>
    <w:uiPriority w:val="1"/>
  </w:style>
  <w:style w:type="paragraph" w:customStyle="1" w:styleId="5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3">
    <w:name w:val="页眉 Char"/>
    <w:basedOn w:val="25"/>
    <w:link w:val="18"/>
    <w:qFormat/>
    <w:uiPriority w:val="99"/>
    <w:rPr>
      <w:sz w:val="18"/>
      <w:szCs w:val="18"/>
    </w:rPr>
  </w:style>
  <w:style w:type="character" w:customStyle="1" w:styleId="54">
    <w:name w:val="页脚 Char"/>
    <w:basedOn w:val="25"/>
    <w:link w:val="17"/>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Char"/>
    <w:basedOn w:val="25"/>
    <w:link w:val="21"/>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Char1"/>
    <w:basedOn w:val="25"/>
    <w:link w:val="15"/>
    <w:semiHidden/>
    <w:qFormat/>
    <w:uiPriority w:val="99"/>
    <w:rPr>
      <w:rFonts w:hAnsi="Courier New" w:cs="Courier New" w:asciiTheme="minorEastAsia"/>
    </w:rPr>
  </w:style>
  <w:style w:type="character" w:customStyle="1" w:styleId="59">
    <w:name w:val="正文文本 Char"/>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 w:type="character" w:customStyle="1" w:styleId="61">
    <w:name w:val="批注框文本 Char"/>
    <w:basedOn w:val="25"/>
    <w:link w:val="1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wmf"/><Relationship Id="rId14" Type="http://schemas.openxmlformats.org/officeDocument/2006/relationships/theme" Target="theme/theme1.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FEDDF2-D76A-43DE-9ED6-B72CAEAB101F}">
  <ds:schemaRefs/>
</ds:datastoreItem>
</file>

<file path=docProps/app.xml><?xml version="1.0" encoding="utf-8"?>
<Properties xmlns="http://schemas.openxmlformats.org/officeDocument/2006/extended-properties" xmlns:vt="http://schemas.openxmlformats.org/officeDocument/2006/docPropsVTypes">
  <Template>Normal</Template>
  <Pages>10</Pages>
  <Words>647</Words>
  <Characters>3694</Characters>
  <Lines>30</Lines>
  <Paragraphs>8</Paragraphs>
  <TotalTime>27</TotalTime>
  <ScaleCrop>false</ScaleCrop>
  <LinksUpToDate>false</LinksUpToDate>
  <CharactersWithSpaces>4333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菓il雅琼</cp:lastModifiedBy>
  <cp:lastPrinted>2022-05-25T01:32:00Z</cp:lastPrinted>
  <dcterms:modified xsi:type="dcterms:W3CDTF">2022-06-18T01:03:00Z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FE87A00BC9C94382805A43D4F8896B3E</vt:lpwstr>
  </property>
</Properties>
</file>