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color w:val="auto"/>
          <w:lang w:eastAsia="zh-CN"/>
        </w:rPr>
      </w:pP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672465" cy="672465"/>
            <wp:effectExtent l="0" t="0" r="0" b="0"/>
            <wp:docPr id="1" name="图片 1" descr="校徽透明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透明背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4542790" cy="593725"/>
            <wp:effectExtent l="0" t="0" r="13970" b="635"/>
            <wp:docPr id="4" name="图片 4" descr="校名透明背景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名透明背景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</w:pPr>
      <w:bookmarkStart w:id="0" w:name="_Hlk38472698"/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郑州城轨交通中等专业学校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>2022年秋季百炼成钢教材</w:t>
      </w:r>
      <w:r>
        <w:rPr>
          <w:rFonts w:hint="eastAsia" w:ascii="仿宋" w:hAnsi="仿宋" w:eastAsia="仿宋"/>
          <w:b/>
          <w:sz w:val="44"/>
          <w:szCs w:val="44"/>
        </w:rPr>
        <w:t>印制项目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lang w:eastAsia="zh-CN"/>
        </w:rPr>
        <w:t>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函</w:t>
      </w:r>
    </w:p>
    <w:p>
      <w:pPr>
        <w:spacing w:line="500" w:lineRule="exact"/>
        <w:ind w:firstLine="1807" w:firstLineChars="500"/>
        <w:jc w:val="both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项目编号：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ZZCG20220620</w:t>
      </w:r>
    </w:p>
    <w:p>
      <w:pPr>
        <w:pStyle w:val="10"/>
        <w:spacing w:line="360" w:lineRule="auto"/>
        <w:ind w:firstLine="1807" w:firstLineChars="500"/>
        <w:jc w:val="both"/>
        <w:outlineLvl w:val="0"/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</w:pPr>
      <w:bookmarkStart w:id="1" w:name="_Toc169332792"/>
      <w:bookmarkStart w:id="2" w:name="_Toc160880118"/>
      <w:bookmarkStart w:id="3" w:name="_Toc160880485"/>
      <w:r>
        <w:rPr>
          <w:rFonts w:hint="eastAsia" w:ascii="仿宋" w:hAnsi="仿宋" w:eastAsia="仿宋" w:cs="仿宋"/>
          <w:b/>
          <w:color w:val="auto"/>
          <w:sz w:val="36"/>
          <w:szCs w:val="36"/>
        </w:rPr>
        <w:t>项目名称</w:t>
      </w:r>
      <w:bookmarkEnd w:id="1"/>
      <w:bookmarkEnd w:id="2"/>
      <w:bookmarkEnd w:id="3"/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：</w:t>
      </w:r>
      <w:bookmarkStart w:id="4" w:name="_Toc267059519"/>
      <w:bookmarkStart w:id="5" w:name="_Toc236021402"/>
      <w:bookmarkStart w:id="6" w:name="_Toc273178686"/>
      <w:bookmarkStart w:id="7" w:name="_Toc212454753"/>
      <w:bookmarkStart w:id="8" w:name="_Toc169332904"/>
      <w:bookmarkStart w:id="9" w:name="_Toc249325665"/>
      <w:bookmarkStart w:id="10" w:name="_Toc259520819"/>
      <w:bookmarkStart w:id="11" w:name="_Toc255974963"/>
      <w:bookmarkStart w:id="12" w:name="_Toc235438227"/>
      <w:bookmarkStart w:id="13" w:name="_Toc169332794"/>
      <w:bookmarkStart w:id="14" w:name="_Toc227058483"/>
      <w:bookmarkStart w:id="15" w:name="_Toc254790852"/>
      <w:bookmarkStart w:id="16" w:name="_Toc235437942"/>
      <w:bookmarkStart w:id="17" w:name="_Toc212456146"/>
      <w:bookmarkStart w:id="18" w:name="_Toc212530253"/>
      <w:bookmarkStart w:id="19" w:name="_Toc266870386"/>
      <w:bookmarkStart w:id="20" w:name="_Toc217891359"/>
      <w:bookmarkStart w:id="21" w:name="_Toc177985424"/>
      <w:bookmarkStart w:id="22" w:name="_Toc225669277"/>
      <w:bookmarkStart w:id="23" w:name="_Toc267060162"/>
      <w:bookmarkStart w:id="24" w:name="_Toc267059899"/>
      <w:bookmarkStart w:id="25" w:name="_Toc266868924"/>
      <w:bookmarkStart w:id="26" w:name="_Toc258401210"/>
      <w:bookmarkStart w:id="27" w:name="_Toc219800200"/>
      <w:bookmarkStart w:id="28" w:name="_Toc251586187"/>
      <w:bookmarkStart w:id="29" w:name="_Toc212526081"/>
      <w:bookmarkStart w:id="30" w:name="_Toc266868624"/>
      <w:bookmarkStart w:id="31" w:name="_Toc253066567"/>
      <w:bookmarkStart w:id="32" w:name="_Toc211937196"/>
      <w:bookmarkStart w:id="33" w:name="_Toc267059010"/>
      <w:bookmarkStart w:id="34" w:name="_Toc170798743"/>
      <w:bookmarkStart w:id="35" w:name="_Toc259692600"/>
      <w:bookmarkStart w:id="36" w:name="_Toc267059161"/>
      <w:bookmarkStart w:id="37" w:name="_Toc251613780"/>
      <w:bookmarkStart w:id="38" w:name="_Toc266870861"/>
      <w:bookmarkStart w:id="39" w:name="_Toc216241307"/>
      <w:bookmarkStart w:id="40" w:name="_Toc267060407"/>
      <w:bookmarkStart w:id="41" w:name="_Toc267059633"/>
      <w:bookmarkStart w:id="42" w:name="_Toc267059786"/>
      <w:bookmarkStart w:id="43" w:name="_Toc223146565"/>
      <w:bookmarkStart w:id="44" w:name="_Toc160880487"/>
      <w:bookmarkStart w:id="45" w:name="_Toc259692693"/>
      <w:bookmarkStart w:id="46" w:name="_Toc207014580"/>
      <w:bookmarkStart w:id="47" w:name="_Toc267060022"/>
      <w:bookmarkStart w:id="48" w:name="_Toc235438297"/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郑州城轨交通中等专业学校</w:t>
      </w:r>
    </w:p>
    <w:p>
      <w:pPr>
        <w:pStyle w:val="10"/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关于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2022年秋季百炼成钢教材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印制项目</w:t>
      </w:r>
    </w:p>
    <w:p>
      <w:pPr>
        <w:pStyle w:val="10"/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一、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询</w:t>
      </w: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价邀请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函</w:t>
      </w:r>
    </w:p>
    <w:p>
      <w:pPr>
        <w:spacing w:after="0"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267" w:name="_GoBack"/>
      <w:bookmarkStart w:id="49" w:name="_Hlk10840310"/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州城轨交通学校是由郑州市教育局批准成立，纳入全省统招计划的一所轨道交通类学校，专业培养城市轨道交通运营管理、交通供电、交通信号、轨道检修、列车乘务、航空服务等交通轨道类人才。学校坐落于河南省郑州市新郑新村产业园区，交通便利，环境优雅。学校发展势头强劲，管理规范，人才培养质量高。学校占地面积635亩，建筑面积30多万平方米，在校学生25000余人。根据需要，对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郑州城轨交通中等专业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关于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2022年秋季百炼成钢教材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印制项目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进行公开询价，欢迎国内合格参与人参与。</w:t>
      </w:r>
    </w:p>
    <w:p>
      <w:pPr>
        <w:spacing w:after="0" w:line="500" w:lineRule="exact"/>
        <w:ind w:firstLine="364" w:firstLineChars="152"/>
        <w:jc w:val="both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一、项目说明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项目编号：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ZZCG20220620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郑州城轨交通中等专业学校关于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2022年秋季百炼成钢教材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印制项目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数量及主要技术要求:详见《公开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项目介绍》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参与人资格标准：</w:t>
      </w:r>
    </w:p>
    <w:p>
      <w:pPr>
        <w:spacing w:after="0" w:line="500" w:lineRule="exact"/>
        <w:ind w:left="1310" w:leftChars="322" w:hanging="602" w:hangingChars="251"/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/>
          <w:sz w:val="24"/>
          <w:szCs w:val="24"/>
        </w:rPr>
        <w:t>参与人应具有独立法人资格，具有项目所需经营范围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spacing w:after="0" w:line="500" w:lineRule="exact"/>
        <w:ind w:left="1310" w:leftChars="322" w:hanging="602" w:hangingChars="251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（2）参与人应具</w:t>
      </w:r>
      <w:r>
        <w:rPr>
          <w:rFonts w:ascii="仿宋" w:hAnsi="仿宋" w:eastAsia="仿宋"/>
          <w:sz w:val="24"/>
          <w:szCs w:val="24"/>
        </w:rPr>
        <w:t>有服务的资格</w:t>
      </w:r>
      <w:r>
        <w:rPr>
          <w:rFonts w:hint="eastAsia" w:ascii="仿宋" w:hAnsi="仿宋" w:eastAsia="仿宋"/>
          <w:sz w:val="24"/>
          <w:szCs w:val="24"/>
        </w:rPr>
        <w:t>及</w:t>
      </w:r>
      <w:r>
        <w:rPr>
          <w:rFonts w:ascii="仿宋" w:hAnsi="仿宋" w:eastAsia="仿宋"/>
          <w:sz w:val="24"/>
          <w:szCs w:val="24"/>
        </w:rPr>
        <w:t>能力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after="0" w:line="500" w:lineRule="exact"/>
        <w:ind w:left="1070" w:leftChars="322" w:hanging="362" w:hangingChars="151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（3）参与人应遵守中国的有关法律、法规和规章的规定。</w:t>
      </w:r>
    </w:p>
    <w:p>
      <w:pPr>
        <w:spacing w:after="0" w:line="500" w:lineRule="exact"/>
        <w:ind w:left="1070" w:leftChars="322" w:hanging="362" w:hangingChars="151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（4）参与人须有良好的商业信誉和健全的财务制度。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报价响应文件递交方式：密封报价并邮寄报价响应文件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递交截止时间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：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20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上午</w:t>
      </w:r>
      <w:r>
        <w:rPr>
          <w:rFonts w:ascii="仿宋" w:hAnsi="仿宋" w:eastAsia="仿宋"/>
          <w:sz w:val="24"/>
          <w:szCs w:val="24"/>
          <w:shd w:val="clear" w:color="auto" w:fill="FFFFFF"/>
        </w:rPr>
        <w:t>1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2:</w:t>
      </w:r>
      <w:r>
        <w:rPr>
          <w:rFonts w:ascii="仿宋" w:hAnsi="仿宋" w:eastAsia="仿宋"/>
          <w:sz w:val="24"/>
          <w:szCs w:val="24"/>
          <w:shd w:val="clear" w:color="auto" w:fill="FFFFFF"/>
        </w:rPr>
        <w:t>00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前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（以参与人快递寄出时间为准）。</w:t>
      </w:r>
    </w:p>
    <w:p>
      <w:pPr>
        <w:spacing w:after="0" w:line="500" w:lineRule="exact"/>
        <w:ind w:firstLine="360" w:firstLineChars="150"/>
        <w:jc w:val="both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7. 报价响应文件递交地点：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郑州城轨交通中等专业学校</w:t>
      </w:r>
    </w:p>
    <w:p>
      <w:pPr>
        <w:spacing w:after="0" w:line="500" w:lineRule="exact"/>
        <w:ind w:left="839"/>
        <w:jc w:val="both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杜倩文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；联系电话：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13071033298</w:t>
      </w:r>
    </w:p>
    <w:p>
      <w:pPr>
        <w:spacing w:after="0" w:line="500" w:lineRule="exact"/>
        <w:ind w:firstLine="720" w:firstLineChars="30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本项目最终成交结果会在中教集团后勤贤知平台“中标信息公示”板块公示，网址：www.ceghqxz.com。本项目监督投诉部门：中教集团内控部；投诉电话：0791-88102608；投诉邮箱：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instrText xml:space="preserve"> HYPERLINK "mailto:Neikongbu@educationgroup.cn" </w:instrTex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Neikongbu@educationgroup.cn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end"/>
      </w:r>
    </w:p>
    <w:p>
      <w:pPr>
        <w:spacing w:after="0" w:line="500" w:lineRule="exact"/>
        <w:ind w:firstLine="720" w:firstLineChars="3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二、参与人须知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560" w:hanging="480" w:hanging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 所有货物均以人民币报价；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560" w:hanging="480" w:hanging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 报价响应文件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份，报价响应文件必须用A4幅面纸张打印，须由参与人填写并加盖公章（正本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份副本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560" w:hanging="480" w:hanging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 报价响应文件用不退色墨水书写或打印，因字迹潦草或表达不清所引起的后果由参与人自负；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560" w:hanging="480" w:hanging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4.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报价响应文件及所有相关资料需同时进行密封处理，并在密封处加盖公章，未做密封处理及未加盖公章的视为无效报价；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560" w:hanging="480" w:hanging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 一个参与人只能提交一个报价响应文件。但如果参与人之间存在下列互为关联关系情形之一的，不得同时参加本项目报价：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 法定代表人为同一人的两个及两个以上法人；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(2) 母公司、直接或间接持股50％及以上的被投资公司;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(3) 均为同一家母公司直接或间接持股50％及以上的被投资公司。</w:t>
      </w:r>
    </w:p>
    <w:p>
      <w:pPr>
        <w:spacing w:after="0" w:line="500" w:lineRule="exact"/>
        <w:ind w:firstLine="364" w:firstLineChars="152"/>
        <w:jc w:val="left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三、售后服务要求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1.后期加印不得超过合同约定单价；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签订合同</w:t>
      </w:r>
      <w:r>
        <w:rPr>
          <w:rFonts w:hint="eastAsia" w:ascii="仿宋" w:hAnsi="仿宋" w:eastAsia="仿宋" w:cs="仿宋"/>
          <w:sz w:val="24"/>
          <w:szCs w:val="24"/>
        </w:rPr>
        <w:t>后在七个工作日印刷完成并送货到校；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3.纸质色泽一致，印刷字迹清晰，硬壳平整不翘。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四、确定成交参与人标准及原则：</w:t>
      </w:r>
    </w:p>
    <w:p>
      <w:pPr>
        <w:widowControl w:val="0"/>
        <w:spacing w:after="0" w:line="500" w:lineRule="exact"/>
        <w:ind w:left="426"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符合采购需求、质量和服务要求,经过磋商所报价格为合理价格的参与人为成交参与人，最低报价不作为成交的保证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。第一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成交参与人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放弃成交、或因不可抗力提出不能履行合同，或由特殊情况和充分理由说明第二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成交参与人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对采购人更有利，且不影响公平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竞争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秩序，采购人可以确定第二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成交参与人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为成交供应商，依此类推。</w:t>
      </w:r>
    </w:p>
    <w:bookmarkEnd w:id="267"/>
    <w:p>
      <w:pPr>
        <w:pStyle w:val="10"/>
        <w:spacing w:line="360" w:lineRule="auto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 xml:space="preserve"> </w:t>
      </w:r>
    </w:p>
    <w:p>
      <w:pPr>
        <w:pStyle w:val="10"/>
        <w:spacing w:line="360" w:lineRule="auto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</w:pPr>
    </w:p>
    <w:p>
      <w:pPr>
        <w:pStyle w:val="10"/>
        <w:spacing w:line="360" w:lineRule="auto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</w:pPr>
    </w:p>
    <w:p>
      <w:pPr>
        <w:pStyle w:val="10"/>
        <w:spacing w:line="360" w:lineRule="auto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</w:pPr>
    </w:p>
    <w:p>
      <w:pPr>
        <w:pStyle w:val="10"/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二、公开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询价</w:t>
      </w: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项目介绍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  <w:t>报价说明：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  <w:t>此报价为一次性报价。</w:t>
      </w:r>
      <w:bookmarkEnd w:id="49"/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  <w:t>中标后，需先印制样册一版，设计版面确认无误后进行批量印制。</w:t>
      </w:r>
    </w:p>
    <w:tbl>
      <w:tblPr>
        <w:tblStyle w:val="5"/>
        <w:tblpPr w:leftFromText="180" w:rightFromText="180" w:vertAnchor="text" w:horzAnchor="page" w:tblpX="1113" w:tblpY="950"/>
        <w:tblOverlap w:val="never"/>
        <w:tblW w:w="97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50"/>
        <w:gridCol w:w="3176"/>
        <w:gridCol w:w="844"/>
        <w:gridCol w:w="799"/>
        <w:gridCol w:w="1076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物品名称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单价（元）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eastAsia="zh-CN"/>
              </w:rPr>
              <w:t>百炼成钢第一册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尺寸：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210*285mm，230P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2.教材需设计、排版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3.材质要求：封面250克金东铜板，单面哑膜，内文70克金东双胶，双面黑白，胶订。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0"/>
                <w:szCs w:val="20"/>
                <w:lang w:eastAsia="zh-CN"/>
              </w:rPr>
              <w:t>册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2500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eastAsia="zh-CN"/>
              </w:rPr>
              <w:t>百炼成钢第二册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尺寸：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210*285mm 251P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2.教材需设计、排版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3.材质要求：封面250克金东铜板，单面哑膜，内文70克金东双胶，双面黑白，胶订。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册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780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eastAsia="zh-CN"/>
              </w:rPr>
              <w:t>百炼成钢第三册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尺寸：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210*285mm 244P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2.教材需设计、排版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3.材质要求：封面250克金东铜板，单面哑膜，内文70克金东双胶，双面黑白，胶订。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册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2130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eastAsia="zh-CN"/>
              </w:rPr>
              <w:t>百炼成钢第四册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尺寸：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210*285mm 244P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2.教材需设计、排版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3.材质要求：封面250克金东铜板，单面哑膜，内文70克金东双胶，双面黑白，胶订。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册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1640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eastAsia="zh-CN"/>
              </w:rPr>
              <w:t>百炼成钢第五册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尺寸：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210*285mm 202P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2.教材需设计、排版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3.材质要求：封面250克金东铜板，单面哑膜，内文70克金东双胶，双面黑白，胶订。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册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2950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42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公开询价货物一览表</w:t>
      </w: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416" w:bottom="1440" w:left="1134" w:header="851" w:footer="22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1000" w:lineRule="exact"/>
        <w:jc w:val="both"/>
        <w:rPr>
          <w:rFonts w:hint="eastAsia" w:ascii="仿宋" w:hAnsi="仿宋" w:eastAsia="仿宋" w:cs="仿宋"/>
          <w:b/>
          <w:color w:val="auto"/>
          <w:sz w:val="72"/>
          <w:szCs w:val="72"/>
        </w:rPr>
      </w:pPr>
    </w:p>
    <w:p>
      <w:pPr>
        <w:jc w:val="center"/>
        <w:rPr>
          <w:rFonts w:hint="eastAsia" w:eastAsiaTheme="minorEastAsia"/>
          <w:color w:val="auto"/>
          <w:lang w:eastAsia="zh-CN"/>
        </w:rPr>
      </w:pP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672465" cy="672465"/>
            <wp:effectExtent l="0" t="0" r="0" b="0"/>
            <wp:docPr id="2" name="图片 2" descr="校徽透明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透明背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4542790" cy="593725"/>
            <wp:effectExtent l="0" t="0" r="13970" b="635"/>
            <wp:docPr id="3" name="图片 3" descr="校名透明背景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名透明背景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郑州城轨交通中等专业学校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>2022年秋季百炼成钢教材</w:t>
      </w:r>
      <w:r>
        <w:rPr>
          <w:rFonts w:hint="eastAsia" w:ascii="仿宋" w:hAnsi="仿宋" w:eastAsia="仿宋"/>
          <w:b/>
          <w:sz w:val="44"/>
          <w:szCs w:val="44"/>
        </w:rPr>
        <w:t>印制项目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报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价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响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应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文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件</w:t>
      </w:r>
    </w:p>
    <w:p>
      <w:pPr>
        <w:spacing w:line="500" w:lineRule="exact"/>
        <w:ind w:firstLine="2331" w:firstLineChars="645"/>
        <w:rPr>
          <w:rFonts w:hint="eastAsia"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参与人名称（公司全称）：XXXX</w:t>
      </w:r>
    </w:p>
    <w:p>
      <w:pPr>
        <w:spacing w:line="500" w:lineRule="exact"/>
        <w:ind w:firstLine="2331" w:firstLineChars="645"/>
        <w:rPr>
          <w:rFonts w:hint="eastAsia"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参与人授权代表：XXXX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此封面应作为报价响应文件封面</w:t>
      </w:r>
    </w:p>
    <w:p>
      <w:pP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sectPr>
          <w:headerReference r:id="rId6" w:type="first"/>
          <w:headerReference r:id="rId5" w:type="default"/>
          <w:footerReference r:id="rId7" w:type="default"/>
          <w:type w:val="continuous"/>
          <w:pgSz w:w="11906" w:h="16838"/>
          <w:pgMar w:top="1440" w:right="1416" w:bottom="1440" w:left="1134" w:header="851" w:footer="22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bookmarkStart w:id="50" w:name="_Toc191783222"/>
      <w:bookmarkStart w:id="51" w:name="_Toc259692740"/>
      <w:bookmarkStart w:id="52" w:name="_Toc192663686"/>
      <w:bookmarkStart w:id="53" w:name="_Toc169332949"/>
      <w:bookmarkStart w:id="54" w:name="_Toc249325711"/>
      <w:bookmarkStart w:id="55" w:name="_Toc255975007"/>
      <w:bookmarkStart w:id="56" w:name="_Toc213755939"/>
      <w:bookmarkStart w:id="57" w:name="_Toc203355733"/>
      <w:bookmarkStart w:id="58" w:name="_Toc235437991"/>
      <w:bookmarkStart w:id="59" w:name="_Toc273178698"/>
      <w:bookmarkStart w:id="60" w:name="_Toc251586231"/>
      <w:bookmarkStart w:id="61" w:name="_Toc211917116"/>
      <w:bookmarkStart w:id="62" w:name="_Toc160880529"/>
      <w:bookmarkStart w:id="63" w:name="_Toc193160448"/>
      <w:bookmarkStart w:id="64" w:name="_Toc182805217"/>
      <w:bookmarkStart w:id="65" w:name="_Toc213756051"/>
      <w:bookmarkStart w:id="66" w:name="_Toc182372782"/>
      <w:bookmarkStart w:id="67" w:name="_Toc213755995"/>
      <w:bookmarkStart w:id="68" w:name="_Toc191802690"/>
      <w:bookmarkStart w:id="69" w:name="_Toc192663835"/>
      <w:bookmarkStart w:id="70" w:name="_Toc160880160"/>
      <w:bookmarkStart w:id="71" w:name="_Toc181436461"/>
      <w:bookmarkStart w:id="72" w:name="_Toc177985469"/>
      <w:bookmarkStart w:id="73" w:name="_Toc180302913"/>
      <w:bookmarkStart w:id="74" w:name="_Toc223146608"/>
      <w:bookmarkStart w:id="75" w:name="_Toc217891402"/>
      <w:bookmarkStart w:id="76" w:name="_Toc219800243"/>
      <w:bookmarkStart w:id="77" w:name="_Toc213755858"/>
      <w:bookmarkStart w:id="78" w:name="_Toc181436565"/>
      <w:bookmarkStart w:id="79" w:name="_Toc267059653"/>
      <w:bookmarkStart w:id="80" w:name="_Toc266870833"/>
      <w:bookmarkStart w:id="81" w:name="_Toc266870432"/>
      <w:bookmarkStart w:id="82" w:name="_Toc170798793"/>
      <w:bookmarkStart w:id="83" w:name="_Toc254790899"/>
      <w:bookmarkStart w:id="84" w:name="_Toc230071147"/>
      <w:bookmarkStart w:id="85" w:name="_Toc192664153"/>
      <w:bookmarkStart w:id="86" w:name="_Toc259520865"/>
      <w:bookmarkStart w:id="87" w:name="_Toc193165734"/>
      <w:bookmarkStart w:id="88" w:name="_Toc253066614"/>
      <w:bookmarkStart w:id="89" w:name="_Toc169332838"/>
      <w:bookmarkStart w:id="90" w:name="_Toc235438344"/>
      <w:bookmarkStart w:id="91" w:name="_Toc267060208"/>
      <w:bookmarkStart w:id="92" w:name="_Toc266868670"/>
      <w:bookmarkStart w:id="93" w:name="_Toc267059539"/>
      <w:bookmarkStart w:id="94" w:name="_Toc258401256"/>
      <w:bookmarkStart w:id="95" w:name="_Toc227058530"/>
      <w:bookmarkStart w:id="96" w:name="_Toc267059806"/>
      <w:bookmarkStart w:id="97" w:name="_Toc267059919"/>
      <w:bookmarkStart w:id="98" w:name="_Toc192996338"/>
      <w:bookmarkStart w:id="99" w:name="_Toc225669322"/>
      <w:bookmarkStart w:id="100" w:name="_Toc191789329"/>
      <w:bookmarkStart w:id="101" w:name="_Toc213208766"/>
      <w:bookmarkStart w:id="102" w:name="_Toc251613829"/>
      <w:bookmarkStart w:id="103" w:name="_Toc236021449"/>
      <w:bookmarkStart w:id="104" w:name="_Toc266870907"/>
      <w:bookmarkStart w:id="105" w:name="_Toc267060068"/>
      <w:bookmarkStart w:id="106" w:name="_Toc232302115"/>
      <w:bookmarkStart w:id="107" w:name="_Toc192996446"/>
      <w:bookmarkStart w:id="108" w:name="_Toc267060453"/>
      <w:bookmarkStart w:id="109" w:name="_Toc191803626"/>
      <w:bookmarkStart w:id="110" w:name="_Toc266868937"/>
      <w:bookmarkStart w:id="111" w:name="_Toc235438274"/>
      <w:bookmarkStart w:id="112" w:name="_Toc267060321"/>
      <w:bookmarkStart w:id="113" w:name="_Toc259692647"/>
      <w:bookmarkStart w:id="114" w:name="_Toc267059181"/>
      <w:bookmarkStart w:id="115" w:name="_Toc267059030"/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1、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响应函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郑州城轨交通中等专业学校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学校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根据贵方为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项目的公开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邀请（编号）: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，本签字代表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（全名、职务）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正式授权并代表我方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（参与人公司名称、地址）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提交下述文件正本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份和副本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份。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(1) 分项报价表</w:t>
      </w:r>
    </w:p>
    <w:p>
      <w:pPr>
        <w:spacing w:after="0" w:line="480" w:lineRule="exact"/>
        <w:ind w:firstLine="425" w:firstLineChars="15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(2) 参与人资格证明文件</w:t>
      </w:r>
    </w:p>
    <w:p>
      <w:pPr>
        <w:spacing w:after="0" w:line="480" w:lineRule="exact"/>
        <w:ind w:firstLine="57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(3) 质保期和售后服务承诺书（采购物品为一般货物时需要）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据此函，签字代表宣布同意如下：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1.所附详细报价表中规定的应提供和交付的货物及服务报价总价（国内现场交货价）为人民币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，即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（中文表述）。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2.参与人已详细审查全部公开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文件，包括修改文件（如有的话）和有关附件，将自行承担因对全部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响应文件理解不正确或误解而产生的相应后果。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3.参与人保证遵守公开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文件的全部规定，参与人所提交的材料中所含的信息均为真实、准确、完整，且不具有任何误导性。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4.参与人将按公开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文件的规定履行合同责任和义务。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5.参与人同意提供按照采购单位可能要求的与其公开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有关的一切数据或资料，完全理解贵方不一定要接受最低的报价或收到的任何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响应文件。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6.与本此公开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有关的一切正式往来通讯请寄：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地址：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邮编：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电话：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传真：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参与人授权代表签字：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参与人（公司全称并加盖公章）：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</w:p>
    <w:p>
      <w:pPr>
        <w:pStyle w:val="13"/>
        <w:spacing w:line="480" w:lineRule="exact"/>
        <w:jc w:val="left"/>
        <w:outlineLvl w:val="9"/>
        <w:rPr>
          <w:rFonts w:hint="eastAsia" w:ascii="仿宋" w:hAnsi="仿宋" w:eastAsia="仿宋" w:cs="仿宋"/>
          <w:color w:val="auto"/>
          <w:szCs w:val="28"/>
        </w:rPr>
      </w:pPr>
      <w:r>
        <w:rPr>
          <w:rFonts w:hint="eastAsia" w:ascii="仿宋" w:hAnsi="仿宋" w:eastAsia="仿宋" w:cs="仿宋"/>
          <w:color w:val="auto"/>
          <w:szCs w:val="28"/>
        </w:rPr>
        <w:t xml:space="preserve">      日  期： </w:t>
      </w:r>
      <w:r>
        <w:rPr>
          <w:rFonts w:hint="eastAsia" w:ascii="仿宋" w:hAnsi="仿宋" w:eastAsia="仿宋" w:cs="仿宋"/>
          <w:color w:val="auto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Cs w:val="28"/>
        </w:rPr>
        <w:t xml:space="preserve">年 </w:t>
      </w:r>
      <w:r>
        <w:rPr>
          <w:rFonts w:hint="eastAsia" w:ascii="仿宋" w:hAnsi="仿宋" w:eastAsia="仿宋" w:cs="仿宋"/>
          <w:color w:val="auto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Cs w:val="28"/>
        </w:rPr>
        <w:t xml:space="preserve">月 </w:t>
      </w:r>
      <w:r>
        <w:rPr>
          <w:rFonts w:hint="eastAsia" w:ascii="仿宋" w:hAnsi="仿宋" w:eastAsia="仿宋" w:cs="仿宋"/>
          <w:color w:val="auto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Cs w:val="28"/>
        </w:rPr>
        <w:t>日</w:t>
      </w:r>
    </w:p>
    <w:p>
      <w:pPr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Cs w:val="28"/>
        </w:rPr>
        <w:br w:type="page"/>
      </w: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2、分项报价一览表</w:t>
      </w:r>
    </w:p>
    <w:p>
      <w:pPr>
        <w:spacing w:line="380" w:lineRule="exact"/>
        <w:ind w:left="147" w:leftChars="67"/>
        <w:rPr>
          <w:rFonts w:hint="default" w:ascii="仿宋" w:hAnsi="仿宋" w:eastAsia="仿宋" w:cs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参与人：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（公司全称并加盖公章）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项目编号：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ZZCG20220620</w:t>
      </w:r>
    </w:p>
    <w:tbl>
      <w:tblPr>
        <w:tblStyle w:val="5"/>
        <w:tblpPr w:leftFromText="180" w:rightFromText="180" w:vertAnchor="text" w:horzAnchor="page" w:tblpXSpec="center" w:tblpY="528"/>
        <w:tblOverlap w:val="never"/>
        <w:tblW w:w="97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50"/>
        <w:gridCol w:w="3176"/>
        <w:gridCol w:w="844"/>
        <w:gridCol w:w="799"/>
        <w:gridCol w:w="1076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物品名称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单价（元）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eastAsia="zh-CN"/>
              </w:rPr>
              <w:t>百炼成钢第一册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尺寸：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210*285mm，230P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2.教材需设计、排版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3.材质要求：封面250克金东铜板，单面哑膜，内文70克金东双胶，双面黑白，胶订。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0"/>
                <w:szCs w:val="20"/>
                <w:lang w:eastAsia="zh-CN"/>
              </w:rPr>
              <w:t>册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2500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eastAsia="zh-CN"/>
              </w:rPr>
              <w:t>百炼成钢第二册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尺寸：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210*285mm 251P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2.教材需设计、排版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3.材质要求：封面250克金东铜板，单面哑膜，内文70克金东双胶，双面黑白，胶订。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册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780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eastAsia="zh-CN"/>
              </w:rPr>
              <w:t>百炼成钢第三册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尺寸：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210*285mm 244P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2.教材需设计、排版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3.材质要求：封面250克金东铜板，单面哑膜，内文70克金东双胶，双面黑白，胶订。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册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2130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eastAsia="zh-CN"/>
              </w:rPr>
              <w:t>百炼成钢第四册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尺寸：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210*285mm 244P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2.教材需设计、排版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3.材质要求：封面250克金东铜板，单面哑膜，内文70克金东双胶，双面黑白，胶订。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册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1640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  <w:lang w:eastAsia="zh-CN"/>
              </w:rPr>
              <w:t>百炼成钢第五册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尺寸：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210*285mm 202P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2.教材需设计、排版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3.材质要求：封面250克金东铜板，单面哑膜，内文70克金东双胶，双面黑白，胶订。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册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2950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注：1.如果按单价计算的结果与总价不一致,以单价为准修正总价。</w:t>
      </w:r>
    </w:p>
    <w:p>
      <w:pPr>
        <w:spacing w:line="380" w:lineRule="exact"/>
        <w:ind w:left="147" w:leftChars="67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2.如果不提供详细参数和报价将视为没有实质性响应公开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文件。</w:t>
      </w:r>
    </w:p>
    <w:p>
      <w:pPr>
        <w:spacing w:line="380" w:lineRule="exact"/>
        <w:ind w:left="147" w:leftChars="67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此报价为一次性报价。</w:t>
      </w:r>
    </w:p>
    <w:p>
      <w:pPr>
        <w:spacing w:line="380" w:lineRule="exact"/>
        <w:ind w:left="147" w:leftChars="67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4.中标后，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需先印制样册一版，设计版面确认无误后进行批量印制。</w:t>
      </w:r>
    </w:p>
    <w:p>
      <w:pPr>
        <w:spacing w:line="380" w:lineRule="exact"/>
        <w:ind w:left="147" w:leftChars="67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5.以上报价含税、含运费、需开具增值税普通发票。</w:t>
      </w:r>
    </w:p>
    <w:p>
      <w:pPr>
        <w:spacing w:after="0" w:line="3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</w:p>
    <w:p>
      <w:pPr>
        <w:spacing w:line="360" w:lineRule="auto"/>
        <w:ind w:right="960" w:firstLine="3640" w:firstLineChars="1300"/>
        <w:jc w:val="both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参与人授权代表（签字或盖章）：</w:t>
      </w:r>
    </w:p>
    <w:p>
      <w:pPr>
        <w:spacing w:line="360" w:lineRule="auto"/>
        <w:ind w:right="960" w:firstLine="5880" w:firstLineChars="2100"/>
        <w:jc w:val="both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日         期：</w:t>
      </w:r>
      <w:bookmarkStart w:id="116" w:name="_Toc193165739"/>
      <w:bookmarkStart w:id="117" w:name="_Toc219800249"/>
      <w:bookmarkStart w:id="118" w:name="_Toc193160453"/>
      <w:bookmarkStart w:id="119" w:name="_Toc255975016"/>
      <w:bookmarkStart w:id="120" w:name="_Toc258401265"/>
      <w:bookmarkStart w:id="121" w:name="_Toc211917121"/>
      <w:bookmarkStart w:id="122" w:name="_Toc259520874"/>
      <w:bookmarkStart w:id="123" w:name="_Toc227058536"/>
      <w:bookmarkStart w:id="124" w:name="_Toc253066624"/>
      <w:bookmarkStart w:id="125" w:name="_Toc225669328"/>
      <w:bookmarkStart w:id="126" w:name="_Toc251613839"/>
      <w:bookmarkStart w:id="127" w:name="_Toc191803631"/>
      <w:bookmarkStart w:id="128" w:name="_Toc267059811"/>
      <w:bookmarkStart w:id="129" w:name="_Toc266870441"/>
      <w:bookmarkStart w:id="130" w:name="_Toc266870916"/>
      <w:bookmarkStart w:id="131" w:name="_Toc160880534"/>
      <w:bookmarkStart w:id="132" w:name="_Toc266868679"/>
      <w:bookmarkStart w:id="133" w:name="_Toc232302122"/>
      <w:bookmarkStart w:id="134" w:name="_Toc267059035"/>
      <w:bookmarkStart w:id="135" w:name="_Toc267060326"/>
      <w:bookmarkStart w:id="136" w:name="_Toc213755945"/>
      <w:bookmarkStart w:id="137" w:name="_Toc192996451"/>
      <w:bookmarkStart w:id="138" w:name="_Toc191802695"/>
      <w:bookmarkStart w:id="139" w:name="_Toc180302918"/>
      <w:bookmarkStart w:id="140" w:name="_Toc182372787"/>
      <w:bookmarkStart w:id="141" w:name="_Toc213755864"/>
      <w:bookmarkStart w:id="142" w:name="_Toc259692656"/>
      <w:bookmarkStart w:id="143" w:name="_Toc213756001"/>
      <w:bookmarkStart w:id="144" w:name="_Toc213208771"/>
      <w:bookmarkStart w:id="145" w:name="_Toc251586241"/>
      <w:bookmarkStart w:id="146" w:name="_Toc192663691"/>
      <w:bookmarkStart w:id="147" w:name="_Toc181436570"/>
      <w:bookmarkStart w:id="148" w:name="_Toc192663840"/>
      <w:bookmarkStart w:id="149" w:name="_Toc191789334"/>
      <w:bookmarkStart w:id="150" w:name="_Toc192996343"/>
      <w:bookmarkStart w:id="151" w:name="_Toc267060216"/>
      <w:bookmarkStart w:id="152" w:name="_Toc267059658"/>
      <w:bookmarkStart w:id="153" w:name="_Toc259692749"/>
      <w:bookmarkStart w:id="154" w:name="_Toc230071153"/>
      <w:bookmarkStart w:id="155" w:name="_Toc203355738"/>
      <w:bookmarkStart w:id="156" w:name="_Toc217891408"/>
      <w:bookmarkStart w:id="157" w:name="_Toc266870839"/>
      <w:bookmarkStart w:id="158" w:name="_Toc169332954"/>
      <w:bookmarkStart w:id="159" w:name="_Toc182805222"/>
      <w:bookmarkStart w:id="160" w:name="_Toc235438352"/>
      <w:bookmarkStart w:id="161" w:name="_Toc235437998"/>
      <w:bookmarkStart w:id="162" w:name="_Toc160880165"/>
      <w:bookmarkStart w:id="163" w:name="_Toc169332843"/>
      <w:bookmarkStart w:id="164" w:name="_Toc192664158"/>
      <w:bookmarkStart w:id="165" w:name="_Toc181436466"/>
      <w:bookmarkStart w:id="166" w:name="_Toc177985474"/>
      <w:bookmarkStart w:id="167" w:name="_Toc235438281"/>
      <w:bookmarkStart w:id="168" w:name="_Toc254790909"/>
      <w:bookmarkStart w:id="169" w:name="_Toc267059544"/>
      <w:bookmarkStart w:id="170" w:name="_Toc266868943"/>
      <w:bookmarkStart w:id="171" w:name="_Toc191783227"/>
      <w:bookmarkStart w:id="172" w:name="_Toc249325720"/>
      <w:bookmarkStart w:id="173" w:name="_Toc267060461"/>
      <w:bookmarkStart w:id="174" w:name="_Toc267060076"/>
      <w:bookmarkStart w:id="175" w:name="_Toc236021457"/>
      <w:bookmarkStart w:id="176" w:name="_Toc267059924"/>
      <w:bookmarkStart w:id="177" w:name="_Toc170798798"/>
      <w:bookmarkStart w:id="178" w:name="_Toc213756057"/>
      <w:bookmarkStart w:id="179" w:name="_Toc273178703"/>
      <w:bookmarkStart w:id="180" w:name="_Toc267059186"/>
      <w:bookmarkStart w:id="181" w:name="_Toc223146614"/>
    </w:p>
    <w:p>
      <w:pPr>
        <w:spacing w:line="380" w:lineRule="exact"/>
        <w:ind w:right="1120" w:firstLine="4200" w:firstLineChars="1500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</w:p>
    <w:p>
      <w:pPr>
        <w:spacing w:line="380" w:lineRule="exact"/>
        <w:ind w:right="1120" w:firstLine="4200" w:firstLineChars="1500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</w:p>
    <w:p>
      <w:pPr>
        <w:spacing w:line="380" w:lineRule="exact"/>
        <w:ind w:right="1120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3、参与人的资格证明文件</w:t>
      </w:r>
    </w:p>
    <w:p>
      <w:pPr>
        <w:pStyle w:val="13"/>
        <w:rPr>
          <w:rFonts w:hint="eastAsia" w:ascii="仿宋" w:hAnsi="仿宋" w:eastAsia="仿宋" w:cs="仿宋"/>
          <w:color w:val="auto"/>
          <w:szCs w:val="28"/>
        </w:rPr>
      </w:pPr>
    </w:p>
    <w:p>
      <w:pPr>
        <w:spacing w:line="380" w:lineRule="exact"/>
        <w:jc w:val="center"/>
        <w:outlineLvl w:val="2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bookmarkStart w:id="182" w:name="_Toc227058537"/>
      <w:bookmarkStart w:id="183" w:name="_Toc255975017"/>
      <w:bookmarkStart w:id="184" w:name="_Toc266870442"/>
      <w:bookmarkStart w:id="185" w:name="_Toc258401266"/>
      <w:bookmarkStart w:id="186" w:name="_Toc259520875"/>
      <w:bookmarkStart w:id="187" w:name="_Toc230071154"/>
      <w:bookmarkStart w:id="188" w:name="_Toc213756058"/>
      <w:bookmarkStart w:id="189" w:name="_Toc259692750"/>
      <w:bookmarkStart w:id="190" w:name="_Toc249325721"/>
      <w:bookmarkStart w:id="191" w:name="_Toc267060462"/>
      <w:bookmarkStart w:id="192" w:name="_Toc223146615"/>
      <w:bookmarkStart w:id="193" w:name="_Toc235438282"/>
      <w:bookmarkStart w:id="194" w:name="_Toc235437999"/>
      <w:bookmarkStart w:id="195" w:name="_Toc236021458"/>
      <w:bookmarkStart w:id="196" w:name="_Toc267060217"/>
      <w:bookmarkStart w:id="197" w:name="_Toc266870917"/>
      <w:bookmarkStart w:id="198" w:name="_Toc254790910"/>
      <w:bookmarkStart w:id="199" w:name="_Toc225669329"/>
      <w:bookmarkStart w:id="200" w:name="_Toc251586242"/>
      <w:bookmarkStart w:id="201" w:name="_Toc235438353"/>
      <w:bookmarkStart w:id="202" w:name="_Toc266868680"/>
      <w:bookmarkStart w:id="203" w:name="_Toc251613840"/>
      <w:bookmarkStart w:id="204" w:name="_Toc259692657"/>
      <w:bookmarkStart w:id="205" w:name="_Toc267060077"/>
      <w:bookmarkStart w:id="206" w:name="_Toc232302123"/>
      <w:bookmarkStart w:id="207" w:name="_Toc219800250"/>
      <w:bookmarkStart w:id="208" w:name="_Toc217891409"/>
      <w:bookmarkStart w:id="209" w:name="_Toc253066625"/>
      <w:r>
        <w:rPr>
          <w:rFonts w:hint="eastAsia" w:ascii="仿宋" w:hAnsi="仿宋" w:eastAsia="仿宋" w:cs="仿宋"/>
          <w:b/>
          <w:color w:val="auto"/>
          <w:sz w:val="28"/>
          <w:szCs w:val="28"/>
        </w:rPr>
        <w:t>3-1关于资格的声明函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>
        <w:rPr>
          <w:rFonts w:hint="eastAsia" w:ascii="仿宋" w:hAnsi="仿宋" w:eastAsia="仿宋" w:cs="仿宋"/>
          <w:b/>
          <w:color w:val="auto"/>
          <w:sz w:val="28"/>
          <w:szCs w:val="28"/>
        </w:rPr>
        <w:cr/>
      </w:r>
    </w:p>
    <w:p>
      <w:pPr>
        <w:spacing w:after="0"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210" w:name="_Hlk511663739"/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郑州城轨交通中等专业学校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学校：</w:t>
      </w:r>
      <w:bookmarkEnd w:id="210"/>
    </w:p>
    <w:p>
      <w:pPr>
        <w:spacing w:after="0" w:line="50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关于贵方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（项目编号）公开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邀请，本签字人愿意参加本次报价，提供公开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文件中规定的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货物，并证明提交的下列文件和说明是准确的和真实的。</w:t>
      </w:r>
    </w:p>
    <w:p>
      <w:pPr>
        <w:spacing w:after="0"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1．本签字人确认资格文件中的说明以及公开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文件中所有提交的文件和材料是真实的、准确的。</w:t>
      </w:r>
    </w:p>
    <w:p>
      <w:pPr>
        <w:spacing w:after="0"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2．我方的资格声明正本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份，副本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份，随报价响应文件一同递交。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参与人（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公司全称并加盖公章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          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邮          编：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  话或传  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参与人授权代表：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       </w:t>
      </w:r>
      <w:bookmarkStart w:id="211" w:name="_Toc255975018"/>
      <w:bookmarkStart w:id="212" w:name="_Toc213756059"/>
      <w:bookmarkStart w:id="213" w:name="_Toc253066626"/>
      <w:bookmarkStart w:id="214" w:name="_Toc225669330"/>
      <w:bookmarkStart w:id="215" w:name="_Toc232302124"/>
      <w:bookmarkStart w:id="216" w:name="_Toc235438000"/>
      <w:bookmarkStart w:id="217" w:name="_Toc230071155"/>
      <w:bookmarkStart w:id="218" w:name="_Toc266870443"/>
      <w:bookmarkStart w:id="219" w:name="_Toc251613841"/>
      <w:bookmarkStart w:id="220" w:name="_Toc254790911"/>
      <w:bookmarkStart w:id="221" w:name="_Toc235438283"/>
      <w:bookmarkStart w:id="222" w:name="_Toc227058538"/>
      <w:bookmarkStart w:id="223" w:name="_Toc259692658"/>
      <w:bookmarkStart w:id="224" w:name="_Toc259520876"/>
      <w:bookmarkStart w:id="225" w:name="_Toc266870918"/>
      <w:bookmarkStart w:id="226" w:name="_Toc251586243"/>
      <w:bookmarkStart w:id="227" w:name="_Toc223146616"/>
      <w:bookmarkStart w:id="228" w:name="_Toc219800251"/>
      <w:bookmarkStart w:id="229" w:name="_Toc249325722"/>
      <w:bookmarkStart w:id="230" w:name="_Toc236021459"/>
      <w:bookmarkStart w:id="231" w:name="_Toc235438354"/>
      <w:bookmarkStart w:id="232" w:name="_Toc217891410"/>
      <w:bookmarkStart w:id="233" w:name="_Toc266868681"/>
      <w:bookmarkStart w:id="234" w:name="_Toc259692751"/>
      <w:bookmarkStart w:id="235" w:name="_Toc258401267"/>
    </w:p>
    <w:p>
      <w:pPr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br w:type="page"/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>
      <w:pPr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p>
      <w:pPr>
        <w:spacing w:after="0" w:line="380" w:lineRule="exact"/>
        <w:jc w:val="center"/>
        <w:rPr>
          <w:rFonts w:ascii="仿宋" w:hAnsi="仿宋" w:eastAsia="仿宋"/>
          <w:b/>
          <w:color w:val="auto"/>
          <w:sz w:val="28"/>
          <w:szCs w:val="28"/>
        </w:rPr>
      </w:pPr>
      <w:bookmarkStart w:id="236" w:name="_Toc266868944"/>
      <w:bookmarkStart w:id="237" w:name="_Toc267060327"/>
      <w:bookmarkStart w:id="238" w:name="_Toc236021463"/>
      <w:bookmarkStart w:id="239" w:name="_Toc259692757"/>
      <w:bookmarkStart w:id="240" w:name="_Toc259692664"/>
      <w:bookmarkStart w:id="241" w:name="_Toc235438004"/>
      <w:bookmarkStart w:id="242" w:name="_Toc267060467"/>
      <w:bookmarkStart w:id="243" w:name="_Toc266870923"/>
      <w:bookmarkStart w:id="244" w:name="_Toc259520882"/>
      <w:bookmarkStart w:id="245" w:name="_Toc266870840"/>
      <w:bookmarkStart w:id="246" w:name="_Toc266868687"/>
      <w:bookmarkStart w:id="247" w:name="_Toc251613845"/>
      <w:bookmarkStart w:id="248" w:name="_Toc267059187"/>
      <w:bookmarkStart w:id="249" w:name="_Toc253066630"/>
      <w:bookmarkStart w:id="250" w:name="_Toc266870448"/>
      <w:bookmarkStart w:id="251" w:name="_Toc235438358"/>
      <w:bookmarkStart w:id="252" w:name="_Toc267059036"/>
      <w:bookmarkStart w:id="253" w:name="_Toc251586247"/>
      <w:bookmarkStart w:id="254" w:name="_Toc267060082"/>
      <w:bookmarkStart w:id="255" w:name="_Toc232302128"/>
      <w:bookmarkStart w:id="256" w:name="_Toc258401273"/>
      <w:bookmarkStart w:id="257" w:name="_Toc267059925"/>
      <w:bookmarkStart w:id="258" w:name="_Toc267059812"/>
      <w:bookmarkStart w:id="259" w:name="_Toc235438287"/>
      <w:bookmarkStart w:id="260" w:name="_Toc249325726"/>
      <w:bookmarkStart w:id="261" w:name="_Toc267059545"/>
      <w:bookmarkStart w:id="262" w:name="_Toc255975024"/>
      <w:bookmarkStart w:id="263" w:name="_Toc254790917"/>
      <w:bookmarkStart w:id="264" w:name="_Toc267059659"/>
      <w:bookmarkStart w:id="265" w:name="_Toc273178704"/>
      <w:bookmarkStart w:id="266" w:name="_Toc267060222"/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-</w:t>
      </w:r>
      <w:r>
        <w:rPr>
          <w:rFonts w:ascii="仿宋" w:hAnsi="仿宋" w:eastAsia="仿宋"/>
          <w:b/>
          <w:color w:val="auto"/>
          <w:sz w:val="28"/>
          <w:szCs w:val="28"/>
        </w:rPr>
        <w:t>2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法定代表人授权书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cr/>
      </w:r>
    </w:p>
    <w:p>
      <w:pPr>
        <w:spacing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郑州城轨交通中等专业学校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  <w:lang w:val="zh-CN"/>
        </w:rPr>
        <w:t>（参与人全称）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法定代表人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（姓名）、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（身份证号）  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授权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zh-CN"/>
        </w:rPr>
        <w:t>（报价授权代表姓名）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为参与人代表，代表本公司参加贵司组织的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项目（项目编号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）公开询价活动，全权代表本公司处理报价过程的一切事宜，包括但不限于：磋商、谈判、签约等。参与人代表在磋商、谈判、签约过程中所签署的一切文件和处理与之有关的一切事务，本公司均予以认可并对此承担责任。参与人代表无转委权。特此授权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本授权书自出具之日起生效。</w:t>
      </w:r>
    </w:p>
    <w:p>
      <w:pPr>
        <w:autoSpaceDE w:val="0"/>
        <w:autoSpaceDN w:val="0"/>
        <w:adjustRightInd w:val="0"/>
        <w:spacing w:line="50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法定代表人签</w:t>
      </w:r>
      <w:r>
        <w:rPr>
          <w:rFonts w:hint="eastAsia" w:ascii="仿宋" w:hAnsi="仿宋" w:eastAsia="仿宋"/>
          <w:color w:val="auto"/>
          <w:sz w:val="28"/>
          <w:szCs w:val="28"/>
        </w:rPr>
        <w:t>字</w:t>
      </w:r>
      <w:r>
        <w:rPr>
          <w:rFonts w:ascii="仿宋" w:hAnsi="仿宋" w:eastAsia="仿宋"/>
          <w:color w:val="auto"/>
          <w:sz w:val="28"/>
          <w:szCs w:val="28"/>
        </w:rPr>
        <w:t>：</w:t>
      </w:r>
    </w:p>
    <w:p>
      <w:p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参与人</w:t>
      </w:r>
      <w:r>
        <w:rPr>
          <w:rFonts w:ascii="仿宋" w:hAnsi="仿宋" w:eastAsia="仿宋"/>
          <w:color w:val="auto"/>
          <w:sz w:val="28"/>
          <w:szCs w:val="28"/>
        </w:rPr>
        <w:t>(公章)：</w:t>
      </w:r>
    </w:p>
    <w:p>
      <w:p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日  期：</w:t>
      </w:r>
    </w:p>
    <w:p>
      <w:p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附:</w:t>
      </w:r>
    </w:p>
    <w:p>
      <w:p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报价授权委托人</w:t>
      </w:r>
      <w:r>
        <w:rPr>
          <w:rFonts w:ascii="仿宋" w:hAnsi="仿宋" w:eastAsia="仿宋"/>
          <w:color w:val="auto"/>
          <w:sz w:val="28"/>
          <w:szCs w:val="28"/>
        </w:rPr>
        <w:t>姓名：</w:t>
      </w:r>
      <w:r>
        <w:rPr>
          <w:rFonts w:hint="eastAsia" w:ascii="仿宋" w:hAnsi="仿宋" w:eastAsia="仿宋"/>
          <w:color w:val="auto"/>
          <w:sz w:val="28"/>
          <w:szCs w:val="28"/>
        </w:rPr>
        <w:t>（签字）</w:t>
      </w:r>
    </w:p>
    <w:p>
      <w:p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职        务：</w:t>
      </w:r>
    </w:p>
    <w:p>
      <w:p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详细通讯地址：</w:t>
      </w:r>
    </w:p>
    <w:p>
      <w:p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邮 政 编 码 ：</w:t>
      </w:r>
    </w:p>
    <w:p>
      <w:p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传        真：</w:t>
      </w:r>
    </w:p>
    <w:p>
      <w:p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电        话：</w:t>
      </w:r>
    </w:p>
    <w:p>
      <w:pPr>
        <w:spacing w:after="0" w:line="500" w:lineRule="exact"/>
        <w:jc w:val="left"/>
        <w:outlineLvl w:val="1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val="zh-CN"/>
        </w:rPr>
        <w:t>附：被授权人身份证件</w:t>
      </w:r>
    </w:p>
    <w:p>
      <w:pPr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ascii="仿宋" w:hAnsi="仿宋" w:eastAsia="仿宋"/>
          <w:b/>
          <w:color w:val="auto"/>
          <w:sz w:val="28"/>
          <w:szCs w:val="28"/>
        </w:rPr>
        <w:br w:type="page"/>
      </w:r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jc w:val="center"/>
        <w:outlineLvl w:val="1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-</w:t>
      </w:r>
      <w:r>
        <w:rPr>
          <w:rFonts w:ascii="仿宋" w:hAnsi="仿宋" w:eastAsia="仿宋"/>
          <w:b/>
          <w:bCs/>
          <w:color w:val="auto"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企业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法人营业执照（复印件）</w:t>
      </w:r>
    </w:p>
    <w:p>
      <w:pPr>
        <w:jc w:val="center"/>
        <w:outlineLvl w:val="1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郑州城轨交通中等专业学校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现附上由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color w:val="auto"/>
          <w:sz w:val="28"/>
          <w:szCs w:val="28"/>
        </w:rPr>
        <w:t>（签发机关名称）签发的我方法人营业执照，该执照业经年检，真实有效。</w:t>
      </w:r>
    </w:p>
    <w:p>
      <w:pPr>
        <w:spacing w:line="46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参 与 人（全称并加盖公章）：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</w:t>
      </w:r>
    </w:p>
    <w:p>
      <w:pPr>
        <w:spacing w:line="4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报价授权委托人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</w:t>
      </w:r>
      <w:r>
        <w:rPr>
          <w:rFonts w:ascii="仿宋" w:hAnsi="仿宋" w:eastAsia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  </w:t>
      </w:r>
    </w:p>
    <w:p>
      <w:pPr>
        <w:spacing w:line="4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日      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ascii="仿宋" w:hAnsi="仿宋" w:eastAsia="仿宋"/>
          <w:b/>
          <w:bCs/>
          <w:color w:val="auto"/>
          <w:sz w:val="28"/>
          <w:szCs w:val="28"/>
        </w:rPr>
        <w:t>4.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质保期和售后服务承诺书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>
      <w:pPr>
        <w:widowControl w:val="0"/>
        <w:spacing w:after="0" w:line="240" w:lineRule="auto"/>
        <w:ind w:left="420"/>
        <w:jc w:val="center"/>
        <w:outlineLvl w:val="1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ascii="仿宋" w:hAnsi="仿宋" w:eastAsia="仿宋"/>
          <w:b/>
          <w:color w:val="auto"/>
          <w:sz w:val="28"/>
          <w:szCs w:val="28"/>
        </w:rPr>
        <w:t xml:space="preserve">   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参与人根据公开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color w:val="auto"/>
          <w:sz w:val="28"/>
          <w:szCs w:val="28"/>
        </w:rPr>
        <w:t>文件中对售后服务的要求，结合自身实际情况进行承诺</w:t>
      </w:r>
      <w:r>
        <w:rPr>
          <w:rFonts w:ascii="仿宋" w:hAnsi="仿宋" w:eastAsia="仿宋"/>
          <w:color w:val="auto"/>
          <w:sz w:val="28"/>
          <w:szCs w:val="28"/>
        </w:rPr>
        <w:t>（含</w:t>
      </w:r>
      <w:r>
        <w:rPr>
          <w:rFonts w:hint="eastAsia" w:ascii="仿宋" w:hAnsi="仿宋" w:eastAsia="仿宋"/>
          <w:color w:val="auto"/>
          <w:sz w:val="28"/>
          <w:szCs w:val="28"/>
        </w:rPr>
        <w:t>产品质量</w:t>
      </w:r>
      <w:r>
        <w:rPr>
          <w:rFonts w:ascii="仿宋" w:hAnsi="仿宋" w:eastAsia="仿宋"/>
          <w:color w:val="auto"/>
          <w:sz w:val="28"/>
          <w:szCs w:val="28"/>
        </w:rPr>
        <w:t>保障体系等）、交货</w:t>
      </w:r>
      <w:r>
        <w:rPr>
          <w:rFonts w:hint="eastAsia" w:ascii="仿宋" w:hAnsi="仿宋" w:eastAsia="仿宋"/>
          <w:color w:val="auto"/>
          <w:sz w:val="28"/>
          <w:szCs w:val="28"/>
        </w:rPr>
        <w:t>周</w:t>
      </w:r>
      <w:r>
        <w:rPr>
          <w:rFonts w:ascii="仿宋" w:hAnsi="仿宋" w:eastAsia="仿宋"/>
          <w:color w:val="auto"/>
          <w:sz w:val="28"/>
          <w:szCs w:val="28"/>
        </w:rPr>
        <w:t>期承诺等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spacing w:line="500" w:lineRule="exact"/>
        <w:ind w:firstLine="48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承诺如下：</w:t>
      </w:r>
    </w:p>
    <w:p>
      <w:pPr>
        <w:spacing w:line="420" w:lineRule="exact"/>
        <w:ind w:firstLine="480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 xml:space="preserve">                            </w:t>
      </w: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ind w:firstLine="3640" w:firstLineChars="13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参 与 人（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公司全称并加盖公章</w:t>
      </w:r>
      <w:r>
        <w:rPr>
          <w:rFonts w:hint="eastAsia" w:ascii="仿宋" w:hAnsi="仿宋" w:eastAsia="仿宋"/>
          <w:color w:val="auto"/>
          <w:sz w:val="28"/>
          <w:szCs w:val="28"/>
        </w:rPr>
        <w:t>）：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</w:t>
      </w: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 参与人授权代表：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       </w:t>
      </w:r>
      <w:r>
        <w:rPr>
          <w:rFonts w:ascii="仿宋" w:hAnsi="仿宋" w:eastAsia="仿宋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</w:t>
      </w:r>
    </w:p>
    <w:p>
      <w:pPr>
        <w:spacing w:line="420" w:lineRule="exact"/>
        <w:ind w:firstLine="426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日   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after="0" w:line="480" w:lineRule="exact"/>
        <w:ind w:firstLine="57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</w:p>
    <w:p>
      <w:pPr>
        <w:spacing w:after="0" w:line="480" w:lineRule="exact"/>
        <w:ind w:firstLine="57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</w:p>
    <w:p>
      <w:pPr>
        <w:spacing w:after="0" w:line="480" w:lineRule="exact"/>
        <w:ind w:firstLine="57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</w:p>
    <w:p>
      <w:pPr>
        <w:spacing w:after="0" w:line="480" w:lineRule="exact"/>
        <w:ind w:firstLine="57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</w:p>
    <w:p>
      <w:pPr>
        <w:spacing w:after="0" w:line="480" w:lineRule="exact"/>
        <w:ind w:firstLine="57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</w:p>
    <w:p>
      <w:pPr>
        <w:spacing w:after="0" w:line="480" w:lineRule="exact"/>
        <w:ind w:firstLine="57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</w:p>
    <w:p>
      <w:pPr>
        <w:spacing w:after="0" w:line="480" w:lineRule="exact"/>
        <w:ind w:firstLine="57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</w:p>
    <w:p>
      <w:pPr>
        <w:spacing w:after="0" w:line="480" w:lineRule="exact"/>
        <w:ind w:firstLine="57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5、资格审查表</w:t>
      </w:r>
    </w:p>
    <w:p/>
    <w:tbl>
      <w:tblPr>
        <w:tblStyle w:val="5"/>
        <w:tblW w:w="92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3027"/>
        <w:gridCol w:w="3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资格审查表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法定代表人：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委托人：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是否有委托证书：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委托人联系方式：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法定代表人身份证号：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委托人身份证号：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营业执照号：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发证单位：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注册资本：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详细地址：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经营期限：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经营范围：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相关资质证书编号：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有效期：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发证机关：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资质类别：              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级别：                          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经济性质：</w:t>
            </w:r>
          </w:p>
        </w:tc>
      </w:tr>
    </w:tbl>
    <w:p/>
    <w:p>
      <w:pPr>
        <w:rPr>
          <w:rFonts w:hint="default"/>
          <w:lang w:val="en-US" w:eastAsia="zh-CN"/>
        </w:rPr>
      </w:pPr>
    </w:p>
    <w:sectPr>
      <w:headerReference r:id="rId8" w:type="default"/>
      <w:pgSz w:w="11906" w:h="16838"/>
      <w:pgMar w:top="1440" w:right="1274" w:bottom="1440" w:left="12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1938744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737"/>
        <w:tab w:val="left" w:pos="5248"/>
        <w:tab w:val="left" w:pos="7558"/>
      </w:tabs>
      <w:jc w:val="center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159760" cy="413385"/>
          <wp:effectExtent l="0" t="0" r="10160" b="13335"/>
          <wp:docPr id="8" name="图片 8" descr="校名透明背景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校名透明背景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9760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737"/>
        <w:tab w:val="left" w:pos="5248"/>
        <w:tab w:val="left" w:pos="7558"/>
      </w:tabs>
      <w:jc w:val="center"/>
      <w:rPr>
        <w:rFonts w:hint="eastAsia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t>郑州城轨交通中等专业学校空调维修项目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仿宋" w:hAnsi="仿宋" w:eastAsia="仿宋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C3A7"/>
    <w:multiLevelType w:val="singleLevel"/>
    <w:tmpl w:val="0DB8C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7745E"/>
    <w:rsid w:val="054F044C"/>
    <w:rsid w:val="05D25970"/>
    <w:rsid w:val="07312C38"/>
    <w:rsid w:val="09073D38"/>
    <w:rsid w:val="09A17482"/>
    <w:rsid w:val="0A5D5AE3"/>
    <w:rsid w:val="0E94595C"/>
    <w:rsid w:val="0F22107F"/>
    <w:rsid w:val="11B533FD"/>
    <w:rsid w:val="12786E77"/>
    <w:rsid w:val="13AA1057"/>
    <w:rsid w:val="15A53A1A"/>
    <w:rsid w:val="15DA1CF6"/>
    <w:rsid w:val="165A3089"/>
    <w:rsid w:val="18272FAA"/>
    <w:rsid w:val="18BF482C"/>
    <w:rsid w:val="19AC3B53"/>
    <w:rsid w:val="1CAE0B65"/>
    <w:rsid w:val="1CBD3B7A"/>
    <w:rsid w:val="1E2D351B"/>
    <w:rsid w:val="1F3E3C54"/>
    <w:rsid w:val="23094150"/>
    <w:rsid w:val="26B91CE3"/>
    <w:rsid w:val="26EC030B"/>
    <w:rsid w:val="27146367"/>
    <w:rsid w:val="27721200"/>
    <w:rsid w:val="27D91286"/>
    <w:rsid w:val="2A781DB8"/>
    <w:rsid w:val="2AA13600"/>
    <w:rsid w:val="2C943C86"/>
    <w:rsid w:val="2EB930C6"/>
    <w:rsid w:val="2F0B1AB3"/>
    <w:rsid w:val="30F32E66"/>
    <w:rsid w:val="32843861"/>
    <w:rsid w:val="32AE0B6A"/>
    <w:rsid w:val="33324931"/>
    <w:rsid w:val="334E402F"/>
    <w:rsid w:val="33925D96"/>
    <w:rsid w:val="33E60823"/>
    <w:rsid w:val="34095D14"/>
    <w:rsid w:val="372921DA"/>
    <w:rsid w:val="3AB84BB3"/>
    <w:rsid w:val="3B2849B2"/>
    <w:rsid w:val="3B6B23D8"/>
    <w:rsid w:val="3B7B35B3"/>
    <w:rsid w:val="3D574656"/>
    <w:rsid w:val="3DE9754B"/>
    <w:rsid w:val="3FAF2C65"/>
    <w:rsid w:val="3FDA3FA0"/>
    <w:rsid w:val="407C54C2"/>
    <w:rsid w:val="41C341C6"/>
    <w:rsid w:val="432A44EE"/>
    <w:rsid w:val="44F8629E"/>
    <w:rsid w:val="46967597"/>
    <w:rsid w:val="477142CA"/>
    <w:rsid w:val="486229A0"/>
    <w:rsid w:val="49120CA3"/>
    <w:rsid w:val="495D6061"/>
    <w:rsid w:val="4A054791"/>
    <w:rsid w:val="51694182"/>
    <w:rsid w:val="5310139E"/>
    <w:rsid w:val="5336725E"/>
    <w:rsid w:val="5544108C"/>
    <w:rsid w:val="5611739F"/>
    <w:rsid w:val="56D54D0D"/>
    <w:rsid w:val="57B34E02"/>
    <w:rsid w:val="586A0ED7"/>
    <w:rsid w:val="5A5F7BFF"/>
    <w:rsid w:val="5C304778"/>
    <w:rsid w:val="5F1054A7"/>
    <w:rsid w:val="603C41A4"/>
    <w:rsid w:val="61381B75"/>
    <w:rsid w:val="6241427B"/>
    <w:rsid w:val="630B1B36"/>
    <w:rsid w:val="64C70257"/>
    <w:rsid w:val="650D5E9A"/>
    <w:rsid w:val="6537430D"/>
    <w:rsid w:val="65CA2E0C"/>
    <w:rsid w:val="67062B4C"/>
    <w:rsid w:val="682256CF"/>
    <w:rsid w:val="6890573A"/>
    <w:rsid w:val="6CE23A1C"/>
    <w:rsid w:val="6D5533B5"/>
    <w:rsid w:val="6F0A1A20"/>
    <w:rsid w:val="708A4E60"/>
    <w:rsid w:val="73146B2E"/>
    <w:rsid w:val="748702F8"/>
    <w:rsid w:val="75061271"/>
    <w:rsid w:val="77BF5FFA"/>
    <w:rsid w:val="78EF37FA"/>
    <w:rsid w:val="79BE7133"/>
    <w:rsid w:val="7D3904BF"/>
    <w:rsid w:val="7DE111F5"/>
    <w:rsid w:val="7F6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hAnsi="Courier New" w:cs="Courier New" w:asciiTheme="minorEastAsi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font51"/>
    <w:basedOn w:val="7"/>
    <w:qFormat/>
    <w:uiPriority w:val="0"/>
    <w:rPr>
      <w:rFonts w:hint="default" w:ascii="Verdana" w:hAnsi="Verdana" w:cs="Verdana"/>
      <w:color w:val="333333"/>
      <w:sz w:val="21"/>
      <w:szCs w:val="21"/>
      <w:u w:val="none"/>
    </w:rPr>
  </w:style>
  <w:style w:type="character" w:customStyle="1" w:styleId="12">
    <w:name w:val="font132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3">
    <w:name w:val="样式3"/>
    <w:basedOn w:val="2"/>
    <w:qFormat/>
    <w:uiPriority w:val="0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character" w:customStyle="1" w:styleId="14">
    <w:name w:val="font1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Administrator.2013-20170214AS</dc:creator>
  <cp:lastModifiedBy>WPS_1490839104</cp:lastModifiedBy>
  <cp:lastPrinted>2020-07-10T06:12:00Z</cp:lastPrinted>
  <dcterms:modified xsi:type="dcterms:W3CDTF">2022-06-21T03:04:24Z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37C44EDB4F824FBCA889D4AE94F9734E</vt:lpwstr>
  </property>
</Properties>
</file>