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2"/>
        <w:spacing w:line="360" w:lineRule="auto"/>
        <w:jc w:val="center"/>
        <w:outlineLvl w:val="0"/>
        <w:rPr>
          <w:rFonts w:ascii="仿宋" w:hAnsi="仿宋" w:eastAsia="仿宋"/>
          <w:b/>
          <w:color w:val="auto"/>
          <w:sz w:val="44"/>
          <w:szCs w:val="44"/>
        </w:rPr>
      </w:pPr>
      <w:bookmarkStart w:id="0" w:name="_Toc212456146"/>
      <w:bookmarkStart w:id="1" w:name="_Toc258401210"/>
      <w:bookmarkStart w:id="2" w:name="_Toc253066567"/>
      <w:bookmarkStart w:id="3" w:name="_Toc254790852"/>
      <w:bookmarkStart w:id="4" w:name="_Toc225669277"/>
      <w:bookmarkStart w:id="5" w:name="_Toc266868924"/>
      <w:bookmarkStart w:id="6" w:name="_Toc267060162"/>
      <w:bookmarkStart w:id="7" w:name="_Toc235438227"/>
      <w:bookmarkStart w:id="8" w:name="_Toc207014580"/>
      <w:bookmarkStart w:id="9" w:name="_Toc267060407"/>
      <w:bookmarkStart w:id="10" w:name="_Toc267059519"/>
      <w:bookmarkStart w:id="11" w:name="_Toc267059010"/>
      <w:bookmarkStart w:id="12" w:name="_Toc266868624"/>
      <w:bookmarkStart w:id="13" w:name="_Toc170798743"/>
      <w:bookmarkStart w:id="14" w:name="_Toc251586187"/>
      <w:bookmarkStart w:id="15" w:name="_Toc249325665"/>
      <w:bookmarkStart w:id="16" w:name="_Toc259520819"/>
      <w:bookmarkStart w:id="17" w:name="_Toc169332904"/>
      <w:bookmarkStart w:id="18" w:name="_Toc267059161"/>
      <w:bookmarkStart w:id="19" w:name="_Toc266870861"/>
      <w:bookmarkStart w:id="20" w:name="_Toc259692600"/>
      <w:bookmarkStart w:id="21" w:name="_Toc236021402"/>
      <w:bookmarkStart w:id="22" w:name="_Toc212454753"/>
      <w:bookmarkStart w:id="23" w:name="_Toc267059786"/>
      <w:bookmarkStart w:id="24" w:name="_Toc255974963"/>
      <w:bookmarkStart w:id="25" w:name="_Toc227058483"/>
      <w:bookmarkStart w:id="26" w:name="_Toc177985424"/>
      <w:bookmarkStart w:id="27" w:name="_Toc267060022"/>
      <w:bookmarkStart w:id="28" w:name="_Toc223146565"/>
      <w:bookmarkStart w:id="29" w:name="_Toc217891359"/>
      <w:bookmarkStart w:id="30" w:name="_Toc266870386"/>
      <w:bookmarkStart w:id="31" w:name="_Toc235438297"/>
      <w:bookmarkStart w:id="32" w:name="_Toc212530253"/>
      <w:bookmarkStart w:id="33" w:name="_Toc212526081"/>
      <w:bookmarkStart w:id="34" w:name="_Toc267059633"/>
      <w:bookmarkStart w:id="35" w:name="_Toc235437942"/>
      <w:bookmarkStart w:id="36" w:name="_Toc259692693"/>
      <w:bookmarkStart w:id="37" w:name="_Toc273178686"/>
      <w:bookmarkStart w:id="38" w:name="_Toc219800200"/>
      <w:bookmarkStart w:id="39" w:name="_Toc251613780"/>
      <w:bookmarkStart w:id="40" w:name="_Toc169332794"/>
      <w:bookmarkStart w:id="41" w:name="_Toc160880487"/>
      <w:bookmarkStart w:id="42" w:name="_Toc267059899"/>
      <w:bookmarkStart w:id="43" w:name="_Toc216241307"/>
      <w:bookmarkStart w:id="44" w:name="_Toc211937196"/>
      <w:r>
        <w:rPr>
          <w:rFonts w:hint="eastAsia" w:ascii="仿宋" w:hAnsi="仿宋" w:eastAsia="仿宋"/>
          <w:b/>
          <w:color w:val="auto"/>
          <w:sz w:val="44"/>
          <w:szCs w:val="44"/>
        </w:rPr>
        <w:t>公开询价邀请</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Pr>
          <w:rFonts w:hint="eastAsia" w:ascii="仿宋" w:hAnsi="仿宋" w:eastAsia="仿宋"/>
          <w:b/>
          <w:color w:val="auto"/>
          <w:sz w:val="44"/>
          <w:szCs w:val="44"/>
        </w:rPr>
        <w:t>函</w:t>
      </w:r>
    </w:p>
    <w:p>
      <w:pPr>
        <w:spacing w:after="0" w:line="500" w:lineRule="exact"/>
        <w:ind w:firstLine="480" w:firstLineChars="200"/>
        <w:rPr>
          <w:rFonts w:hint="eastAsia" w:ascii="仿宋" w:hAnsi="仿宋" w:eastAsia="仿宋" w:cs="仿宋"/>
          <w:color w:val="auto"/>
          <w:sz w:val="24"/>
          <w:szCs w:val="24"/>
        </w:rPr>
      </w:pPr>
      <w:bookmarkStart w:id="45" w:name="_Hlk10840310"/>
      <w:r>
        <w:rPr>
          <w:rFonts w:hint="eastAsia" w:ascii="仿宋" w:hAnsi="仿宋" w:eastAsia="仿宋" w:cs="仿宋"/>
          <w:color w:val="000000" w:themeColor="text1"/>
          <w:sz w:val="24"/>
          <w:szCs w:val="24"/>
          <w:lang w:eastAsia="zh-CN"/>
          <w14:textFill>
            <w14:solidFill>
              <w14:schemeClr w14:val="tx1"/>
            </w14:solidFill>
          </w14:textFill>
        </w:rPr>
        <w:t>郑</w:t>
      </w:r>
      <w:r>
        <w:rPr>
          <w:rFonts w:hint="eastAsia" w:ascii="仿宋" w:hAnsi="仿宋" w:eastAsia="仿宋" w:cs="仿宋"/>
          <w:color w:val="000000" w:themeColor="text1"/>
          <w:sz w:val="24"/>
          <w:szCs w:val="24"/>
          <w14:textFill>
            <w14:solidFill>
              <w14:schemeClr w14:val="tx1"/>
            </w14:solidFill>
          </w14:textFill>
        </w:rPr>
        <w:t>州城轨交通学校是由郑州市教育局批准成立，纳入全省统招计划的一所轨道交通类学校，专业培养城市轨道交通运营管理、交通供电、交通信号、轨道检修、列车乘务、航空服务等交通轨道类人才。学校坐落于河南省郑州市新郑新村产业园区，交通便利，环境优雅。学校发展势头强劲，管理规范，人才培养质量高。学校占地面积635亩，建筑面积30多万平方米，在校学生25000余人。根据需要，对</w:t>
      </w:r>
      <w:r>
        <w:rPr>
          <w:rFonts w:hint="eastAsia" w:ascii="仿宋" w:hAnsi="仿宋" w:eastAsia="仿宋" w:cs="仿宋"/>
          <w:color w:val="000000" w:themeColor="text1"/>
          <w:sz w:val="24"/>
          <w:szCs w:val="24"/>
          <w:lang w:eastAsia="zh-CN"/>
          <w14:textFill>
            <w14:solidFill>
              <w14:schemeClr w14:val="tx1"/>
            </w14:solidFill>
          </w14:textFill>
        </w:rPr>
        <w:t>郑州城轨交</w:t>
      </w:r>
      <w:r>
        <w:rPr>
          <w:rFonts w:hint="eastAsia" w:ascii="仿宋" w:hAnsi="仿宋" w:eastAsia="仿宋" w:cs="仿宋"/>
          <w:color w:val="auto"/>
          <w:sz w:val="24"/>
          <w:szCs w:val="24"/>
          <w:lang w:eastAsia="zh-CN"/>
        </w:rPr>
        <w:t>通中等专业</w:t>
      </w:r>
      <w:r>
        <w:rPr>
          <w:rFonts w:hint="eastAsia" w:ascii="仿宋" w:hAnsi="仿宋" w:eastAsia="仿宋" w:cs="仿宋"/>
          <w:color w:val="auto"/>
          <w:sz w:val="24"/>
          <w:szCs w:val="24"/>
        </w:rPr>
        <w:t>学校</w:t>
      </w:r>
      <w:r>
        <w:rPr>
          <w:rFonts w:hint="eastAsia" w:ascii="仿宋" w:hAnsi="仿宋" w:eastAsia="仿宋" w:cs="仿宋"/>
          <w:color w:val="auto"/>
          <w:sz w:val="24"/>
          <w:szCs w:val="24"/>
          <w:lang w:eastAsia="zh-CN"/>
        </w:rPr>
        <w:t>关于</w:t>
      </w:r>
      <w:r>
        <w:rPr>
          <w:rFonts w:hint="eastAsia" w:ascii="仿宋" w:hAnsi="仿宋" w:eastAsia="仿宋"/>
          <w:color w:val="auto"/>
          <w:sz w:val="24"/>
          <w:szCs w:val="24"/>
          <w:lang w:val="en-US" w:eastAsia="zh-CN"/>
        </w:rPr>
        <w:t>2022年空调维修</w:t>
      </w:r>
      <w:r>
        <w:rPr>
          <w:rFonts w:hint="eastAsia" w:ascii="仿宋" w:hAnsi="仿宋" w:eastAsia="仿宋" w:cs="仿宋"/>
          <w:color w:val="auto"/>
          <w:sz w:val="24"/>
          <w:szCs w:val="24"/>
          <w:lang w:eastAsia="zh-CN"/>
        </w:rPr>
        <w:t>项目</w:t>
      </w:r>
      <w:r>
        <w:rPr>
          <w:rFonts w:hint="eastAsia" w:ascii="仿宋" w:hAnsi="仿宋" w:eastAsia="仿宋" w:cs="仿宋"/>
          <w:color w:val="000000" w:themeColor="text1"/>
          <w:sz w:val="24"/>
          <w:szCs w:val="24"/>
          <w14:textFill>
            <w14:solidFill>
              <w14:schemeClr w14:val="tx1"/>
            </w14:solidFill>
          </w14:textFill>
        </w:rPr>
        <w:t>进行公开询价，欢迎国内合格参与人参与。</w:t>
      </w:r>
    </w:p>
    <w:p>
      <w:pPr>
        <w:spacing w:after="0" w:line="500" w:lineRule="exact"/>
        <w:ind w:firstLine="364" w:firstLineChars="152"/>
        <w:jc w:val="left"/>
        <w:rPr>
          <w:rFonts w:ascii="仿宋" w:hAnsi="仿宋" w:eastAsia="仿宋"/>
          <w:color w:val="auto"/>
          <w:sz w:val="24"/>
          <w:szCs w:val="24"/>
        </w:rPr>
      </w:pPr>
      <w:r>
        <w:rPr>
          <w:rFonts w:hint="eastAsia" w:ascii="仿宋" w:hAnsi="仿宋" w:eastAsia="仿宋"/>
          <w:color w:val="000000"/>
          <w:sz w:val="24"/>
          <w:szCs w:val="24"/>
        </w:rPr>
        <w:t>一、项目说明</w:t>
      </w:r>
    </w:p>
    <w:p>
      <w:pPr>
        <w:widowControl w:val="0"/>
        <w:numPr>
          <w:ilvl w:val="1"/>
          <w:numId w:val="1"/>
        </w:numPr>
        <w:spacing w:after="0" w:line="500" w:lineRule="exact"/>
        <w:rPr>
          <w:rFonts w:ascii="仿宋" w:hAnsi="仿宋" w:eastAsia="仿宋"/>
          <w:color w:val="auto"/>
          <w:sz w:val="24"/>
          <w:szCs w:val="24"/>
        </w:rPr>
      </w:pPr>
      <w:r>
        <w:rPr>
          <w:rFonts w:hint="eastAsia" w:ascii="仿宋" w:hAnsi="仿宋" w:eastAsia="仿宋"/>
          <w:color w:val="auto"/>
          <w:sz w:val="24"/>
          <w:szCs w:val="24"/>
        </w:rPr>
        <w:t>项目编号：</w:t>
      </w:r>
      <w:r>
        <w:rPr>
          <w:rFonts w:hint="eastAsia" w:ascii="仿宋" w:hAnsi="仿宋" w:eastAsia="仿宋"/>
          <w:color w:val="auto"/>
          <w:sz w:val="24"/>
          <w:szCs w:val="24"/>
          <w:lang w:val="en-US" w:eastAsia="zh-CN"/>
        </w:rPr>
        <w:t>ZZCG20220706</w:t>
      </w:r>
    </w:p>
    <w:p>
      <w:pPr>
        <w:widowControl w:val="0"/>
        <w:numPr>
          <w:ilvl w:val="1"/>
          <w:numId w:val="1"/>
        </w:numPr>
        <w:spacing w:after="0" w:line="500" w:lineRule="exact"/>
        <w:rPr>
          <w:rFonts w:ascii="仿宋" w:hAnsi="仿宋" w:eastAsia="仿宋"/>
          <w:color w:val="auto"/>
          <w:sz w:val="24"/>
          <w:szCs w:val="24"/>
          <w:highlight w:val="none"/>
        </w:rPr>
      </w:pPr>
      <w:r>
        <w:rPr>
          <w:rFonts w:hint="eastAsia" w:ascii="仿宋" w:hAnsi="仿宋" w:eastAsia="仿宋"/>
          <w:color w:val="auto"/>
          <w:sz w:val="24"/>
          <w:szCs w:val="24"/>
        </w:rPr>
        <w:t>项目名称：</w:t>
      </w:r>
      <w:r>
        <w:rPr>
          <w:rFonts w:hint="eastAsia" w:ascii="仿宋" w:hAnsi="仿宋" w:eastAsia="仿宋"/>
          <w:color w:val="auto"/>
          <w:sz w:val="24"/>
          <w:szCs w:val="24"/>
          <w:lang w:val="en-US" w:eastAsia="zh-CN"/>
        </w:rPr>
        <w:t>2022年空调维修</w:t>
      </w:r>
      <w:r>
        <w:rPr>
          <w:rFonts w:hint="eastAsia" w:ascii="仿宋" w:hAnsi="仿宋" w:eastAsia="仿宋"/>
          <w:color w:val="auto"/>
          <w:sz w:val="24"/>
          <w:szCs w:val="24"/>
          <w:highlight w:val="none"/>
          <w:lang w:val="en-US" w:eastAsia="zh-CN"/>
        </w:rPr>
        <w:t>项目</w:t>
      </w:r>
    </w:p>
    <w:p>
      <w:pPr>
        <w:widowControl w:val="0"/>
        <w:numPr>
          <w:ilvl w:val="1"/>
          <w:numId w:val="1"/>
        </w:numPr>
        <w:spacing w:after="0" w:line="50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数量及主要技术要求:详见《公开询价货物一览表》。</w:t>
      </w:r>
    </w:p>
    <w:p>
      <w:pPr>
        <w:widowControl w:val="0"/>
        <w:numPr>
          <w:ilvl w:val="1"/>
          <w:numId w:val="1"/>
        </w:numPr>
        <w:spacing w:after="0" w:line="500" w:lineRule="exact"/>
        <w:rPr>
          <w:rFonts w:ascii="仿宋" w:hAnsi="仿宋" w:eastAsia="仿宋"/>
          <w:sz w:val="24"/>
          <w:szCs w:val="24"/>
          <w:highlight w:val="none"/>
        </w:rPr>
      </w:pPr>
      <w:r>
        <w:rPr>
          <w:rFonts w:hint="eastAsia" w:ascii="仿宋" w:hAnsi="仿宋" w:eastAsia="仿宋"/>
          <w:color w:val="auto"/>
          <w:sz w:val="24"/>
          <w:szCs w:val="24"/>
          <w:highlight w:val="none"/>
        </w:rPr>
        <w:t>参与</w:t>
      </w:r>
      <w:r>
        <w:rPr>
          <w:rFonts w:hint="eastAsia" w:ascii="仿宋" w:hAnsi="仿宋" w:eastAsia="仿宋"/>
          <w:sz w:val="24"/>
          <w:szCs w:val="24"/>
          <w:highlight w:val="none"/>
        </w:rPr>
        <w:t>人资格标准：</w:t>
      </w:r>
    </w:p>
    <w:p>
      <w:pPr>
        <w:pStyle w:val="55"/>
        <w:numPr>
          <w:ilvl w:val="0"/>
          <w:numId w:val="2"/>
        </w:numPr>
        <w:spacing w:after="0" w:line="500" w:lineRule="exact"/>
        <w:ind w:firstLineChars="0"/>
        <w:rPr>
          <w:rFonts w:ascii="仿宋" w:hAnsi="仿宋" w:eastAsia="仿宋"/>
          <w:sz w:val="24"/>
          <w:szCs w:val="24"/>
          <w:highlight w:val="none"/>
        </w:rPr>
      </w:pPr>
      <w:r>
        <w:rPr>
          <w:rFonts w:hint="eastAsia" w:ascii="仿宋" w:hAnsi="仿宋" w:eastAsia="仿宋"/>
          <w:sz w:val="24"/>
          <w:szCs w:val="24"/>
          <w:highlight w:val="none"/>
        </w:rPr>
        <w:t>参与人应具有独立法人资格的生产厂商或授权经销商。</w:t>
      </w:r>
    </w:p>
    <w:p>
      <w:pPr>
        <w:pStyle w:val="55"/>
        <w:numPr>
          <w:ilvl w:val="0"/>
          <w:numId w:val="2"/>
        </w:numPr>
        <w:spacing w:after="0" w:line="500" w:lineRule="exact"/>
        <w:ind w:firstLineChars="0"/>
        <w:rPr>
          <w:rFonts w:hint="eastAsia" w:ascii="仿宋" w:hAnsi="仿宋" w:eastAsia="仿宋" w:cstheme="minorBidi"/>
          <w:sz w:val="24"/>
          <w:szCs w:val="24"/>
          <w:lang w:val="en-US" w:eastAsia="zh-CN" w:bidi="ar-SA"/>
        </w:rPr>
      </w:pPr>
      <w:r>
        <w:rPr>
          <w:rFonts w:hint="eastAsia" w:ascii="仿宋" w:hAnsi="仿宋" w:eastAsia="仿宋"/>
          <w:sz w:val="24"/>
          <w:szCs w:val="24"/>
          <w:highlight w:val="none"/>
        </w:rPr>
        <w:t>参与人应具有合法有效</w:t>
      </w:r>
      <w:r>
        <w:rPr>
          <w:rFonts w:hint="eastAsia" w:ascii="仿宋" w:hAnsi="仿宋" w:eastAsia="仿宋"/>
          <w:color w:val="auto"/>
          <w:sz w:val="24"/>
          <w:szCs w:val="24"/>
          <w:highlight w:val="none"/>
        </w:rPr>
        <w:t>的营业执照，经营范围应包括</w:t>
      </w:r>
      <w:r>
        <w:rPr>
          <w:rFonts w:hint="eastAsia" w:ascii="仿宋" w:hAnsi="仿宋" w:eastAsia="仿宋"/>
          <w:color w:val="auto"/>
          <w:sz w:val="24"/>
          <w:szCs w:val="24"/>
          <w:highlight w:val="none"/>
          <w:lang w:val="en-US" w:eastAsia="zh-CN"/>
        </w:rPr>
        <w:t>空调维修。</w:t>
      </w:r>
    </w:p>
    <w:p>
      <w:pPr>
        <w:pStyle w:val="55"/>
        <w:numPr>
          <w:ilvl w:val="0"/>
          <w:numId w:val="2"/>
        </w:numPr>
        <w:spacing w:after="0" w:line="500" w:lineRule="exact"/>
        <w:ind w:firstLineChars="0"/>
        <w:rPr>
          <w:rFonts w:hint="eastAsia" w:ascii="仿宋" w:hAnsi="仿宋" w:eastAsia="仿宋" w:cstheme="minorBidi"/>
          <w:sz w:val="24"/>
          <w:szCs w:val="24"/>
          <w:lang w:val="en-US" w:eastAsia="zh-CN" w:bidi="ar-SA"/>
        </w:rPr>
      </w:pPr>
      <w:r>
        <w:rPr>
          <w:rFonts w:hint="eastAsia" w:ascii="仿宋" w:hAnsi="仿宋" w:eastAsia="仿宋"/>
          <w:color w:val="auto"/>
          <w:sz w:val="24"/>
          <w:szCs w:val="24"/>
          <w:highlight w:val="none"/>
        </w:rPr>
        <w:t>参与人应具</w:t>
      </w:r>
      <w:r>
        <w:rPr>
          <w:rFonts w:ascii="仿宋" w:hAnsi="仿宋" w:eastAsia="仿宋"/>
          <w:color w:val="auto"/>
          <w:sz w:val="24"/>
          <w:szCs w:val="24"/>
          <w:highlight w:val="none"/>
        </w:rPr>
        <w:t>有提</w:t>
      </w:r>
      <w:r>
        <w:rPr>
          <w:rFonts w:hint="eastAsia" w:ascii="仿宋" w:hAnsi="仿宋" w:eastAsia="仿宋"/>
          <w:color w:val="auto"/>
          <w:sz w:val="24"/>
          <w:szCs w:val="24"/>
          <w:highlight w:val="none"/>
        </w:rPr>
        <w:t>供</w:t>
      </w:r>
      <w:r>
        <w:rPr>
          <w:rFonts w:hint="eastAsia" w:ascii="仿宋" w:hAnsi="仿宋" w:eastAsia="仿宋"/>
          <w:color w:val="auto"/>
          <w:sz w:val="24"/>
          <w:szCs w:val="24"/>
          <w:highlight w:val="none"/>
          <w:lang w:val="en-US" w:eastAsia="zh-CN"/>
        </w:rPr>
        <w:t>空调维修</w:t>
      </w:r>
      <w:r>
        <w:rPr>
          <w:rFonts w:hint="eastAsia" w:ascii="仿宋" w:hAnsi="仿宋" w:eastAsia="仿宋"/>
          <w:color w:val="auto"/>
          <w:sz w:val="24"/>
          <w:szCs w:val="24"/>
          <w:highlight w:val="none"/>
        </w:rPr>
        <w:t>设备</w:t>
      </w:r>
      <w:r>
        <w:rPr>
          <w:rFonts w:ascii="仿宋" w:hAnsi="仿宋" w:eastAsia="仿宋"/>
          <w:color w:val="auto"/>
          <w:sz w:val="24"/>
          <w:szCs w:val="24"/>
          <w:highlight w:val="none"/>
        </w:rPr>
        <w:t>和服务的资格</w:t>
      </w:r>
      <w:r>
        <w:rPr>
          <w:rFonts w:hint="eastAsia" w:ascii="仿宋" w:hAnsi="仿宋" w:eastAsia="仿宋"/>
          <w:color w:val="auto"/>
          <w:sz w:val="24"/>
          <w:szCs w:val="24"/>
          <w:highlight w:val="none"/>
        </w:rPr>
        <w:t>及</w:t>
      </w:r>
      <w:r>
        <w:rPr>
          <w:rFonts w:ascii="仿宋" w:hAnsi="仿宋" w:eastAsia="仿宋"/>
          <w:color w:val="auto"/>
          <w:sz w:val="24"/>
          <w:szCs w:val="24"/>
          <w:highlight w:val="none"/>
        </w:rPr>
        <w:t>能力</w:t>
      </w:r>
      <w:r>
        <w:rPr>
          <w:rFonts w:hint="eastAsia" w:ascii="仿宋" w:hAnsi="仿宋" w:eastAsia="仿宋"/>
          <w:color w:val="auto"/>
          <w:sz w:val="24"/>
          <w:szCs w:val="24"/>
          <w:highlight w:val="none"/>
        </w:rPr>
        <w:t>，具备相应的维护保养能力</w:t>
      </w:r>
      <w:r>
        <w:rPr>
          <w:rFonts w:hint="eastAsia" w:ascii="仿宋" w:hAnsi="仿宋" w:eastAsia="仿宋"/>
          <w:color w:val="auto"/>
          <w:sz w:val="24"/>
          <w:szCs w:val="24"/>
          <w:highlight w:val="none"/>
          <w:lang w:eastAsia="zh-CN"/>
        </w:rPr>
        <w:t>，</w:t>
      </w:r>
      <w:r>
        <w:rPr>
          <w:rFonts w:hint="eastAsia" w:ascii="仿宋" w:hAnsi="仿宋" w:eastAsia="仿宋" w:cstheme="minorBidi"/>
          <w:sz w:val="24"/>
          <w:szCs w:val="24"/>
          <w:lang w:val="en-US" w:eastAsia="zh-CN" w:bidi="ar-SA"/>
        </w:rPr>
        <w:t>在郑州市范围有固定售后服务机构，具备相应的维护保养能力。</w:t>
      </w:r>
    </w:p>
    <w:p>
      <w:pPr>
        <w:widowControl w:val="0"/>
        <w:numPr>
          <w:ilvl w:val="1"/>
          <w:numId w:val="1"/>
        </w:numPr>
        <w:spacing w:after="0" w:line="500" w:lineRule="exact"/>
        <w:rPr>
          <w:rFonts w:ascii="仿宋" w:hAnsi="仿宋" w:eastAsia="仿宋"/>
          <w:color w:val="auto"/>
          <w:sz w:val="24"/>
          <w:szCs w:val="24"/>
          <w:shd w:val="clear" w:color="auto" w:fill="FFFFFF"/>
        </w:rPr>
      </w:pPr>
      <w:r>
        <w:rPr>
          <w:rFonts w:hint="eastAsia" w:ascii="仿宋" w:hAnsi="仿宋" w:eastAsia="仿宋"/>
          <w:color w:val="auto"/>
          <w:sz w:val="24"/>
          <w:szCs w:val="24"/>
          <w:highlight w:val="none"/>
        </w:rPr>
        <w:t>报价响应文件递交</w:t>
      </w:r>
      <w:r>
        <w:rPr>
          <w:rFonts w:hint="eastAsia" w:ascii="仿宋" w:hAnsi="仿宋" w:eastAsia="仿宋"/>
          <w:color w:val="auto"/>
          <w:sz w:val="24"/>
          <w:szCs w:val="24"/>
        </w:rPr>
        <w:t>方式：密封报价，按规定时间送达或邮寄。</w:t>
      </w:r>
    </w:p>
    <w:p>
      <w:pPr>
        <w:widowControl w:val="0"/>
        <w:numPr>
          <w:ilvl w:val="1"/>
          <w:numId w:val="1"/>
        </w:numPr>
        <w:spacing w:after="0" w:line="500" w:lineRule="exact"/>
        <w:rPr>
          <w:rFonts w:ascii="仿宋" w:hAnsi="仿宋" w:eastAsia="仿宋"/>
          <w:sz w:val="24"/>
          <w:szCs w:val="24"/>
          <w:shd w:val="clear" w:color="auto" w:fill="FFFFFF"/>
        </w:rPr>
      </w:pPr>
      <w:r>
        <w:rPr>
          <w:rFonts w:hint="eastAsia" w:ascii="仿宋" w:hAnsi="仿宋" w:eastAsia="仿宋"/>
          <w:color w:val="auto"/>
          <w:sz w:val="24"/>
          <w:szCs w:val="24"/>
        </w:rPr>
        <w:t>报价响应文件递交截止时间</w:t>
      </w:r>
      <w:r>
        <w:rPr>
          <w:rFonts w:hint="eastAsia" w:ascii="仿宋" w:hAnsi="仿宋" w:eastAsia="仿宋"/>
          <w:color w:val="auto"/>
          <w:sz w:val="24"/>
          <w:szCs w:val="24"/>
          <w:shd w:val="clear" w:color="auto" w:fill="FFFFFF"/>
        </w:rPr>
        <w:t>：</w:t>
      </w:r>
      <w:r>
        <w:rPr>
          <w:rFonts w:hint="eastAsia" w:ascii="仿宋" w:hAnsi="仿宋" w:eastAsia="仿宋"/>
          <w:color w:val="auto"/>
          <w:sz w:val="24"/>
          <w:szCs w:val="24"/>
          <w:shd w:val="clear" w:color="auto" w:fill="FFFFFF"/>
          <w:lang w:val="en-US" w:eastAsia="zh-CN"/>
        </w:rPr>
        <w:t>2022</w:t>
      </w:r>
      <w:r>
        <w:rPr>
          <w:rFonts w:hint="eastAsia" w:ascii="仿宋" w:hAnsi="仿宋" w:eastAsia="仿宋"/>
          <w:color w:val="auto"/>
          <w:sz w:val="24"/>
          <w:szCs w:val="24"/>
          <w:shd w:val="clear" w:color="auto" w:fill="FFFFFF"/>
        </w:rPr>
        <w:t>年</w:t>
      </w:r>
      <w:r>
        <w:rPr>
          <w:rFonts w:hint="eastAsia" w:ascii="仿宋" w:hAnsi="仿宋" w:eastAsia="仿宋"/>
          <w:color w:val="auto"/>
          <w:sz w:val="24"/>
          <w:szCs w:val="24"/>
          <w:shd w:val="clear" w:color="auto" w:fill="FFFFFF"/>
          <w:lang w:val="en-US" w:eastAsia="zh-CN"/>
        </w:rPr>
        <w:t>7</w:t>
      </w:r>
      <w:r>
        <w:rPr>
          <w:rFonts w:ascii="仿宋" w:hAnsi="仿宋" w:eastAsia="仿宋"/>
          <w:color w:val="auto"/>
          <w:sz w:val="24"/>
          <w:szCs w:val="24"/>
          <w:shd w:val="clear" w:color="auto" w:fill="FFFFFF"/>
        </w:rPr>
        <w:t>月</w:t>
      </w:r>
      <w:r>
        <w:rPr>
          <w:rFonts w:hint="eastAsia" w:ascii="仿宋" w:hAnsi="仿宋" w:eastAsia="仿宋"/>
          <w:color w:val="auto"/>
          <w:sz w:val="24"/>
          <w:szCs w:val="24"/>
          <w:shd w:val="clear" w:color="auto" w:fill="FFFFFF"/>
          <w:lang w:val="en-US" w:eastAsia="zh-CN"/>
        </w:rPr>
        <w:t>18</w:t>
      </w:r>
      <w:r>
        <w:rPr>
          <w:rFonts w:ascii="仿宋" w:hAnsi="仿宋" w:eastAsia="仿宋"/>
          <w:color w:val="auto"/>
          <w:sz w:val="24"/>
          <w:szCs w:val="24"/>
          <w:shd w:val="clear" w:color="auto" w:fill="FFFFFF"/>
        </w:rPr>
        <w:t>日</w:t>
      </w:r>
      <w:r>
        <w:rPr>
          <w:rFonts w:hint="eastAsia" w:ascii="仿宋" w:hAnsi="仿宋" w:eastAsia="仿宋"/>
          <w:color w:val="auto"/>
          <w:sz w:val="24"/>
          <w:szCs w:val="24"/>
          <w:shd w:val="clear" w:color="auto" w:fill="FFFFFF"/>
        </w:rPr>
        <w:t>下午</w:t>
      </w:r>
      <w:r>
        <w:rPr>
          <w:rFonts w:ascii="仿宋" w:hAnsi="仿宋" w:eastAsia="仿宋"/>
          <w:sz w:val="24"/>
          <w:szCs w:val="24"/>
          <w:shd w:val="clear" w:color="auto" w:fill="FFFFFF"/>
        </w:rPr>
        <w:t>16</w:t>
      </w:r>
      <w:r>
        <w:rPr>
          <w:rFonts w:hint="eastAsia" w:ascii="仿宋" w:hAnsi="仿宋" w:eastAsia="仿宋"/>
          <w:sz w:val="24"/>
          <w:szCs w:val="24"/>
          <w:shd w:val="clear" w:color="auto" w:fill="FFFFFF"/>
        </w:rPr>
        <w:t>:</w:t>
      </w:r>
      <w:r>
        <w:rPr>
          <w:rFonts w:ascii="仿宋" w:hAnsi="仿宋" w:eastAsia="仿宋"/>
          <w:sz w:val="24"/>
          <w:szCs w:val="24"/>
          <w:shd w:val="clear" w:color="auto" w:fill="FFFFFF"/>
        </w:rPr>
        <w:t>00</w:t>
      </w:r>
      <w:r>
        <w:rPr>
          <w:rFonts w:hint="eastAsia" w:ascii="仿宋" w:hAnsi="仿宋" w:eastAsia="仿宋"/>
          <w:sz w:val="24"/>
          <w:szCs w:val="24"/>
          <w:shd w:val="clear" w:color="auto" w:fill="FFFFFF"/>
        </w:rPr>
        <w:t>前。</w:t>
      </w:r>
      <w:bookmarkStart w:id="179" w:name="_GoBack"/>
      <w:bookmarkEnd w:id="179"/>
    </w:p>
    <w:p>
      <w:pPr>
        <w:pStyle w:val="55"/>
        <w:numPr>
          <w:ilvl w:val="1"/>
          <w:numId w:val="1"/>
        </w:numPr>
        <w:spacing w:after="0" w:line="500" w:lineRule="exact"/>
        <w:ind w:firstLineChars="0"/>
        <w:rPr>
          <w:rFonts w:ascii="仿宋" w:hAnsi="仿宋" w:eastAsia="仿宋"/>
          <w:color w:val="auto"/>
          <w:sz w:val="24"/>
          <w:szCs w:val="24"/>
        </w:rPr>
      </w:pPr>
      <w:r>
        <w:rPr>
          <w:rFonts w:hint="eastAsia" w:ascii="仿宋" w:hAnsi="仿宋" w:eastAsia="仿宋"/>
          <w:color w:val="auto"/>
          <w:sz w:val="24"/>
          <w:szCs w:val="24"/>
        </w:rPr>
        <w:t>报价响应文件递交地点：</w:t>
      </w:r>
      <w:r>
        <w:rPr>
          <w:rFonts w:hint="eastAsia" w:ascii="仿宋" w:hAnsi="仿宋" w:eastAsia="仿宋"/>
          <w:color w:val="auto"/>
          <w:sz w:val="24"/>
          <w:szCs w:val="24"/>
          <w:lang w:eastAsia="zh-CN"/>
        </w:rPr>
        <w:t>郑州城轨交通中等专业学校</w:t>
      </w:r>
      <w:r>
        <w:rPr>
          <w:rFonts w:hint="eastAsia" w:ascii="仿宋" w:hAnsi="仿宋" w:eastAsia="仿宋"/>
          <w:color w:val="auto"/>
          <w:sz w:val="24"/>
          <w:szCs w:val="24"/>
          <w:lang w:val="en-US" w:eastAsia="zh-CN"/>
        </w:rPr>
        <w:t>行政楼二楼采购管理科办公室</w:t>
      </w:r>
    </w:p>
    <w:p>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firstLine="720" w:firstLineChars="300"/>
        <w:textAlignment w:val="auto"/>
        <w:rPr>
          <w:rFonts w:ascii="仿宋" w:hAnsi="仿宋" w:eastAsia="仿宋"/>
          <w:color w:val="auto"/>
          <w:sz w:val="24"/>
          <w:szCs w:val="24"/>
        </w:rPr>
      </w:pPr>
      <w:r>
        <w:rPr>
          <w:rFonts w:hint="eastAsia" w:ascii="仿宋" w:hAnsi="仿宋" w:eastAsia="仿宋"/>
          <w:color w:val="auto"/>
          <w:sz w:val="24"/>
          <w:szCs w:val="24"/>
        </w:rPr>
        <w:t>联系人：</w:t>
      </w:r>
      <w:r>
        <w:rPr>
          <w:rFonts w:hint="eastAsia" w:ascii="仿宋" w:hAnsi="仿宋" w:eastAsia="仿宋"/>
          <w:color w:val="auto"/>
          <w:sz w:val="24"/>
          <w:szCs w:val="24"/>
          <w:lang w:eastAsia="zh-CN"/>
        </w:rPr>
        <w:t>张永强</w:t>
      </w:r>
      <w:r>
        <w:rPr>
          <w:rFonts w:hint="eastAsia" w:ascii="仿宋" w:hAnsi="仿宋" w:eastAsia="仿宋"/>
          <w:color w:val="auto"/>
          <w:sz w:val="24"/>
          <w:szCs w:val="24"/>
        </w:rPr>
        <w:t>；联系电话：</w:t>
      </w:r>
      <w:r>
        <w:rPr>
          <w:rFonts w:hint="eastAsia" w:ascii="仿宋" w:hAnsi="仿宋" w:eastAsia="仿宋"/>
          <w:color w:val="auto"/>
          <w:sz w:val="24"/>
          <w:szCs w:val="24"/>
          <w:lang w:val="en-US" w:eastAsia="zh-CN"/>
        </w:rPr>
        <w:t>18537172600</w:t>
      </w:r>
    </w:p>
    <w:p>
      <w:pPr>
        <w:widowControl w:val="0"/>
        <w:numPr>
          <w:ilvl w:val="1"/>
          <w:numId w:val="1"/>
        </w:numPr>
        <w:spacing w:after="0" w:line="500" w:lineRule="exact"/>
        <w:rPr>
          <w:rFonts w:ascii="仿宋" w:hAnsi="仿宋" w:eastAsia="仿宋"/>
          <w:color w:val="auto"/>
          <w:sz w:val="24"/>
          <w:szCs w:val="24"/>
        </w:rPr>
      </w:pPr>
      <w:r>
        <w:rPr>
          <w:rFonts w:hint="eastAsia" w:ascii="仿宋" w:hAnsi="仿宋" w:eastAsia="仿宋"/>
          <w:color w:val="auto"/>
          <w:sz w:val="24"/>
          <w:szCs w:val="24"/>
        </w:rPr>
        <w:t>参加本项目的参与人如对</w:t>
      </w:r>
      <w:r>
        <w:rPr>
          <w:rFonts w:hint="eastAsia" w:ascii="仿宋" w:hAnsi="仿宋" w:eastAsia="仿宋"/>
          <w:b/>
          <w:bCs/>
          <w:color w:val="auto"/>
          <w:sz w:val="24"/>
          <w:szCs w:val="24"/>
        </w:rPr>
        <w:t>公开询价邀请函列示内容存有疑问的</w:t>
      </w:r>
      <w:r>
        <w:rPr>
          <w:rFonts w:hint="eastAsia" w:ascii="仿宋" w:hAnsi="仿宋" w:eastAsia="仿宋"/>
          <w:color w:val="auto"/>
          <w:sz w:val="24"/>
          <w:szCs w:val="24"/>
        </w:rPr>
        <w:t>，请在报价响应文件递交截止之日前，将问题以书面形式（有效签署的原件并加盖公章）提交至学校业务对接人，联系人：</w:t>
      </w:r>
      <w:r>
        <w:rPr>
          <w:rFonts w:hint="eastAsia" w:ascii="仿宋" w:hAnsi="仿宋" w:eastAsia="仿宋"/>
          <w:color w:val="auto"/>
          <w:sz w:val="24"/>
          <w:szCs w:val="24"/>
          <w:lang w:val="en-US" w:eastAsia="zh-CN"/>
        </w:rPr>
        <w:t>敖德康</w:t>
      </w:r>
      <w:r>
        <w:rPr>
          <w:rFonts w:hint="eastAsia" w:ascii="仿宋" w:hAnsi="仿宋" w:eastAsia="仿宋"/>
          <w:color w:val="auto"/>
          <w:sz w:val="24"/>
          <w:szCs w:val="24"/>
        </w:rPr>
        <w:t>，电话：</w:t>
      </w:r>
      <w:r>
        <w:rPr>
          <w:rFonts w:hint="eastAsia" w:ascii="仿宋" w:hAnsi="仿宋" w:eastAsia="仿宋"/>
          <w:color w:val="auto"/>
          <w:sz w:val="24"/>
          <w:szCs w:val="24"/>
          <w:lang w:val="en-US" w:eastAsia="zh-CN"/>
        </w:rPr>
        <w:t>15979137931</w:t>
      </w:r>
      <w:r>
        <w:rPr>
          <w:rFonts w:hint="eastAsia" w:ascii="仿宋" w:hAnsi="仿宋" w:eastAsia="仿宋"/>
          <w:color w:val="auto"/>
          <w:sz w:val="24"/>
          <w:szCs w:val="24"/>
        </w:rPr>
        <w:t>。采购人不对超时提交及未加盖公章的质疑文件进行回复。</w:t>
      </w:r>
    </w:p>
    <w:p>
      <w:pPr>
        <w:widowControl w:val="0"/>
        <w:numPr>
          <w:ilvl w:val="1"/>
          <w:numId w:val="1"/>
        </w:numPr>
        <w:spacing w:after="0" w:line="460" w:lineRule="exact"/>
        <w:rPr>
          <w:rFonts w:ascii="仿宋" w:hAnsi="仿宋" w:eastAsia="仿宋"/>
          <w:color w:val="auto"/>
          <w:sz w:val="24"/>
          <w:szCs w:val="24"/>
        </w:rPr>
      </w:pPr>
      <w:bookmarkStart w:id="46" w:name="_Hlk97917519"/>
      <w:r>
        <w:rPr>
          <w:rFonts w:hint="eastAsia" w:ascii="仿宋" w:hAnsi="仿宋" w:eastAsia="仿宋"/>
          <w:color w:val="auto"/>
          <w:sz w:val="24"/>
          <w:szCs w:val="24"/>
        </w:rPr>
        <w:t>本项目最终成交结果会在中教集团后勤贤知平台“中标信息公示”板块公示，网址：</w:t>
      </w:r>
      <w:r>
        <w:rPr>
          <w:color w:val="auto"/>
        </w:rPr>
        <w:fldChar w:fldCharType="begin"/>
      </w:r>
      <w:r>
        <w:rPr>
          <w:color w:val="auto"/>
        </w:rPr>
        <w:instrText xml:space="preserve"> HYPERLINK "http://www.ceghqxz.com" </w:instrText>
      </w:r>
      <w:r>
        <w:rPr>
          <w:color w:val="auto"/>
        </w:rPr>
        <w:fldChar w:fldCharType="separate"/>
      </w:r>
      <w:r>
        <w:rPr>
          <w:rStyle w:val="28"/>
          <w:rFonts w:hint="eastAsia" w:ascii="仿宋" w:hAnsi="仿宋" w:eastAsia="仿宋"/>
          <w:color w:val="auto"/>
          <w:sz w:val="24"/>
          <w:szCs w:val="24"/>
        </w:rPr>
        <w:t>www.ceghqxz.com</w:t>
      </w:r>
      <w:r>
        <w:rPr>
          <w:rStyle w:val="28"/>
          <w:rFonts w:hint="eastAsia" w:ascii="仿宋" w:hAnsi="仿宋" w:eastAsia="仿宋"/>
          <w:color w:val="auto"/>
          <w:sz w:val="24"/>
          <w:szCs w:val="24"/>
        </w:rPr>
        <w:fldChar w:fldCharType="end"/>
      </w:r>
      <w:r>
        <w:rPr>
          <w:rFonts w:hint="eastAsia" w:ascii="仿宋" w:hAnsi="仿宋" w:eastAsia="仿宋"/>
          <w:color w:val="auto"/>
          <w:sz w:val="24"/>
          <w:szCs w:val="24"/>
        </w:rPr>
        <w:t>。参加本项目的参与人如对</w:t>
      </w:r>
      <w:r>
        <w:rPr>
          <w:rFonts w:hint="eastAsia" w:ascii="仿宋" w:hAnsi="仿宋" w:eastAsia="仿宋"/>
          <w:b/>
          <w:bCs/>
          <w:color w:val="auto"/>
          <w:sz w:val="24"/>
          <w:szCs w:val="24"/>
        </w:rPr>
        <w:t>采购过程和成交结果有异议的，</w:t>
      </w:r>
      <w:bookmarkEnd w:id="46"/>
      <w:r>
        <w:rPr>
          <w:rFonts w:hint="eastAsia" w:ascii="仿宋" w:hAnsi="仿宋" w:eastAsia="仿宋"/>
          <w:color w:val="auto"/>
          <w:sz w:val="24"/>
          <w:szCs w:val="24"/>
        </w:rPr>
        <w:t>请以书面形式（有效签署的原件并加盖公章），并附有相关的证据材料，提交至集团内控部。</w:t>
      </w:r>
    </w:p>
    <w:p>
      <w:pPr>
        <w:widowControl w:val="0"/>
        <w:tabs>
          <w:tab w:val="left" w:pos="839"/>
        </w:tabs>
        <w:spacing w:after="0" w:line="460" w:lineRule="exact"/>
        <w:ind w:left="839"/>
        <w:rPr>
          <w:rFonts w:ascii="仿宋" w:hAnsi="仿宋" w:eastAsia="仿宋"/>
          <w:color w:val="auto"/>
          <w:sz w:val="24"/>
          <w:szCs w:val="24"/>
        </w:rPr>
      </w:pPr>
      <w:r>
        <w:rPr>
          <w:rFonts w:hint="eastAsia" w:ascii="仿宋" w:hAnsi="仿宋" w:eastAsia="仿宋"/>
          <w:color w:val="auto"/>
          <w:sz w:val="24"/>
          <w:szCs w:val="24"/>
        </w:rPr>
        <w:t>投诉受理部门：中教集团内控部，投诉电话： 0791-88106510 /0791-88102608</w:t>
      </w:r>
    </w:p>
    <w:p>
      <w:pPr>
        <w:widowControl w:val="0"/>
        <w:tabs>
          <w:tab w:val="left" w:pos="839"/>
        </w:tabs>
        <w:spacing w:after="0" w:line="460" w:lineRule="exact"/>
        <w:ind w:left="420"/>
        <w:rPr>
          <w:rFonts w:ascii="仿宋" w:hAnsi="仿宋" w:eastAsia="仿宋"/>
          <w:b/>
          <w:bCs/>
          <w:color w:val="auto"/>
          <w:sz w:val="24"/>
          <w:szCs w:val="24"/>
        </w:rPr>
      </w:pPr>
      <w:r>
        <w:rPr>
          <w:rFonts w:hint="eastAsia" w:ascii="仿宋" w:hAnsi="仿宋" w:eastAsia="仿宋"/>
          <w:color w:val="auto"/>
          <w:sz w:val="24"/>
          <w:szCs w:val="24"/>
        </w:rPr>
        <w:t>二、参与人须知</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所有货物均以人民币报价；</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报价响应文件</w:t>
      </w:r>
      <w:r>
        <w:rPr>
          <w:rFonts w:ascii="仿宋" w:hAnsi="仿宋" w:eastAsia="仿宋"/>
          <w:sz w:val="24"/>
          <w:szCs w:val="24"/>
        </w:rPr>
        <w:t>必须用A4幅面纸张打印</w:t>
      </w:r>
      <w:r>
        <w:rPr>
          <w:rFonts w:hint="eastAsia" w:ascii="仿宋" w:hAnsi="仿宋" w:eastAsia="仿宋"/>
          <w:sz w:val="24"/>
          <w:szCs w:val="24"/>
        </w:rPr>
        <w:t>，须由参与人填写并加盖公章；</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报价响应文件用不退色墨水书写或打印，因字迹潦草或表达不清所引起的后果由参与人自负；</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报价响应文件及所有相关资料需同时进行密封处理，并在密封处加盖公章，未做密封处理及未加盖公章的视为无效报价；</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一个参与人只能提交一个报价响应文件，本项目不接受联合体报价。</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主要零配件及易耗品价格应不高于市场价格且为长期合作的最低报价;</w:t>
      </w:r>
    </w:p>
    <w:p>
      <w:pPr>
        <w:spacing w:after="0" w:line="500" w:lineRule="exact"/>
        <w:ind w:firstLine="364" w:firstLineChars="152"/>
        <w:jc w:val="left"/>
        <w:rPr>
          <w:rFonts w:ascii="仿宋" w:hAnsi="仿宋" w:eastAsia="仿宋"/>
          <w:color w:val="FF0000"/>
          <w:sz w:val="24"/>
          <w:szCs w:val="24"/>
        </w:rPr>
      </w:pPr>
      <w:r>
        <w:rPr>
          <w:rFonts w:hint="eastAsia" w:ascii="仿宋" w:hAnsi="仿宋" w:eastAsia="仿宋"/>
          <w:sz w:val="24"/>
          <w:szCs w:val="24"/>
        </w:rPr>
        <w:t>三、售后服务要求</w:t>
      </w:r>
    </w:p>
    <w:p>
      <w:pPr>
        <w:spacing w:after="0" w:line="500" w:lineRule="exact"/>
        <w:ind w:firstLine="364" w:firstLineChars="152"/>
        <w:jc w:val="left"/>
        <w:rPr>
          <w:rFonts w:hint="eastAsia" w:ascii="仿宋" w:hAnsi="仿宋" w:eastAsia="仿宋"/>
          <w:sz w:val="24"/>
          <w:szCs w:val="24"/>
        </w:rPr>
      </w:pPr>
      <w:r>
        <w:rPr>
          <w:rFonts w:hint="eastAsia" w:ascii="仿宋" w:hAnsi="仿宋" w:eastAsia="仿宋"/>
          <w:sz w:val="24"/>
          <w:szCs w:val="24"/>
          <w:lang w:val="en-US" w:eastAsia="zh-CN"/>
        </w:rPr>
        <w:t>1.</w:t>
      </w:r>
      <w:r>
        <w:rPr>
          <w:rFonts w:hint="eastAsia" w:ascii="仿宋" w:hAnsi="仿宋" w:eastAsia="仿宋"/>
          <w:sz w:val="24"/>
          <w:szCs w:val="24"/>
        </w:rPr>
        <w:t>维修保养要求</w:t>
      </w:r>
    </w:p>
    <w:p>
      <w:pPr>
        <w:spacing w:after="0" w:line="500" w:lineRule="exact"/>
        <w:ind w:firstLine="364" w:firstLineChars="152"/>
        <w:jc w:val="left"/>
        <w:rPr>
          <w:rFonts w:hint="eastAsia" w:ascii="仿宋" w:hAnsi="仿宋" w:eastAsia="仿宋"/>
          <w:sz w:val="24"/>
          <w:szCs w:val="24"/>
        </w:rPr>
      </w:pPr>
      <w:r>
        <w:rPr>
          <w:rFonts w:hint="eastAsia" w:ascii="仿宋" w:hAnsi="仿宋" w:eastAsia="仿宋"/>
          <w:sz w:val="24"/>
          <w:szCs w:val="24"/>
          <w:lang w:val="en-US" w:eastAsia="zh-CN"/>
        </w:rPr>
        <w:t>1</w:t>
      </w:r>
      <w:r>
        <w:rPr>
          <w:rFonts w:hint="eastAsia" w:ascii="仿宋" w:hAnsi="仿宋" w:eastAsia="仿宋"/>
          <w:sz w:val="24"/>
          <w:szCs w:val="24"/>
        </w:rPr>
        <w:t>.1 专用清洗药水、专用清洗机器设备清洗空调室内、外机、过滤网。</w:t>
      </w:r>
    </w:p>
    <w:p>
      <w:pPr>
        <w:spacing w:after="0" w:line="500" w:lineRule="exact"/>
        <w:ind w:firstLine="364" w:firstLineChars="152"/>
        <w:jc w:val="left"/>
        <w:rPr>
          <w:rFonts w:hint="eastAsia" w:ascii="仿宋" w:hAnsi="仿宋" w:eastAsia="仿宋"/>
          <w:sz w:val="24"/>
          <w:szCs w:val="24"/>
        </w:rPr>
      </w:pPr>
      <w:r>
        <w:rPr>
          <w:rFonts w:hint="eastAsia" w:ascii="仿宋" w:hAnsi="仿宋" w:eastAsia="仿宋"/>
          <w:sz w:val="24"/>
          <w:szCs w:val="24"/>
          <w:lang w:val="en-US" w:eastAsia="zh-CN"/>
        </w:rPr>
        <w:t>2</w:t>
      </w:r>
      <w:r>
        <w:rPr>
          <w:rFonts w:hint="eastAsia" w:ascii="仿宋" w:hAnsi="仿宋" w:eastAsia="仿宋"/>
          <w:sz w:val="24"/>
          <w:szCs w:val="24"/>
        </w:rPr>
        <w:t>.2检测出风、回风系统、节流装置并作调整。</w:t>
      </w:r>
    </w:p>
    <w:p>
      <w:pPr>
        <w:spacing w:after="0" w:line="500" w:lineRule="exact"/>
        <w:ind w:firstLine="364" w:firstLineChars="152"/>
        <w:jc w:val="left"/>
        <w:rPr>
          <w:rFonts w:hint="eastAsia" w:ascii="仿宋" w:hAnsi="仿宋" w:eastAsia="仿宋"/>
          <w:sz w:val="24"/>
          <w:szCs w:val="24"/>
        </w:rPr>
      </w:pPr>
      <w:r>
        <w:rPr>
          <w:rFonts w:hint="eastAsia" w:ascii="仿宋" w:hAnsi="仿宋" w:eastAsia="仿宋"/>
          <w:sz w:val="24"/>
          <w:szCs w:val="24"/>
          <w:lang w:val="en-US" w:eastAsia="zh-CN"/>
        </w:rPr>
        <w:t>3</w:t>
      </w:r>
      <w:r>
        <w:rPr>
          <w:rFonts w:hint="eastAsia" w:ascii="仿宋" w:hAnsi="仿宋" w:eastAsia="仿宋"/>
          <w:sz w:val="24"/>
          <w:szCs w:val="24"/>
        </w:rPr>
        <w:t>.2检测空调机的各个运行参数是否正常，并作调整。</w:t>
      </w:r>
    </w:p>
    <w:p>
      <w:pPr>
        <w:spacing w:after="0" w:line="500" w:lineRule="exact"/>
        <w:ind w:firstLine="364" w:firstLineChars="152"/>
        <w:jc w:val="left"/>
        <w:rPr>
          <w:rFonts w:hint="eastAsia" w:ascii="仿宋" w:hAnsi="仿宋" w:eastAsia="仿宋"/>
          <w:sz w:val="24"/>
          <w:szCs w:val="24"/>
        </w:rPr>
      </w:pPr>
      <w:r>
        <w:rPr>
          <w:rFonts w:hint="eastAsia" w:ascii="仿宋" w:hAnsi="仿宋" w:eastAsia="仿宋"/>
          <w:sz w:val="24"/>
          <w:szCs w:val="24"/>
          <w:lang w:val="en-US" w:eastAsia="zh-CN"/>
        </w:rPr>
        <w:t>4</w:t>
      </w:r>
      <w:r>
        <w:rPr>
          <w:rFonts w:hint="eastAsia" w:ascii="仿宋" w:hAnsi="仿宋" w:eastAsia="仿宋"/>
          <w:sz w:val="24"/>
          <w:szCs w:val="24"/>
        </w:rPr>
        <w:t>.3空调机加氨，以确保制冷效果达到正常的标准。</w:t>
      </w:r>
    </w:p>
    <w:p>
      <w:pPr>
        <w:spacing w:after="0" w:line="500" w:lineRule="exact"/>
        <w:ind w:firstLine="364" w:firstLineChars="152"/>
        <w:jc w:val="left"/>
        <w:rPr>
          <w:rFonts w:hint="eastAsia" w:ascii="仿宋" w:hAnsi="仿宋" w:eastAsia="仿宋"/>
          <w:sz w:val="24"/>
          <w:szCs w:val="24"/>
        </w:rPr>
      </w:pPr>
      <w:r>
        <w:rPr>
          <w:rFonts w:hint="eastAsia" w:ascii="仿宋" w:hAnsi="仿宋" w:eastAsia="仿宋"/>
          <w:sz w:val="24"/>
          <w:szCs w:val="24"/>
          <w:lang w:val="en-US" w:eastAsia="zh-CN"/>
        </w:rPr>
        <w:t>5</w:t>
      </w:r>
      <w:r>
        <w:rPr>
          <w:rFonts w:hint="eastAsia" w:ascii="仿宋" w:hAnsi="仿宋" w:eastAsia="仿宋"/>
          <w:sz w:val="24"/>
          <w:szCs w:val="24"/>
        </w:rPr>
        <w:t>.4清理及维护空调机的管道系统，确保空调不漏水。</w:t>
      </w:r>
    </w:p>
    <w:p>
      <w:pPr>
        <w:spacing w:after="0" w:line="500" w:lineRule="exact"/>
        <w:ind w:firstLine="364" w:firstLineChars="152"/>
        <w:jc w:val="left"/>
        <w:rPr>
          <w:rFonts w:hint="eastAsia" w:ascii="仿宋" w:hAnsi="仿宋" w:eastAsia="仿宋"/>
          <w:sz w:val="24"/>
          <w:szCs w:val="24"/>
        </w:rPr>
      </w:pPr>
      <w:r>
        <w:rPr>
          <w:rFonts w:hint="eastAsia" w:ascii="仿宋" w:hAnsi="仿宋" w:eastAsia="仿宋"/>
          <w:sz w:val="24"/>
          <w:szCs w:val="24"/>
          <w:lang w:val="en-US" w:eastAsia="zh-CN"/>
        </w:rPr>
        <w:t>2</w:t>
      </w:r>
      <w:r>
        <w:rPr>
          <w:rFonts w:hint="eastAsia" w:ascii="仿宋" w:hAnsi="仿宋" w:eastAsia="仿宋"/>
          <w:sz w:val="24"/>
          <w:szCs w:val="24"/>
        </w:rPr>
        <w:t>.维修技术标准</w:t>
      </w:r>
    </w:p>
    <w:p>
      <w:pPr>
        <w:spacing w:after="0" w:line="500" w:lineRule="exact"/>
        <w:ind w:firstLine="364" w:firstLineChars="152"/>
        <w:jc w:val="left"/>
        <w:rPr>
          <w:rFonts w:hint="eastAsia" w:ascii="仿宋" w:hAnsi="仿宋" w:eastAsia="仿宋"/>
          <w:sz w:val="24"/>
          <w:szCs w:val="24"/>
        </w:rPr>
      </w:pPr>
      <w:r>
        <w:rPr>
          <w:rFonts w:hint="eastAsia" w:ascii="仿宋" w:hAnsi="仿宋" w:eastAsia="仿宋"/>
          <w:sz w:val="24"/>
          <w:szCs w:val="24"/>
        </w:rPr>
        <w:t>项目所需的所有零部件、装配组件(包括施工方从第三方获得的所有附件和设备)等，除本规范中规定的技术参数和要求外，其余均应遵照最</w:t>
      </w:r>
    </w:p>
    <w:p>
      <w:pPr>
        <w:spacing w:after="0" w:line="500" w:lineRule="exact"/>
        <w:ind w:firstLine="364" w:firstLineChars="152"/>
        <w:jc w:val="left"/>
        <w:rPr>
          <w:rFonts w:hint="eastAsia" w:ascii="仿宋" w:hAnsi="仿宋" w:eastAsia="仿宋"/>
          <w:sz w:val="24"/>
          <w:szCs w:val="24"/>
        </w:rPr>
      </w:pPr>
      <w:r>
        <w:rPr>
          <w:rFonts w:hint="eastAsia" w:ascii="仿宋" w:hAnsi="仿宋" w:eastAsia="仿宋"/>
          <w:sz w:val="24"/>
          <w:szCs w:val="24"/>
        </w:rPr>
        <w:t>新版本的电力行业标准(DL)、国家标准(GB)和IEC标准及国际单位制(sI)。施工方如果采用自己的标准或规范，必须向校方提供中文复印件并经同意后方可采用，但不能低于DL、GB和IEC的有关规定。</w:t>
      </w:r>
    </w:p>
    <w:p>
      <w:pPr>
        <w:spacing w:after="0" w:line="500" w:lineRule="exact"/>
        <w:ind w:firstLine="364" w:firstLineChars="152"/>
        <w:jc w:val="left"/>
        <w:rPr>
          <w:rFonts w:ascii="仿宋" w:hAnsi="仿宋" w:eastAsia="仿宋"/>
          <w:color w:val="auto"/>
          <w:sz w:val="24"/>
          <w:szCs w:val="24"/>
        </w:rPr>
      </w:pPr>
      <w:r>
        <w:rPr>
          <w:rFonts w:hint="eastAsia" w:ascii="仿宋" w:hAnsi="仿宋" w:eastAsia="仿宋"/>
          <w:color w:val="auto"/>
          <w:sz w:val="24"/>
          <w:szCs w:val="24"/>
        </w:rPr>
        <w:t>四、确定成交参与人标准及原则：</w:t>
      </w:r>
    </w:p>
    <w:p>
      <w:pPr>
        <w:pStyle w:val="55"/>
        <w:numPr>
          <w:ilvl w:val="0"/>
          <w:numId w:val="4"/>
        </w:numPr>
        <w:spacing w:after="0" w:line="500" w:lineRule="exact"/>
        <w:ind w:left="865" w:leftChars="0" w:hanging="425" w:firstLineChars="0"/>
        <w:jc w:val="left"/>
        <w:rPr>
          <w:rFonts w:ascii="仿宋" w:hAnsi="仿宋" w:eastAsia="仿宋"/>
          <w:color w:val="auto"/>
          <w:sz w:val="24"/>
          <w:szCs w:val="24"/>
        </w:rPr>
      </w:pPr>
      <w:r>
        <w:rPr>
          <w:rFonts w:hint="eastAsia" w:ascii="仿宋" w:hAnsi="仿宋" w:eastAsia="仿宋"/>
          <w:color w:val="auto"/>
          <w:sz w:val="24"/>
          <w:szCs w:val="24"/>
        </w:rPr>
        <w:t>本项目为自有资金而非财政性资金采购，采购人按企业内部规定的标准进行评定</w:t>
      </w:r>
      <w:r>
        <w:rPr>
          <w:rFonts w:ascii="仿宋" w:hAnsi="仿宋" w:eastAsia="仿宋"/>
          <w:color w:val="auto"/>
          <w:sz w:val="24"/>
          <w:szCs w:val="24"/>
        </w:rPr>
        <w:t xml:space="preserve"> </w:t>
      </w:r>
      <w:r>
        <w:rPr>
          <w:rFonts w:hint="eastAsia" w:ascii="仿宋" w:hAnsi="仿宋" w:eastAsia="仿宋"/>
          <w:color w:val="auto"/>
          <w:sz w:val="24"/>
          <w:szCs w:val="24"/>
        </w:rPr>
        <w:t>。</w:t>
      </w:r>
    </w:p>
    <w:p>
      <w:pPr>
        <w:pStyle w:val="55"/>
        <w:numPr>
          <w:ilvl w:val="0"/>
          <w:numId w:val="4"/>
        </w:numPr>
        <w:spacing w:after="0" w:line="500" w:lineRule="exact"/>
        <w:ind w:left="865" w:leftChars="0" w:hanging="425" w:firstLineChars="0"/>
        <w:jc w:val="left"/>
        <w:rPr>
          <w:rFonts w:ascii="仿宋" w:hAnsi="仿宋" w:eastAsia="仿宋"/>
          <w:sz w:val="24"/>
          <w:szCs w:val="24"/>
        </w:rPr>
      </w:pPr>
      <w:r>
        <w:rPr>
          <w:rFonts w:hint="eastAsia" w:ascii="仿宋" w:hAnsi="仿宋" w:eastAsia="仿宋"/>
          <w:sz w:val="24"/>
          <w:szCs w:val="24"/>
        </w:rPr>
        <w:t>参与人所投物品符合需求、质量和服务等的要求,经过磋商所报价格为合理价格的参与人为成交参与人。</w:t>
      </w:r>
    </w:p>
    <w:p>
      <w:pPr>
        <w:pStyle w:val="55"/>
        <w:numPr>
          <w:ilvl w:val="0"/>
          <w:numId w:val="4"/>
        </w:numPr>
        <w:spacing w:after="0" w:line="500" w:lineRule="exact"/>
        <w:ind w:left="865" w:leftChars="0" w:hanging="425" w:firstLineChars="0"/>
        <w:jc w:val="left"/>
        <w:rPr>
          <w:rFonts w:ascii="仿宋" w:hAnsi="仿宋" w:eastAsia="仿宋"/>
          <w:sz w:val="24"/>
          <w:szCs w:val="24"/>
        </w:rPr>
      </w:pPr>
      <w:r>
        <w:rPr>
          <w:rFonts w:hint="eastAsia" w:ascii="仿宋" w:hAnsi="仿宋" w:eastAsia="仿宋"/>
          <w:sz w:val="24"/>
          <w:szCs w:val="24"/>
        </w:rPr>
        <w:t>最低报价不作为成交的保证。</w:t>
      </w:r>
    </w:p>
    <w:p>
      <w:pPr>
        <w:pStyle w:val="55"/>
        <w:spacing w:after="0" w:line="500" w:lineRule="exact"/>
        <w:ind w:left="851" w:firstLine="0" w:firstLineChars="0"/>
        <w:jc w:val="left"/>
        <w:rPr>
          <w:rFonts w:ascii="仿宋" w:hAnsi="仿宋" w:eastAsia="仿宋"/>
          <w:sz w:val="24"/>
          <w:szCs w:val="24"/>
        </w:rPr>
      </w:pPr>
    </w:p>
    <w:p>
      <w:pPr>
        <w:pStyle w:val="55"/>
        <w:spacing w:after="0" w:line="500" w:lineRule="exact"/>
        <w:ind w:left="851" w:firstLine="0" w:firstLineChars="0"/>
        <w:jc w:val="left"/>
        <w:rPr>
          <w:rFonts w:ascii="仿宋" w:hAnsi="仿宋" w:eastAsia="仿宋"/>
          <w:sz w:val="24"/>
          <w:szCs w:val="24"/>
        </w:rPr>
      </w:pPr>
    </w:p>
    <w:p>
      <w:pPr>
        <w:pStyle w:val="55"/>
        <w:spacing w:after="0" w:line="500" w:lineRule="exact"/>
        <w:ind w:left="0" w:leftChars="0" w:firstLine="0" w:firstLineChars="0"/>
        <w:jc w:val="center"/>
        <w:rPr>
          <w:rFonts w:ascii="仿宋" w:hAnsi="仿宋" w:eastAsia="仿宋"/>
          <w:sz w:val="24"/>
          <w:szCs w:val="24"/>
        </w:rPr>
      </w:pPr>
      <w:r>
        <w:rPr>
          <w:rFonts w:hint="eastAsia" w:ascii="仿宋" w:hAnsi="仿宋" w:eastAsia="仿宋"/>
          <w:b/>
          <w:color w:val="FF0000"/>
          <w:sz w:val="44"/>
          <w:szCs w:val="44"/>
        </w:rPr>
        <w:t>公开询价货物一览表</w:t>
      </w:r>
      <w:bookmarkEnd w:id="45"/>
    </w:p>
    <w:tbl>
      <w:tblPr>
        <w:tblStyle w:val="24"/>
        <w:tblW w:w="95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85"/>
        <w:gridCol w:w="1335"/>
        <w:gridCol w:w="1035"/>
        <w:gridCol w:w="1035"/>
        <w:gridCol w:w="1035"/>
        <w:gridCol w:w="1035"/>
        <w:gridCol w:w="1035"/>
        <w:gridCol w:w="1035"/>
        <w:gridCol w:w="13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952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4"/>
                <w:szCs w:val="44"/>
                <w:u w:val="none"/>
              </w:rPr>
            </w:pPr>
            <w:r>
              <w:rPr>
                <w:rFonts w:hint="eastAsia" w:ascii="宋体" w:hAnsi="宋体" w:eastAsia="宋体" w:cs="宋体"/>
                <w:b/>
                <w:i w:val="0"/>
                <w:color w:val="000000"/>
                <w:kern w:val="0"/>
                <w:sz w:val="44"/>
                <w:szCs w:val="44"/>
                <w:u w:val="none"/>
                <w:lang w:val="en-US" w:eastAsia="zh-CN" w:bidi="ar"/>
              </w:rPr>
              <w:t>空调维修价格表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维修配件</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1匹价格/元</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1.5匹价格/元</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2匹价格/元</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3匹价格/元</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5匹价格/元</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质保期</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维修工时费（每小时）</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此费用适用不更换配件项目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室外风机电容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室内风机电容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室外风机</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室内风机</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压缩机启动器</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室外风扇</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室内风扇</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室内机主板</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室外机主板</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只有5匹空调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四通阀</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单向阀</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室外机三通阀</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室外机二通阀</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空调连接管（铝）</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成套4米价格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空调连接管（铜）</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一套两根每米价格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空调遥控接收主板</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原装价格万能板另商议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空调遥控器（万能）</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清洗室内机</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清洗室外机</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加注制冷剂</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拆移机</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压缩机</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全新原装</w:t>
            </w:r>
          </w:p>
        </w:tc>
      </w:tr>
    </w:tbl>
    <w:p>
      <w:pPr>
        <w:spacing w:line="400" w:lineRule="exact"/>
        <w:rPr>
          <w:rFonts w:ascii="仿宋" w:hAnsi="仿宋" w:eastAsia="仿宋"/>
          <w:sz w:val="24"/>
          <w:szCs w:val="24"/>
        </w:rPr>
      </w:pPr>
      <w:r>
        <w:rPr>
          <w:rFonts w:hint="eastAsia" w:ascii="仿宋" w:hAnsi="仿宋" w:eastAsia="仿宋"/>
          <w:sz w:val="24"/>
          <w:szCs w:val="24"/>
        </w:rPr>
        <w:t>注：</w:t>
      </w:r>
    </w:p>
    <w:p>
      <w:pPr>
        <w:numPr>
          <w:ilvl w:val="0"/>
          <w:numId w:val="5"/>
        </w:numPr>
        <w:spacing w:after="0" w:line="440" w:lineRule="exact"/>
        <w:rPr>
          <w:rFonts w:ascii="仿宋" w:hAnsi="仿宋" w:eastAsia="仿宋"/>
          <w:bCs/>
          <w:sz w:val="24"/>
          <w:szCs w:val="24"/>
        </w:rPr>
      </w:pPr>
      <w:r>
        <w:rPr>
          <w:rFonts w:hint="eastAsia" w:ascii="仿宋" w:hAnsi="仿宋" w:eastAsia="仿宋"/>
          <w:bCs/>
          <w:sz w:val="24"/>
          <w:szCs w:val="24"/>
        </w:rPr>
        <w:t>本项目采用“公开询价”方式进行，《公开询价货物一览表》中所描述的“设备名称”、“规格型号（技术参数）”等信息均为采购人根据自身需求提供的参考数据，除采购人特殊要求外，参与人可根据以上信息在满足采购人要求基础上提供优化方案及所匹配产品，采购人将优先选择性价比高且符合要求的产品。</w:t>
      </w:r>
    </w:p>
    <w:p>
      <w:pPr>
        <w:numPr>
          <w:ilvl w:val="0"/>
          <w:numId w:val="5"/>
        </w:numPr>
        <w:spacing w:after="0" w:line="440" w:lineRule="exact"/>
        <w:rPr>
          <w:rFonts w:ascii="仿宋" w:hAnsi="仿宋" w:eastAsia="仿宋"/>
          <w:bCs/>
          <w:sz w:val="24"/>
          <w:szCs w:val="24"/>
        </w:rPr>
      </w:pPr>
      <w:r>
        <w:rPr>
          <w:rFonts w:hint="eastAsia" w:ascii="仿宋" w:hAnsi="仿宋" w:eastAsia="仿宋"/>
          <w:bCs/>
          <w:sz w:val="24"/>
          <w:szCs w:val="24"/>
        </w:rPr>
        <w:t>参与人所投商品需要提供品牌、规格型号等真实详细信息，禁止复制采购人所提供的参考参数。</w:t>
      </w:r>
    </w:p>
    <w:p>
      <w:pPr>
        <w:numPr>
          <w:ilvl w:val="0"/>
          <w:numId w:val="5"/>
        </w:numPr>
        <w:spacing w:after="0" w:line="440" w:lineRule="exact"/>
        <w:rPr>
          <w:rFonts w:ascii="仿宋" w:hAnsi="仿宋" w:eastAsia="仿宋"/>
          <w:bCs/>
          <w:sz w:val="24"/>
          <w:szCs w:val="24"/>
        </w:rPr>
      </w:pPr>
      <w:r>
        <w:rPr>
          <w:rFonts w:hint="eastAsia" w:ascii="仿宋" w:hAnsi="仿宋" w:eastAsia="仿宋"/>
          <w:bCs/>
          <w:sz w:val="24"/>
          <w:szCs w:val="24"/>
        </w:rPr>
        <w:t>参与人所投商品报价应包含税费、运输费、搬运费、整体实施、安装调试费、售后服务等一切费用。</w:t>
      </w:r>
    </w:p>
    <w:p>
      <w:pPr>
        <w:spacing w:line="500" w:lineRule="exact"/>
        <w:jc w:val="left"/>
        <w:rPr>
          <w:rFonts w:ascii="仿宋" w:hAnsi="仿宋" w:eastAsia="仿宋"/>
          <w:b/>
          <w:color w:val="FF0000"/>
          <w:sz w:val="36"/>
          <w:szCs w:val="36"/>
        </w:rPr>
      </w:pPr>
    </w:p>
    <w:p>
      <w:pPr>
        <w:rPr>
          <w:rFonts w:ascii="仿宋" w:hAnsi="仿宋" w:eastAsia="仿宋"/>
          <w:b/>
          <w:color w:val="FF0000"/>
          <w:sz w:val="36"/>
          <w:szCs w:val="36"/>
        </w:rPr>
        <w:sectPr>
          <w:headerReference r:id="rId4" w:type="first"/>
          <w:headerReference r:id="rId3" w:type="default"/>
          <w:pgSz w:w="11906" w:h="16838"/>
          <w:pgMar w:top="1440" w:right="1133" w:bottom="1440" w:left="993" w:header="851" w:footer="227" w:gutter="0"/>
          <w:cols w:space="425" w:num="1"/>
          <w:titlePg/>
          <w:docGrid w:type="lines" w:linePitch="312" w:charSpace="0"/>
        </w:sectPr>
      </w:pPr>
      <w:r>
        <w:rPr>
          <w:rFonts w:ascii="仿宋" w:hAnsi="仿宋" w:eastAsia="仿宋"/>
          <w:b/>
          <w:color w:val="FF0000"/>
          <w:sz w:val="36"/>
          <w:szCs w:val="36"/>
        </w:rPr>
        <w:br w:type="page"/>
      </w:r>
    </w:p>
    <w:p>
      <w:pPr>
        <w:rPr>
          <w:rFonts w:ascii="仿宋" w:hAnsi="仿宋" w:eastAsia="仿宋"/>
          <w:b/>
          <w:color w:val="FF0000"/>
          <w:sz w:val="36"/>
          <w:szCs w:val="36"/>
        </w:rPr>
      </w:pPr>
    </w:p>
    <w:p>
      <w:pPr>
        <w:spacing w:line="1000" w:lineRule="exact"/>
        <w:jc w:val="center"/>
        <w:rPr>
          <w:rFonts w:ascii="仿宋" w:hAnsi="仿宋" w:eastAsia="仿宋"/>
          <w:b/>
          <w:sz w:val="72"/>
          <w:szCs w:val="72"/>
        </w:rPr>
      </w:pPr>
    </w:p>
    <w:p>
      <w:pPr>
        <w:spacing w:line="1000" w:lineRule="exact"/>
        <w:jc w:val="center"/>
        <w:rPr>
          <w:rFonts w:ascii="仿宋" w:hAnsi="仿宋" w:eastAsia="仿宋"/>
          <w:b/>
          <w:sz w:val="72"/>
          <w:szCs w:val="72"/>
        </w:rPr>
      </w:pPr>
      <w:r>
        <w:rPr>
          <w:rFonts w:hint="eastAsia" w:ascii="仿宋" w:hAnsi="仿宋" w:eastAsia="仿宋"/>
          <w:b/>
          <w:sz w:val="72"/>
          <w:szCs w:val="72"/>
          <w:lang w:val="en-US" w:eastAsia="zh-CN"/>
        </w:rPr>
        <w:t>郑州城轨交通中等专业</w:t>
      </w:r>
      <w:r>
        <w:rPr>
          <w:rFonts w:hint="eastAsia" w:ascii="仿宋" w:hAnsi="仿宋" w:eastAsia="仿宋"/>
          <w:b/>
          <w:sz w:val="72"/>
          <w:szCs w:val="72"/>
        </w:rPr>
        <w:t>学校</w:t>
      </w:r>
    </w:p>
    <w:p>
      <w:pPr>
        <w:spacing w:line="1000" w:lineRule="exact"/>
        <w:jc w:val="center"/>
        <w:rPr>
          <w:rFonts w:ascii="仿宋" w:hAnsi="仿宋" w:eastAsia="仿宋"/>
          <w:b/>
          <w:sz w:val="44"/>
          <w:szCs w:val="44"/>
        </w:rPr>
      </w:pPr>
      <w:r>
        <w:rPr>
          <w:rFonts w:hint="eastAsia" w:ascii="仿宋" w:hAnsi="仿宋" w:eastAsia="仿宋"/>
          <w:b/>
          <w:sz w:val="44"/>
          <w:szCs w:val="44"/>
        </w:rPr>
        <w:t>关于</w:t>
      </w:r>
      <w:r>
        <w:rPr>
          <w:rFonts w:hint="eastAsia" w:ascii="仿宋" w:hAnsi="仿宋" w:eastAsia="仿宋"/>
          <w:b/>
          <w:sz w:val="44"/>
          <w:szCs w:val="44"/>
          <w:lang w:val="en-US" w:eastAsia="zh-CN"/>
        </w:rPr>
        <w:t>2022年空调维修</w:t>
      </w:r>
      <w:r>
        <w:rPr>
          <w:rFonts w:hint="eastAsia" w:ascii="仿宋" w:hAnsi="仿宋" w:eastAsia="仿宋"/>
          <w:b/>
          <w:sz w:val="44"/>
          <w:szCs w:val="44"/>
        </w:rPr>
        <w:t>项目</w:t>
      </w:r>
    </w:p>
    <w:p>
      <w:pPr>
        <w:spacing w:line="580" w:lineRule="exact"/>
        <w:jc w:val="center"/>
        <w:rPr>
          <w:rFonts w:ascii="仿宋" w:hAnsi="仿宋" w:eastAsia="仿宋"/>
          <w:b/>
          <w:sz w:val="52"/>
          <w:szCs w:val="52"/>
        </w:rPr>
      </w:pPr>
    </w:p>
    <w:p>
      <w:pPr>
        <w:spacing w:line="580" w:lineRule="exact"/>
        <w:jc w:val="center"/>
        <w:rPr>
          <w:rFonts w:ascii="仿宋" w:hAnsi="仿宋" w:eastAsia="仿宋"/>
          <w:b/>
          <w:sz w:val="52"/>
          <w:szCs w:val="52"/>
        </w:rPr>
      </w:pPr>
      <w:r>
        <w:rPr>
          <w:rFonts w:hint="eastAsia" w:ascii="仿宋" w:hAnsi="仿宋" w:eastAsia="仿宋"/>
          <w:b/>
          <w:sz w:val="52"/>
          <w:szCs w:val="52"/>
        </w:rPr>
        <w:t>报</w:t>
      </w:r>
    </w:p>
    <w:p>
      <w:pPr>
        <w:spacing w:line="580" w:lineRule="exact"/>
        <w:jc w:val="center"/>
        <w:rPr>
          <w:rFonts w:ascii="仿宋" w:hAnsi="仿宋" w:eastAsia="仿宋"/>
          <w:b/>
          <w:sz w:val="52"/>
          <w:szCs w:val="52"/>
        </w:rPr>
      </w:pPr>
      <w:r>
        <w:rPr>
          <w:rFonts w:hint="eastAsia" w:ascii="仿宋" w:hAnsi="仿宋" w:eastAsia="仿宋"/>
          <w:b/>
          <w:sz w:val="52"/>
          <w:szCs w:val="52"/>
        </w:rPr>
        <w:t>价</w:t>
      </w:r>
    </w:p>
    <w:p>
      <w:pPr>
        <w:spacing w:line="580" w:lineRule="exact"/>
        <w:jc w:val="center"/>
        <w:rPr>
          <w:rFonts w:ascii="仿宋" w:hAnsi="仿宋" w:eastAsia="仿宋"/>
          <w:b/>
          <w:sz w:val="52"/>
          <w:szCs w:val="52"/>
        </w:rPr>
      </w:pPr>
      <w:r>
        <w:rPr>
          <w:rFonts w:hint="eastAsia" w:ascii="仿宋" w:hAnsi="仿宋" w:eastAsia="仿宋"/>
          <w:b/>
          <w:sz w:val="52"/>
          <w:szCs w:val="52"/>
        </w:rPr>
        <w:t>响</w:t>
      </w:r>
    </w:p>
    <w:p>
      <w:pPr>
        <w:spacing w:line="580" w:lineRule="exact"/>
        <w:jc w:val="center"/>
        <w:rPr>
          <w:rFonts w:ascii="仿宋" w:hAnsi="仿宋" w:eastAsia="仿宋"/>
          <w:b/>
          <w:sz w:val="52"/>
          <w:szCs w:val="52"/>
        </w:rPr>
      </w:pPr>
      <w:r>
        <w:rPr>
          <w:rFonts w:hint="eastAsia" w:ascii="仿宋" w:hAnsi="仿宋" w:eastAsia="仿宋"/>
          <w:b/>
          <w:sz w:val="52"/>
          <w:szCs w:val="52"/>
        </w:rPr>
        <w:t>应</w:t>
      </w:r>
    </w:p>
    <w:p>
      <w:pPr>
        <w:spacing w:line="580" w:lineRule="exact"/>
        <w:jc w:val="center"/>
        <w:rPr>
          <w:rFonts w:ascii="仿宋" w:hAnsi="仿宋" w:eastAsia="仿宋"/>
          <w:b/>
          <w:sz w:val="52"/>
          <w:szCs w:val="52"/>
        </w:rPr>
      </w:pPr>
      <w:r>
        <w:rPr>
          <w:rFonts w:hint="eastAsia" w:ascii="仿宋" w:hAnsi="仿宋" w:eastAsia="仿宋"/>
          <w:b/>
          <w:sz w:val="52"/>
          <w:szCs w:val="52"/>
        </w:rPr>
        <w:t>文</w:t>
      </w:r>
    </w:p>
    <w:p>
      <w:pPr>
        <w:spacing w:line="580" w:lineRule="exact"/>
        <w:jc w:val="center"/>
        <w:rPr>
          <w:rFonts w:ascii="仿宋" w:hAnsi="仿宋" w:eastAsia="仿宋"/>
          <w:b/>
          <w:sz w:val="52"/>
          <w:szCs w:val="52"/>
        </w:rPr>
      </w:pPr>
      <w:r>
        <w:rPr>
          <w:rFonts w:hint="eastAsia" w:ascii="仿宋" w:hAnsi="仿宋" w:eastAsia="仿宋"/>
          <w:b/>
          <w:sz w:val="52"/>
          <w:szCs w:val="52"/>
        </w:rPr>
        <w:t>件</w:t>
      </w:r>
    </w:p>
    <w:p>
      <w:pPr>
        <w:spacing w:line="580" w:lineRule="exact"/>
        <w:jc w:val="center"/>
        <w:rPr>
          <w:rFonts w:ascii="仿宋" w:hAnsi="仿宋" w:eastAsia="仿宋"/>
          <w:b/>
          <w:sz w:val="72"/>
          <w:szCs w:val="72"/>
        </w:rPr>
      </w:pP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参与人名称（公司全称）：</w:t>
      </w:r>
      <w:r>
        <w:rPr>
          <w:rFonts w:ascii="仿宋" w:hAnsi="仿宋" w:eastAsia="仿宋"/>
          <w:b/>
          <w:color w:val="FF0000"/>
          <w:sz w:val="36"/>
          <w:szCs w:val="36"/>
        </w:rPr>
        <w:t>XXXX</w:t>
      </w: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参与人授权代表：</w:t>
      </w:r>
      <w:r>
        <w:rPr>
          <w:rFonts w:hint="eastAsia" w:ascii="仿宋" w:hAnsi="仿宋" w:eastAsia="仿宋"/>
          <w:b/>
          <w:color w:val="FF0000"/>
          <w:sz w:val="36"/>
          <w:szCs w:val="36"/>
        </w:rPr>
        <w:t>X</w:t>
      </w:r>
      <w:r>
        <w:rPr>
          <w:rFonts w:ascii="仿宋" w:hAnsi="仿宋" w:eastAsia="仿宋"/>
          <w:b/>
          <w:color w:val="FF0000"/>
          <w:sz w:val="36"/>
          <w:szCs w:val="36"/>
        </w:rPr>
        <w:t>XXX</w:t>
      </w:r>
    </w:p>
    <w:p>
      <w:pPr>
        <w:jc w:val="center"/>
        <w:rPr>
          <w:rFonts w:ascii="仿宋" w:hAnsi="仿宋" w:eastAsia="仿宋"/>
          <w:b/>
          <w:sz w:val="36"/>
          <w:szCs w:val="36"/>
        </w:rPr>
      </w:pPr>
    </w:p>
    <w:p>
      <w:pPr>
        <w:jc w:val="center"/>
        <w:rPr>
          <w:rFonts w:ascii="仿宋" w:hAnsi="仿宋" w:eastAsia="仿宋"/>
          <w:b/>
          <w:bCs/>
          <w:sz w:val="30"/>
          <w:szCs w:val="30"/>
        </w:rPr>
      </w:pPr>
    </w:p>
    <w:p>
      <w:pPr>
        <w:jc w:val="center"/>
        <w:rPr>
          <w:rFonts w:ascii="仿宋" w:hAnsi="仿宋" w:eastAsia="仿宋"/>
          <w:b/>
          <w:bCs/>
          <w:sz w:val="30"/>
          <w:szCs w:val="30"/>
        </w:rPr>
      </w:pPr>
      <w:r>
        <w:rPr>
          <w:rFonts w:hint="eastAsia" w:ascii="仿宋" w:hAnsi="仿宋" w:eastAsia="仿宋"/>
          <w:b/>
          <w:bCs/>
          <w:sz w:val="30"/>
          <w:szCs w:val="30"/>
        </w:rPr>
        <w:t>此封面应作为报价响应文件封面</w:t>
      </w:r>
    </w:p>
    <w:p>
      <w:pPr>
        <w:rPr>
          <w:rFonts w:ascii="仿宋" w:hAnsi="仿宋" w:eastAsia="仿宋"/>
          <w:b/>
          <w:bCs/>
          <w:sz w:val="30"/>
          <w:szCs w:val="30"/>
        </w:rPr>
        <w:sectPr>
          <w:headerReference r:id="rId6" w:type="first"/>
          <w:headerReference r:id="rId5" w:type="default"/>
          <w:type w:val="continuous"/>
          <w:pgSz w:w="11906" w:h="16838"/>
          <w:pgMar w:top="1440" w:right="1416" w:bottom="1440" w:left="1134" w:header="851" w:footer="227" w:gutter="0"/>
          <w:cols w:space="425" w:num="1"/>
          <w:titlePg/>
          <w:docGrid w:type="lines" w:linePitch="312" w:charSpace="0"/>
        </w:sectPr>
      </w:pPr>
    </w:p>
    <w:p>
      <w:pPr>
        <w:jc w:val="center"/>
        <w:outlineLvl w:val="1"/>
        <w:rPr>
          <w:rFonts w:ascii="仿宋" w:hAnsi="仿宋" w:eastAsia="仿宋"/>
          <w:b/>
          <w:bCs/>
          <w:sz w:val="24"/>
          <w:szCs w:val="24"/>
        </w:rPr>
      </w:pPr>
      <w:bookmarkStart w:id="47" w:name="_Toc160880160"/>
      <w:bookmarkStart w:id="48" w:name="_Toc160880529"/>
      <w:bookmarkStart w:id="49" w:name="_Toc169332838"/>
      <w:bookmarkStart w:id="50" w:name="_Toc169332949"/>
      <w:bookmarkStart w:id="51" w:name="_Toc170798793"/>
      <w:bookmarkStart w:id="52" w:name="_Toc177985469"/>
      <w:bookmarkStart w:id="53" w:name="_Toc180302913"/>
      <w:bookmarkStart w:id="54" w:name="_Toc181436461"/>
      <w:bookmarkStart w:id="55" w:name="_Toc181436565"/>
      <w:bookmarkStart w:id="56" w:name="_Toc182372782"/>
      <w:bookmarkStart w:id="57" w:name="_Toc182805217"/>
      <w:bookmarkStart w:id="58" w:name="_Toc191783222"/>
      <w:bookmarkStart w:id="59" w:name="_Toc191789329"/>
      <w:bookmarkStart w:id="60" w:name="_Toc191802690"/>
      <w:bookmarkStart w:id="61" w:name="_Toc191803626"/>
      <w:bookmarkStart w:id="62" w:name="_Toc192663686"/>
      <w:bookmarkStart w:id="63" w:name="_Toc192663835"/>
      <w:bookmarkStart w:id="64" w:name="_Toc192664153"/>
      <w:bookmarkStart w:id="65" w:name="_Toc192996338"/>
      <w:bookmarkStart w:id="66" w:name="_Toc192996446"/>
      <w:bookmarkStart w:id="67" w:name="_Toc193160448"/>
      <w:bookmarkStart w:id="68" w:name="_Toc193165734"/>
      <w:bookmarkStart w:id="69" w:name="_Toc203355733"/>
      <w:bookmarkStart w:id="70" w:name="_Toc211917116"/>
      <w:bookmarkStart w:id="71" w:name="_Toc213208766"/>
      <w:bookmarkStart w:id="72" w:name="_Toc213755858"/>
      <w:bookmarkStart w:id="73" w:name="_Toc213755939"/>
      <w:bookmarkStart w:id="74" w:name="_Toc213755995"/>
      <w:bookmarkStart w:id="75" w:name="_Toc213756051"/>
      <w:bookmarkStart w:id="76" w:name="_Toc217891402"/>
      <w:bookmarkStart w:id="77" w:name="_Toc219800243"/>
      <w:bookmarkStart w:id="78" w:name="_Toc223146608"/>
      <w:bookmarkStart w:id="79" w:name="_Toc225669322"/>
      <w:bookmarkStart w:id="80" w:name="_Toc227058530"/>
      <w:bookmarkStart w:id="81" w:name="_Toc230071147"/>
      <w:bookmarkStart w:id="82" w:name="_Toc232302115"/>
      <w:bookmarkStart w:id="83" w:name="_Toc235437991"/>
      <w:bookmarkStart w:id="84" w:name="_Toc235438274"/>
      <w:bookmarkStart w:id="85" w:name="_Toc235438344"/>
      <w:bookmarkStart w:id="86" w:name="_Toc236021449"/>
      <w:bookmarkStart w:id="87" w:name="_Toc249325711"/>
      <w:bookmarkStart w:id="88" w:name="_Toc251586231"/>
      <w:bookmarkStart w:id="89" w:name="_Toc251613829"/>
      <w:bookmarkStart w:id="90" w:name="_Toc253066614"/>
      <w:bookmarkStart w:id="91" w:name="_Toc254790899"/>
      <w:bookmarkStart w:id="92" w:name="_Toc255975007"/>
      <w:bookmarkStart w:id="93" w:name="_Toc258401256"/>
      <w:bookmarkStart w:id="94" w:name="_Toc259520865"/>
      <w:bookmarkStart w:id="95" w:name="_Toc259692647"/>
      <w:bookmarkStart w:id="96" w:name="_Toc259692740"/>
      <w:bookmarkStart w:id="97" w:name="_Toc266868670"/>
      <w:bookmarkStart w:id="98" w:name="_Toc266868937"/>
      <w:bookmarkStart w:id="99" w:name="_Toc266870432"/>
      <w:bookmarkStart w:id="100" w:name="_Toc266870833"/>
      <w:bookmarkStart w:id="101" w:name="_Toc266870907"/>
      <w:bookmarkStart w:id="102" w:name="_Toc267059030"/>
      <w:bookmarkStart w:id="103" w:name="_Toc267059181"/>
      <w:bookmarkStart w:id="104" w:name="_Toc267059539"/>
      <w:bookmarkStart w:id="105" w:name="_Toc267059653"/>
      <w:bookmarkStart w:id="106" w:name="_Toc267059806"/>
      <w:bookmarkStart w:id="107" w:name="_Toc267059919"/>
      <w:bookmarkStart w:id="108" w:name="_Toc267060068"/>
      <w:bookmarkStart w:id="109" w:name="_Toc267060208"/>
      <w:bookmarkStart w:id="110" w:name="_Toc267060321"/>
      <w:bookmarkStart w:id="111" w:name="_Toc267060453"/>
      <w:bookmarkStart w:id="112" w:name="_Toc273178698"/>
      <w:r>
        <w:rPr>
          <w:rFonts w:hint="eastAsia" w:ascii="仿宋" w:hAnsi="仿宋" w:eastAsia="仿宋"/>
          <w:b/>
          <w:bCs/>
          <w:sz w:val="24"/>
          <w:szCs w:val="24"/>
        </w:rPr>
        <w:t>1、</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Pr>
          <w:rFonts w:hint="eastAsia" w:ascii="仿宋" w:hAnsi="仿宋" w:eastAsia="仿宋"/>
          <w:b/>
          <w:bCs/>
          <w:sz w:val="24"/>
          <w:szCs w:val="24"/>
        </w:rPr>
        <w:t>询价响应函</w:t>
      </w:r>
    </w:p>
    <w:p>
      <w:pPr>
        <w:spacing w:after="0" w:line="480" w:lineRule="exact"/>
        <w:rPr>
          <w:rFonts w:ascii="仿宋" w:hAnsi="仿宋" w:eastAsia="仿宋"/>
          <w:color w:val="auto"/>
          <w:sz w:val="24"/>
          <w:szCs w:val="24"/>
        </w:rPr>
      </w:pPr>
      <w:r>
        <w:rPr>
          <w:rFonts w:hint="eastAsia" w:ascii="仿宋" w:hAnsi="仿宋" w:eastAsia="仿宋"/>
          <w:color w:val="auto"/>
          <w:sz w:val="24"/>
          <w:szCs w:val="24"/>
        </w:rPr>
        <w:t>致：</w:t>
      </w:r>
      <w:r>
        <w:rPr>
          <w:rFonts w:hint="eastAsia" w:ascii="仿宋" w:hAnsi="仿宋" w:eastAsia="仿宋"/>
          <w:color w:val="auto"/>
          <w:sz w:val="24"/>
          <w:szCs w:val="24"/>
          <w:lang w:val="en-US" w:eastAsia="zh-CN"/>
        </w:rPr>
        <w:t>郑州城轨交通中等专业</w:t>
      </w:r>
      <w:r>
        <w:rPr>
          <w:rFonts w:hint="eastAsia" w:ascii="仿宋" w:hAnsi="仿宋" w:eastAsia="仿宋"/>
          <w:color w:val="auto"/>
          <w:sz w:val="24"/>
          <w:szCs w:val="24"/>
        </w:rPr>
        <w:t>学校</w:t>
      </w:r>
    </w:p>
    <w:p>
      <w:pPr>
        <w:spacing w:after="0" w:line="480" w:lineRule="exact"/>
        <w:rPr>
          <w:rFonts w:ascii="仿宋" w:hAnsi="仿宋" w:eastAsia="仿宋"/>
          <w:sz w:val="24"/>
          <w:szCs w:val="24"/>
        </w:rPr>
      </w:pPr>
      <w:r>
        <w:rPr>
          <w:rFonts w:hint="eastAsia" w:ascii="仿宋" w:hAnsi="仿宋" w:eastAsia="仿宋"/>
          <w:color w:val="auto"/>
          <w:sz w:val="24"/>
          <w:szCs w:val="24"/>
        </w:rPr>
        <w:t xml:space="preserve">    根据贵学校编号为</w:t>
      </w:r>
      <w:r>
        <w:rPr>
          <w:rFonts w:hint="eastAsia" w:ascii="仿宋" w:hAnsi="仿宋" w:eastAsia="仿宋"/>
          <w:color w:val="auto"/>
          <w:sz w:val="24"/>
          <w:szCs w:val="24"/>
          <w:u w:val="single"/>
        </w:rPr>
        <w:t xml:space="preserve">       </w:t>
      </w:r>
      <w:r>
        <w:rPr>
          <w:rFonts w:hint="eastAsia" w:ascii="仿宋" w:hAnsi="仿宋" w:eastAsia="仿宋"/>
          <w:sz w:val="24"/>
          <w:szCs w:val="24"/>
          <w:u w:val="single"/>
        </w:rPr>
        <w:t xml:space="preserve"> </w:t>
      </w:r>
      <w:r>
        <w:rPr>
          <w:rFonts w:hint="eastAsia" w:ascii="仿宋" w:hAnsi="仿宋" w:eastAsia="仿宋"/>
          <w:sz w:val="24"/>
          <w:szCs w:val="24"/>
        </w:rPr>
        <w:t xml:space="preserve"> 项目名称为</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的公开询价邀请，本签字代表</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（全名、职务）正式授权并代表我方</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（参与人公司名称）提交下述文件。</w:t>
      </w:r>
    </w:p>
    <w:p>
      <w:pPr>
        <w:spacing w:after="0" w:line="48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 报价一览表</w:t>
      </w:r>
    </w:p>
    <w:p>
      <w:pPr>
        <w:spacing w:after="0" w:line="480" w:lineRule="exact"/>
        <w:ind w:firstLine="364" w:firstLineChars="152"/>
        <w:rPr>
          <w:rFonts w:ascii="仿宋" w:hAnsi="仿宋" w:eastAsia="仿宋"/>
          <w:sz w:val="24"/>
          <w:szCs w:val="24"/>
        </w:rPr>
      </w:pPr>
      <w:r>
        <w:rPr>
          <w:rFonts w:hint="eastAsia" w:ascii="仿宋" w:hAnsi="仿宋" w:eastAsia="仿宋"/>
          <w:sz w:val="24"/>
          <w:szCs w:val="24"/>
        </w:rPr>
        <w:t xml:space="preserve"> (</w:t>
      </w:r>
      <w:r>
        <w:rPr>
          <w:rFonts w:ascii="仿宋" w:hAnsi="仿宋" w:eastAsia="仿宋"/>
          <w:sz w:val="24"/>
          <w:szCs w:val="24"/>
        </w:rPr>
        <w:t>2</w:t>
      </w:r>
      <w:r>
        <w:rPr>
          <w:rFonts w:hint="eastAsia" w:ascii="仿宋" w:hAnsi="仿宋" w:eastAsia="仿宋"/>
          <w:sz w:val="24"/>
          <w:szCs w:val="24"/>
        </w:rPr>
        <w:t>) 参与人资质证明</w:t>
      </w:r>
    </w:p>
    <w:p>
      <w:pPr>
        <w:spacing w:after="0" w:line="480" w:lineRule="exact"/>
        <w:ind w:firstLine="480" w:firstLineChars="200"/>
        <w:rPr>
          <w:rFonts w:ascii="仿宋" w:hAnsi="仿宋" w:eastAsia="仿宋"/>
          <w:color w:val="auto"/>
          <w:sz w:val="24"/>
          <w:szCs w:val="24"/>
        </w:rPr>
      </w:pPr>
      <w:r>
        <w:rPr>
          <w:rFonts w:hint="eastAsia" w:ascii="仿宋" w:hAnsi="仿宋" w:eastAsia="仿宋"/>
          <w:color w:val="auto"/>
          <w:sz w:val="24"/>
          <w:szCs w:val="24"/>
        </w:rPr>
        <w:t>据此函，签字代表宣布同意如下：</w:t>
      </w:r>
    </w:p>
    <w:p>
      <w:pPr>
        <w:spacing w:after="0" w:line="480" w:lineRule="exact"/>
        <w:rPr>
          <w:rFonts w:ascii="仿宋" w:hAnsi="仿宋" w:eastAsia="仿宋"/>
          <w:color w:val="auto"/>
          <w:sz w:val="24"/>
          <w:szCs w:val="24"/>
        </w:rPr>
      </w:pPr>
      <w:r>
        <w:rPr>
          <w:rFonts w:hint="eastAsia" w:ascii="仿宋" w:hAnsi="仿宋" w:eastAsia="仿宋"/>
          <w:color w:val="auto"/>
          <w:sz w:val="24"/>
          <w:szCs w:val="24"/>
        </w:rPr>
        <w:t xml:space="preserve">    1.所附详细报价表中规定的应提供和交付的货物及服务报价总价（国内现场交货价）为人民币 </w:t>
      </w:r>
      <w:r>
        <w:rPr>
          <w:rFonts w:hint="eastAsia" w:ascii="仿宋" w:hAnsi="仿宋" w:eastAsia="仿宋"/>
          <w:color w:val="auto"/>
          <w:sz w:val="24"/>
          <w:szCs w:val="24"/>
          <w:u w:val="single"/>
        </w:rPr>
        <w:t xml:space="preserve">  </w:t>
      </w:r>
      <w:r>
        <w:rPr>
          <w:rFonts w:ascii="仿宋" w:hAnsi="仿宋" w:eastAsia="仿宋"/>
          <w:color w:val="auto"/>
          <w:sz w:val="24"/>
          <w:szCs w:val="24"/>
          <w:u w:val="single"/>
        </w:rPr>
        <w:t xml:space="preserve">     </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 xml:space="preserve">，即 </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（中文表述），交货期为</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 xml:space="preserve"> 天</w:t>
      </w:r>
      <w:r>
        <w:rPr>
          <w:rFonts w:ascii="仿宋" w:hAnsi="仿宋" w:eastAsia="仿宋"/>
          <w:color w:val="auto"/>
          <w:sz w:val="24"/>
          <w:szCs w:val="24"/>
        </w:rPr>
        <w:t xml:space="preserve"> </w:t>
      </w:r>
      <w:r>
        <w:rPr>
          <w:rFonts w:hint="eastAsia" w:ascii="仿宋" w:hAnsi="仿宋" w:eastAsia="仿宋"/>
          <w:color w:val="auto"/>
          <w:sz w:val="24"/>
          <w:szCs w:val="24"/>
        </w:rPr>
        <w:t>。</w:t>
      </w:r>
    </w:p>
    <w:p>
      <w:pPr>
        <w:spacing w:after="0" w:line="480" w:lineRule="exact"/>
        <w:ind w:firstLine="480" w:firstLineChars="200"/>
        <w:rPr>
          <w:rFonts w:ascii="仿宋" w:hAnsi="仿宋" w:eastAsia="仿宋"/>
          <w:color w:val="auto"/>
          <w:sz w:val="24"/>
          <w:szCs w:val="24"/>
        </w:rPr>
      </w:pPr>
      <w:r>
        <w:rPr>
          <w:rFonts w:hint="eastAsia" w:ascii="仿宋" w:hAnsi="仿宋" w:eastAsia="仿宋"/>
          <w:color w:val="auto"/>
          <w:sz w:val="24"/>
          <w:szCs w:val="24"/>
        </w:rPr>
        <w:t>2.同意参加本项目的报价，并已详细审查全部公开询价文件，包括修改文件（如有的话）和有关附件，将自行承担因对全部询价文件理解不正确或误解而产生的相应后果。</w:t>
      </w:r>
    </w:p>
    <w:p>
      <w:pPr>
        <w:spacing w:after="0" w:line="480" w:lineRule="exact"/>
        <w:rPr>
          <w:rFonts w:ascii="仿宋" w:hAnsi="仿宋" w:eastAsia="仿宋"/>
          <w:color w:val="auto"/>
          <w:sz w:val="24"/>
          <w:szCs w:val="24"/>
        </w:rPr>
      </w:pPr>
      <w:r>
        <w:rPr>
          <w:rFonts w:hint="eastAsia" w:ascii="仿宋" w:hAnsi="仿宋" w:eastAsia="仿宋"/>
          <w:color w:val="auto"/>
          <w:sz w:val="24"/>
          <w:szCs w:val="24"/>
        </w:rPr>
        <w:t xml:space="preserve">    3.保证遵守公开询价文件的全部规定，所提交的材料中所含的信息均为真实、准确、完整，且不具有任何误导性。</w:t>
      </w:r>
    </w:p>
    <w:p>
      <w:pPr>
        <w:spacing w:after="0" w:line="480" w:lineRule="exact"/>
        <w:rPr>
          <w:rFonts w:ascii="仿宋" w:hAnsi="仿宋" w:eastAsia="仿宋"/>
          <w:color w:val="auto"/>
          <w:sz w:val="24"/>
          <w:szCs w:val="24"/>
        </w:rPr>
      </w:pPr>
      <w:r>
        <w:rPr>
          <w:rFonts w:hint="eastAsia" w:ascii="仿宋" w:hAnsi="仿宋" w:eastAsia="仿宋"/>
          <w:color w:val="auto"/>
          <w:sz w:val="24"/>
          <w:szCs w:val="24"/>
        </w:rPr>
        <w:t xml:space="preserve">    4.同意按公开询价文件的规定履行合同责任和义务。</w:t>
      </w:r>
    </w:p>
    <w:p>
      <w:pPr>
        <w:spacing w:after="0" w:line="480" w:lineRule="exact"/>
        <w:ind w:firstLine="480" w:firstLineChars="200"/>
        <w:rPr>
          <w:rFonts w:ascii="仿宋" w:hAnsi="仿宋" w:eastAsia="仿宋"/>
          <w:color w:val="auto"/>
          <w:sz w:val="24"/>
          <w:szCs w:val="24"/>
        </w:rPr>
      </w:pPr>
      <w:r>
        <w:rPr>
          <w:rFonts w:ascii="仿宋" w:hAnsi="仿宋" w:eastAsia="仿宋"/>
          <w:color w:val="auto"/>
          <w:sz w:val="24"/>
          <w:szCs w:val="24"/>
        </w:rPr>
        <w:t>5</w:t>
      </w:r>
      <w:r>
        <w:rPr>
          <w:rFonts w:hint="eastAsia" w:ascii="仿宋" w:hAnsi="仿宋" w:eastAsia="仿宋"/>
          <w:color w:val="auto"/>
          <w:sz w:val="24"/>
          <w:szCs w:val="24"/>
        </w:rPr>
        <w:t>.同意提供按照贵方可能要求的与其公开询价有关的一切数据或资料</w:t>
      </w:r>
    </w:p>
    <w:p>
      <w:pPr>
        <w:spacing w:after="0" w:line="480" w:lineRule="exact"/>
        <w:ind w:firstLine="480" w:firstLineChars="200"/>
        <w:rPr>
          <w:rFonts w:ascii="仿宋" w:hAnsi="仿宋" w:eastAsia="仿宋"/>
          <w:color w:val="auto"/>
          <w:sz w:val="24"/>
          <w:szCs w:val="24"/>
        </w:rPr>
      </w:pPr>
      <w:r>
        <w:rPr>
          <w:rFonts w:ascii="仿宋" w:hAnsi="仿宋" w:eastAsia="仿宋"/>
          <w:color w:val="auto"/>
          <w:sz w:val="24"/>
          <w:szCs w:val="24"/>
        </w:rPr>
        <w:t>6.</w:t>
      </w:r>
      <w:r>
        <w:rPr>
          <w:rFonts w:hint="eastAsia" w:ascii="仿宋" w:hAnsi="仿宋" w:eastAsia="仿宋"/>
          <w:color w:val="auto"/>
          <w:sz w:val="24"/>
          <w:szCs w:val="24"/>
        </w:rPr>
        <w:t>完全了解本项目是贵方自有资金而非财政性资金组织的采购，并接受贵方按企业内部规定的标准进行的评定，以及完全理解贵方不一定要接受最低的报价作为成交价。</w:t>
      </w:r>
    </w:p>
    <w:p>
      <w:pPr>
        <w:spacing w:after="0" w:line="480" w:lineRule="exact"/>
        <w:ind w:firstLine="480" w:firstLineChars="200"/>
        <w:rPr>
          <w:rFonts w:ascii="仿宋" w:hAnsi="仿宋" w:eastAsia="仿宋"/>
          <w:sz w:val="24"/>
          <w:szCs w:val="24"/>
        </w:rPr>
      </w:pPr>
    </w:p>
    <w:p>
      <w:pPr>
        <w:spacing w:after="0" w:line="480" w:lineRule="exact"/>
        <w:rPr>
          <w:rFonts w:ascii="仿宋" w:hAnsi="仿宋" w:eastAsia="仿宋"/>
          <w:sz w:val="24"/>
          <w:szCs w:val="24"/>
          <w:u w:val="single"/>
        </w:rPr>
      </w:pPr>
      <w:r>
        <w:rPr>
          <w:rFonts w:hint="eastAsia" w:ascii="仿宋" w:hAnsi="仿宋" w:eastAsia="仿宋"/>
          <w:sz w:val="24"/>
          <w:szCs w:val="24"/>
        </w:rPr>
        <w:t xml:space="preserve">      </w:t>
      </w:r>
    </w:p>
    <w:p>
      <w:pPr>
        <w:spacing w:after="0" w:line="480" w:lineRule="exact"/>
        <w:rPr>
          <w:rFonts w:ascii="仿宋" w:hAnsi="仿宋" w:eastAsia="仿宋"/>
          <w:sz w:val="24"/>
          <w:szCs w:val="24"/>
          <w:u w:val="single"/>
        </w:rPr>
      </w:pPr>
      <w:r>
        <w:rPr>
          <w:rFonts w:hint="eastAsia" w:ascii="仿宋" w:hAnsi="仿宋" w:eastAsia="仿宋"/>
          <w:sz w:val="24"/>
          <w:szCs w:val="24"/>
        </w:rPr>
        <w:t xml:space="preserve">      </w:t>
      </w:r>
    </w:p>
    <w:p>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参与人（公司全称并加盖公章）：</w:t>
      </w:r>
      <w:r>
        <w:rPr>
          <w:rFonts w:hint="eastAsia" w:ascii="仿宋" w:hAnsi="仿宋" w:eastAsia="仿宋"/>
          <w:sz w:val="24"/>
          <w:szCs w:val="24"/>
          <w:u w:val="single"/>
        </w:rPr>
        <w:t xml:space="preserve">                       </w:t>
      </w:r>
    </w:p>
    <w:p>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 xml:space="preserve">参与人授权代表签字： </w:t>
      </w:r>
      <w:r>
        <w:rPr>
          <w:rFonts w:hint="eastAsia" w:ascii="仿宋" w:hAnsi="仿宋" w:eastAsia="仿宋"/>
          <w:sz w:val="24"/>
          <w:szCs w:val="24"/>
          <w:u w:val="single"/>
        </w:rPr>
        <w:t xml:space="preserve">                </w:t>
      </w:r>
    </w:p>
    <w:p>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 xml:space="preserve">电 </w:t>
      </w:r>
      <w:r>
        <w:rPr>
          <w:rFonts w:ascii="仿宋" w:hAnsi="仿宋" w:eastAsia="仿宋"/>
          <w:sz w:val="24"/>
          <w:szCs w:val="24"/>
        </w:rPr>
        <w:t xml:space="preserve"> </w:t>
      </w:r>
      <w:r>
        <w:rPr>
          <w:rFonts w:hint="eastAsia" w:ascii="仿宋" w:hAnsi="仿宋" w:eastAsia="仿宋"/>
          <w:sz w:val="24"/>
          <w:szCs w:val="24"/>
        </w:rPr>
        <w:t xml:space="preserve">话： </w:t>
      </w:r>
      <w:r>
        <w:rPr>
          <w:rFonts w:hint="eastAsia" w:ascii="仿宋" w:hAnsi="仿宋" w:eastAsia="仿宋"/>
          <w:sz w:val="24"/>
          <w:szCs w:val="24"/>
          <w:u w:val="single"/>
        </w:rPr>
        <w:t xml:space="preserve">                </w:t>
      </w:r>
      <w:r>
        <w:rPr>
          <w:rFonts w:hint="eastAsia" w:ascii="仿宋" w:hAnsi="仿宋" w:eastAsia="仿宋"/>
          <w:sz w:val="24"/>
          <w:szCs w:val="24"/>
        </w:rPr>
        <w:t xml:space="preserve"> </w:t>
      </w:r>
      <w:r>
        <w:rPr>
          <w:rFonts w:hint="eastAsia" w:ascii="仿宋" w:hAnsi="仿宋" w:eastAsia="仿宋"/>
          <w:b/>
          <w:bCs/>
          <w:sz w:val="24"/>
          <w:szCs w:val="24"/>
        </w:rPr>
        <w:t>（手机号码）</w:t>
      </w:r>
    </w:p>
    <w:p>
      <w:pPr>
        <w:pStyle w:val="57"/>
        <w:spacing w:line="480" w:lineRule="exact"/>
        <w:ind w:firstLine="480" w:firstLineChars="200"/>
        <w:jc w:val="left"/>
        <w:outlineLvl w:val="9"/>
        <w:rPr>
          <w:rFonts w:ascii="仿宋" w:hAnsi="仿宋" w:eastAsia="仿宋"/>
          <w:sz w:val="24"/>
          <w:szCs w:val="24"/>
        </w:rPr>
      </w:pPr>
      <w:r>
        <w:rPr>
          <w:rFonts w:hint="eastAsia" w:ascii="仿宋" w:hAnsi="仿宋" w:eastAsia="仿宋"/>
          <w:sz w:val="24"/>
          <w:szCs w:val="24"/>
        </w:rPr>
        <w:t xml:space="preserve">日  期： </w:t>
      </w:r>
      <w:r>
        <w:rPr>
          <w:rFonts w:hint="eastAsia" w:ascii="仿宋" w:hAnsi="仿宋" w:eastAsia="仿宋"/>
          <w:sz w:val="24"/>
          <w:szCs w:val="24"/>
          <w:u w:val="single"/>
        </w:rPr>
        <w:t xml:space="preserve">    </w:t>
      </w:r>
      <w:r>
        <w:rPr>
          <w:rFonts w:hint="eastAsia" w:ascii="仿宋" w:hAnsi="仿宋" w:eastAsia="仿宋"/>
          <w:sz w:val="24"/>
          <w:szCs w:val="24"/>
        </w:rPr>
        <w:t xml:space="preserve">年 </w:t>
      </w:r>
      <w:r>
        <w:rPr>
          <w:rFonts w:hint="eastAsia" w:ascii="仿宋" w:hAnsi="仿宋" w:eastAsia="仿宋"/>
          <w:sz w:val="24"/>
          <w:szCs w:val="24"/>
          <w:u w:val="single"/>
        </w:rPr>
        <w:t xml:space="preserve">   </w:t>
      </w:r>
      <w:r>
        <w:rPr>
          <w:rFonts w:hint="eastAsia" w:ascii="仿宋" w:hAnsi="仿宋" w:eastAsia="仿宋"/>
          <w:sz w:val="24"/>
          <w:szCs w:val="24"/>
        </w:rPr>
        <w:t xml:space="preserve">月 </w:t>
      </w:r>
      <w:r>
        <w:rPr>
          <w:rFonts w:hint="eastAsia" w:ascii="仿宋" w:hAnsi="仿宋" w:eastAsia="仿宋"/>
          <w:sz w:val="24"/>
          <w:szCs w:val="24"/>
          <w:u w:val="single"/>
        </w:rPr>
        <w:t xml:space="preserve">   </w:t>
      </w:r>
      <w:r>
        <w:rPr>
          <w:rFonts w:hint="eastAsia" w:ascii="仿宋" w:hAnsi="仿宋" w:eastAsia="仿宋"/>
          <w:sz w:val="24"/>
          <w:szCs w:val="24"/>
        </w:rPr>
        <w:t>日</w:t>
      </w:r>
    </w:p>
    <w:p>
      <w:pPr>
        <w:rPr>
          <w:rFonts w:ascii="仿宋" w:hAnsi="仿宋" w:eastAsia="仿宋" w:cs="Times New Roman"/>
          <w:kern w:val="2"/>
          <w:sz w:val="24"/>
          <w:szCs w:val="24"/>
        </w:rPr>
      </w:pPr>
      <w:r>
        <w:rPr>
          <w:rFonts w:ascii="仿宋" w:hAnsi="仿宋" w:eastAsia="仿宋"/>
          <w:sz w:val="24"/>
          <w:szCs w:val="24"/>
        </w:rPr>
        <w:br w:type="page"/>
      </w:r>
    </w:p>
    <w:p>
      <w:pPr>
        <w:jc w:val="center"/>
        <w:outlineLvl w:val="1"/>
        <w:rPr>
          <w:rFonts w:ascii="仿宋" w:hAnsi="仿宋" w:eastAsia="仿宋"/>
          <w:b/>
          <w:bCs/>
          <w:sz w:val="24"/>
          <w:szCs w:val="24"/>
        </w:rPr>
      </w:pPr>
      <w:r>
        <w:rPr>
          <w:rFonts w:ascii="仿宋" w:hAnsi="仿宋" w:eastAsia="仿宋"/>
          <w:b/>
          <w:bCs/>
          <w:sz w:val="24"/>
          <w:szCs w:val="24"/>
        </w:rPr>
        <w:t>2</w:t>
      </w:r>
      <w:r>
        <w:rPr>
          <w:rFonts w:hint="eastAsia" w:ascii="仿宋" w:hAnsi="仿宋" w:eastAsia="仿宋"/>
          <w:b/>
          <w:bCs/>
          <w:sz w:val="24"/>
          <w:szCs w:val="24"/>
        </w:rPr>
        <w:t>、报价一览表</w:t>
      </w:r>
    </w:p>
    <w:p>
      <w:pPr>
        <w:spacing w:line="380" w:lineRule="exact"/>
        <w:ind w:left="147" w:leftChars="67"/>
        <w:rPr>
          <w:rFonts w:ascii="仿宋" w:hAnsi="仿宋" w:eastAsia="仿宋"/>
          <w:sz w:val="24"/>
          <w:szCs w:val="24"/>
        </w:rPr>
      </w:pPr>
      <w:r>
        <w:rPr>
          <w:rFonts w:hint="eastAsia" w:ascii="仿宋" w:hAnsi="仿宋" w:eastAsia="仿宋"/>
          <w:sz w:val="24"/>
          <w:szCs w:val="24"/>
        </w:rPr>
        <w:t>参与人：</w:t>
      </w:r>
      <w:r>
        <w:rPr>
          <w:rFonts w:hint="eastAsia" w:ascii="仿宋" w:hAnsi="仿宋" w:eastAsia="仿宋"/>
          <w:sz w:val="24"/>
          <w:szCs w:val="24"/>
          <w:lang w:val="zh-CN"/>
        </w:rPr>
        <w:t>（公司全称并加盖公章）</w:t>
      </w:r>
      <w:r>
        <w:rPr>
          <w:rFonts w:hint="eastAsia" w:ascii="仿宋" w:hAnsi="仿宋" w:eastAsia="仿宋"/>
          <w:sz w:val="24"/>
          <w:szCs w:val="24"/>
        </w:rPr>
        <w:t xml:space="preserve">                   项目编号：</w:t>
      </w:r>
    </w:p>
    <w:p>
      <w:pPr>
        <w:spacing w:line="380" w:lineRule="exact"/>
        <w:ind w:left="147" w:leftChars="67"/>
        <w:rPr>
          <w:rFonts w:ascii="仿宋" w:hAnsi="仿宋" w:eastAsia="仿宋"/>
          <w:sz w:val="24"/>
          <w:szCs w:val="24"/>
        </w:rPr>
      </w:pPr>
      <w:r>
        <w:rPr>
          <w:rFonts w:hint="eastAsia" w:ascii="仿宋" w:hAnsi="仿宋" w:eastAsia="仿宋"/>
          <w:sz w:val="24"/>
          <w:szCs w:val="24"/>
        </w:rPr>
        <w:t>货币单位：</w:t>
      </w:r>
    </w:p>
    <w:tbl>
      <w:tblPr>
        <w:tblStyle w:val="24"/>
        <w:tblW w:w="95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85"/>
        <w:gridCol w:w="1335"/>
        <w:gridCol w:w="1035"/>
        <w:gridCol w:w="1035"/>
        <w:gridCol w:w="1035"/>
        <w:gridCol w:w="1035"/>
        <w:gridCol w:w="1035"/>
        <w:gridCol w:w="1035"/>
        <w:gridCol w:w="13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952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4"/>
                <w:szCs w:val="44"/>
                <w:u w:val="none"/>
              </w:rPr>
            </w:pPr>
            <w:r>
              <w:rPr>
                <w:rFonts w:hint="eastAsia" w:ascii="宋体" w:hAnsi="宋体" w:eastAsia="宋体" w:cs="宋体"/>
                <w:b/>
                <w:i w:val="0"/>
                <w:color w:val="000000"/>
                <w:kern w:val="0"/>
                <w:sz w:val="44"/>
                <w:szCs w:val="44"/>
                <w:u w:val="none"/>
                <w:lang w:val="en-US" w:eastAsia="zh-CN" w:bidi="ar"/>
              </w:rPr>
              <w:t>空调维修价格表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维修配件</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1匹价格/元</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1.5匹价格/元</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2匹价格/元</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3匹价格/元</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5匹价格/元</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质保期</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维修工时费（每小时）</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此费用适用不更换配件项目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室外风机电容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室内风机电容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室外风机</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室内风机</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压缩机启动器</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室外风扇</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室内风扇</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室内机主板</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室外机主板</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只有5匹空调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四通阀</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单向阀</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室外机三通阀</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室外机二通阀</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空调连接管（铝）</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成套4米价格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空调连接管（铜）</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一套两根每米价格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空调遥控接收主板</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原装价格万能板另商议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空调遥控器（万能）</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清洗室内机</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清洗室外机</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加注制冷剂</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拆移机</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压缩机</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全新原装</w:t>
            </w:r>
          </w:p>
        </w:tc>
      </w:tr>
    </w:tbl>
    <w:p>
      <w:pPr>
        <w:spacing w:line="380" w:lineRule="exact"/>
        <w:ind w:left="147" w:leftChars="67"/>
        <w:rPr>
          <w:rFonts w:ascii="仿宋" w:hAnsi="仿宋" w:eastAsia="仿宋"/>
          <w:sz w:val="24"/>
          <w:szCs w:val="24"/>
        </w:rPr>
      </w:pPr>
    </w:p>
    <w:p>
      <w:pPr>
        <w:spacing w:line="380" w:lineRule="exact"/>
        <w:ind w:left="147" w:leftChars="67"/>
        <w:rPr>
          <w:rFonts w:ascii="仿宋" w:hAnsi="仿宋" w:eastAsia="仿宋"/>
          <w:sz w:val="24"/>
          <w:szCs w:val="24"/>
        </w:rPr>
      </w:pPr>
      <w:r>
        <w:rPr>
          <w:rFonts w:ascii="仿宋" w:hAnsi="仿宋" w:eastAsia="仿宋"/>
          <w:sz w:val="24"/>
          <w:szCs w:val="24"/>
        </w:rPr>
        <w:t>注：1.如果按单价计算的结果与总价不一致,以单价为准修正总价。</w:t>
      </w:r>
    </w:p>
    <w:p>
      <w:pPr>
        <w:spacing w:line="380" w:lineRule="exact"/>
        <w:ind w:left="147" w:leftChars="67" w:firstLine="480" w:firstLineChars="200"/>
        <w:rPr>
          <w:rFonts w:ascii="仿宋" w:hAnsi="仿宋" w:eastAsia="仿宋"/>
          <w:sz w:val="24"/>
          <w:szCs w:val="24"/>
        </w:rPr>
      </w:pPr>
      <w:r>
        <w:rPr>
          <w:rFonts w:ascii="仿宋" w:hAnsi="仿宋" w:eastAsia="仿宋"/>
          <w:sz w:val="24"/>
          <w:szCs w:val="24"/>
        </w:rPr>
        <w:t>2.如果不提供详细参数和报价将视为没有实质性响应</w:t>
      </w:r>
      <w:r>
        <w:rPr>
          <w:rFonts w:hint="eastAsia" w:ascii="仿宋" w:hAnsi="仿宋" w:eastAsia="仿宋"/>
          <w:sz w:val="24"/>
          <w:szCs w:val="24"/>
        </w:rPr>
        <w:t>公开询价</w:t>
      </w:r>
      <w:r>
        <w:rPr>
          <w:rFonts w:ascii="仿宋" w:hAnsi="仿宋" w:eastAsia="仿宋"/>
          <w:sz w:val="24"/>
          <w:szCs w:val="24"/>
        </w:rPr>
        <w:t>文件。</w:t>
      </w:r>
    </w:p>
    <w:p>
      <w:pPr>
        <w:spacing w:after="0" w:line="300" w:lineRule="exact"/>
        <w:ind w:firstLine="480" w:firstLineChars="200"/>
        <w:rPr>
          <w:rFonts w:ascii="仿宋" w:hAnsi="仿宋" w:eastAsia="仿宋"/>
          <w:sz w:val="24"/>
          <w:szCs w:val="24"/>
          <w:lang w:val="zh-CN"/>
        </w:rPr>
      </w:pPr>
    </w:p>
    <w:p>
      <w:pPr>
        <w:spacing w:line="380" w:lineRule="exact"/>
        <w:rPr>
          <w:rFonts w:ascii="仿宋" w:hAnsi="仿宋" w:eastAsia="仿宋"/>
          <w:sz w:val="24"/>
          <w:szCs w:val="24"/>
          <w:lang w:val="zh-CN"/>
        </w:rPr>
      </w:pPr>
    </w:p>
    <w:p>
      <w:pPr>
        <w:spacing w:line="360" w:lineRule="auto"/>
        <w:ind w:right="960"/>
        <w:jc w:val="right"/>
        <w:rPr>
          <w:rFonts w:ascii="仿宋" w:hAnsi="仿宋" w:eastAsia="仿宋"/>
          <w:sz w:val="24"/>
          <w:szCs w:val="24"/>
          <w:lang w:val="zh-CN"/>
        </w:rPr>
      </w:pPr>
    </w:p>
    <w:p>
      <w:pPr>
        <w:spacing w:line="360" w:lineRule="auto"/>
        <w:ind w:right="1440"/>
        <w:jc w:val="right"/>
        <w:rPr>
          <w:rFonts w:ascii="仿宋" w:hAnsi="仿宋" w:eastAsia="仿宋"/>
          <w:sz w:val="24"/>
          <w:szCs w:val="24"/>
          <w:lang w:val="zh-CN"/>
        </w:rPr>
      </w:pPr>
      <w:r>
        <w:rPr>
          <w:rFonts w:hint="eastAsia" w:ascii="仿宋" w:hAnsi="仿宋" w:eastAsia="仿宋"/>
          <w:sz w:val="24"/>
          <w:szCs w:val="24"/>
          <w:lang w:val="zh-CN"/>
        </w:rPr>
        <w:t>参与人授权代表</w:t>
      </w:r>
      <w:r>
        <w:rPr>
          <w:rFonts w:ascii="仿宋" w:hAnsi="仿宋" w:eastAsia="仿宋"/>
          <w:sz w:val="24"/>
          <w:szCs w:val="24"/>
          <w:lang w:val="zh-CN"/>
        </w:rPr>
        <w:t>（签字</w:t>
      </w:r>
      <w:r>
        <w:rPr>
          <w:rFonts w:hint="eastAsia" w:ascii="仿宋" w:hAnsi="仿宋" w:eastAsia="仿宋"/>
          <w:sz w:val="24"/>
          <w:szCs w:val="24"/>
          <w:lang w:val="zh-CN"/>
        </w:rPr>
        <w:t>或盖章</w:t>
      </w:r>
      <w:r>
        <w:rPr>
          <w:rFonts w:ascii="仿宋" w:hAnsi="仿宋" w:eastAsia="仿宋"/>
          <w:sz w:val="24"/>
          <w:szCs w:val="24"/>
          <w:lang w:val="zh-CN"/>
        </w:rPr>
        <w:t>）：</w:t>
      </w:r>
    </w:p>
    <w:p>
      <w:pPr>
        <w:spacing w:line="360" w:lineRule="auto"/>
        <w:ind w:right="1406"/>
        <w:jc w:val="right"/>
        <w:rPr>
          <w:rFonts w:ascii="仿宋" w:hAnsi="仿宋" w:eastAsia="仿宋"/>
          <w:sz w:val="24"/>
          <w:szCs w:val="24"/>
          <w:lang w:val="zh-CN"/>
        </w:rPr>
        <w:sectPr>
          <w:headerReference r:id="rId8" w:type="first"/>
          <w:headerReference r:id="rId7" w:type="default"/>
          <w:footerReference r:id="rId9" w:type="default"/>
          <w:type w:val="continuous"/>
          <w:pgSz w:w="11906" w:h="16838"/>
          <w:pgMar w:top="1440" w:right="1416" w:bottom="1440" w:left="1134" w:header="851" w:footer="992" w:gutter="0"/>
          <w:cols w:space="425" w:num="1"/>
          <w:titlePg/>
          <w:docGrid w:type="lines" w:linePitch="312" w:charSpace="0"/>
        </w:sectPr>
      </w:pPr>
      <w:r>
        <w:rPr>
          <w:rFonts w:hint="eastAsia" w:ascii="仿宋" w:hAnsi="仿宋" w:eastAsia="仿宋"/>
          <w:sz w:val="24"/>
          <w:szCs w:val="24"/>
          <w:lang w:val="zh-CN"/>
        </w:rPr>
        <w:t xml:space="preserve">日 </w:t>
      </w:r>
      <w:r>
        <w:rPr>
          <w:rFonts w:ascii="仿宋" w:hAnsi="仿宋" w:eastAsia="仿宋"/>
          <w:sz w:val="24"/>
          <w:szCs w:val="24"/>
          <w:lang w:val="zh-CN"/>
        </w:rPr>
        <w:t xml:space="preserve">        </w:t>
      </w:r>
      <w:r>
        <w:rPr>
          <w:rFonts w:hint="eastAsia" w:ascii="仿宋" w:hAnsi="仿宋" w:eastAsia="仿宋"/>
          <w:sz w:val="24"/>
          <w:szCs w:val="24"/>
          <w:lang w:val="zh-CN"/>
        </w:rPr>
        <w:t>期：</w:t>
      </w:r>
      <w:bookmarkStart w:id="113" w:name="_Toc213208771"/>
      <w:bookmarkStart w:id="114" w:name="_Toc236021457"/>
      <w:bookmarkStart w:id="115" w:name="_Toc235438281"/>
      <w:bookmarkStart w:id="116" w:name="_Toc267060461"/>
      <w:bookmarkStart w:id="117" w:name="_Toc267060326"/>
      <w:bookmarkStart w:id="118" w:name="_Toc267060216"/>
      <w:bookmarkStart w:id="119" w:name="_Toc267060076"/>
      <w:bookmarkStart w:id="120" w:name="_Toc267059924"/>
      <w:bookmarkStart w:id="121" w:name="_Toc267059811"/>
      <w:bookmarkStart w:id="122" w:name="_Toc267059658"/>
      <w:bookmarkStart w:id="123" w:name="_Toc267059544"/>
      <w:bookmarkStart w:id="124" w:name="_Toc267059186"/>
      <w:bookmarkStart w:id="125" w:name="_Toc267059035"/>
      <w:bookmarkStart w:id="126" w:name="_Toc266870916"/>
      <w:bookmarkStart w:id="127" w:name="_Toc266870839"/>
      <w:bookmarkStart w:id="128" w:name="_Toc266868943"/>
      <w:bookmarkStart w:id="129" w:name="_Toc266868679"/>
      <w:bookmarkStart w:id="130" w:name="_Toc266870441"/>
      <w:bookmarkStart w:id="131" w:name="_Toc259692749"/>
      <w:bookmarkStart w:id="132" w:name="_Toc259692656"/>
      <w:bookmarkStart w:id="133" w:name="_Toc259520874"/>
      <w:bookmarkStart w:id="134" w:name="_Toc160880165"/>
      <w:bookmarkStart w:id="135" w:name="_Toc258401265"/>
      <w:bookmarkStart w:id="136" w:name="_Toc255975016"/>
      <w:bookmarkStart w:id="137" w:name="_Toc254790909"/>
      <w:bookmarkStart w:id="138" w:name="_Toc251586241"/>
      <w:bookmarkStart w:id="139" w:name="_Toc249325720"/>
      <w:bookmarkStart w:id="140" w:name="_Toc213755945"/>
      <w:bookmarkStart w:id="141" w:name="_Toc235438352"/>
      <w:bookmarkStart w:id="142" w:name="_Toc217891408"/>
      <w:bookmarkStart w:id="143" w:name="_Toc219800249"/>
      <w:bookmarkStart w:id="144" w:name="_Toc213756057"/>
      <w:bookmarkStart w:id="145" w:name="_Toc223146614"/>
      <w:bookmarkStart w:id="146" w:name="_Toc225669328"/>
      <w:bookmarkStart w:id="147" w:name="_Toc235437998"/>
      <w:bookmarkStart w:id="148" w:name="_Toc227058536"/>
      <w:bookmarkStart w:id="149" w:name="_Toc230071153"/>
      <w:bookmarkStart w:id="150" w:name="_Toc232302122"/>
      <w:bookmarkStart w:id="151" w:name="_Toc213756001"/>
      <w:bookmarkStart w:id="152" w:name="_Toc213755864"/>
      <w:bookmarkStart w:id="153" w:name="_Toc211917121"/>
      <w:bookmarkStart w:id="154" w:name="_Toc203355738"/>
      <w:bookmarkStart w:id="155" w:name="_Toc193165739"/>
      <w:bookmarkStart w:id="156" w:name="_Toc193160453"/>
      <w:bookmarkStart w:id="157" w:name="_Toc192996451"/>
      <w:bookmarkStart w:id="158" w:name="_Toc253066624"/>
      <w:bookmarkStart w:id="159" w:name="_Toc192996343"/>
      <w:bookmarkStart w:id="160" w:name="_Toc192664158"/>
      <w:bookmarkStart w:id="161" w:name="_Toc191803631"/>
      <w:bookmarkStart w:id="162" w:name="_Toc192663840"/>
      <w:bookmarkStart w:id="163" w:name="_Toc192663691"/>
      <w:bookmarkStart w:id="164" w:name="_Toc191802695"/>
      <w:bookmarkStart w:id="165" w:name="_Toc191789334"/>
      <w:bookmarkStart w:id="166" w:name="_Toc191783227"/>
      <w:bookmarkStart w:id="167" w:name="_Toc182805222"/>
      <w:bookmarkStart w:id="168" w:name="_Toc182372787"/>
      <w:bookmarkStart w:id="169" w:name="_Toc181436570"/>
      <w:bookmarkStart w:id="170" w:name="_Toc181436466"/>
      <w:bookmarkStart w:id="171" w:name="_Toc177985474"/>
      <w:bookmarkStart w:id="172" w:name="_Toc180302918"/>
      <w:bookmarkStart w:id="173" w:name="_Toc251613839"/>
      <w:bookmarkStart w:id="174" w:name="_Toc170798798"/>
      <w:bookmarkStart w:id="175" w:name="_Toc169332954"/>
      <w:bookmarkStart w:id="176" w:name="_Toc169332843"/>
      <w:bookmarkStart w:id="177" w:name="_Toc160880534"/>
      <w:bookmarkStart w:id="178" w:name="_Toc273178703"/>
    </w:p>
    <w:p>
      <w:pPr>
        <w:jc w:val="center"/>
        <w:outlineLvl w:val="1"/>
        <w:rPr>
          <w:rFonts w:hint="default" w:ascii="仿宋" w:hAnsi="仿宋" w:eastAsia="仿宋"/>
          <w:b/>
          <w:bCs/>
          <w:sz w:val="24"/>
          <w:szCs w:val="24"/>
          <w:lang w:val="en-US" w:eastAsia="zh-CN"/>
        </w:rPr>
      </w:pPr>
      <w:r>
        <w:rPr>
          <w:rFonts w:ascii="仿宋" w:hAnsi="仿宋" w:eastAsia="仿宋"/>
          <w:b/>
          <w:bCs/>
          <w:sz w:val="24"/>
          <w:szCs w:val="24"/>
        </w:rPr>
        <w:t>3</w:t>
      </w:r>
      <w:r>
        <w:rPr>
          <w:rFonts w:hint="eastAsia" w:ascii="仿宋" w:hAnsi="仿宋" w:eastAsia="仿宋"/>
          <w:b/>
          <w:bCs/>
          <w:sz w:val="24"/>
          <w:szCs w:val="24"/>
        </w:rPr>
        <w:t>、</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Pr>
          <w:rFonts w:hint="eastAsia" w:ascii="仿宋" w:hAnsi="仿宋" w:eastAsia="仿宋"/>
          <w:b/>
          <w:bCs/>
          <w:sz w:val="24"/>
          <w:szCs w:val="24"/>
          <w:lang w:val="en-US" w:eastAsia="zh-CN"/>
        </w:rPr>
        <w:t>资格审查表</w:t>
      </w:r>
    </w:p>
    <w:tbl>
      <w:tblPr>
        <w:tblStyle w:val="24"/>
        <w:tblW w:w="923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64"/>
        <w:gridCol w:w="3027"/>
        <w:gridCol w:w="31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923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44"/>
                <w:szCs w:val="44"/>
                <w:u w:val="none"/>
              </w:rPr>
            </w:pPr>
            <w:r>
              <w:rPr>
                <w:rFonts w:hint="eastAsia" w:ascii="仿宋" w:hAnsi="仿宋" w:eastAsia="仿宋" w:cs="仿宋"/>
                <w:b/>
                <w:bCs/>
                <w:i w:val="0"/>
                <w:iCs w:val="0"/>
                <w:color w:val="auto"/>
                <w:kern w:val="0"/>
                <w:sz w:val="44"/>
                <w:szCs w:val="44"/>
                <w:u w:val="none"/>
                <w:lang w:val="en-US" w:eastAsia="zh-CN" w:bidi="ar"/>
              </w:rPr>
              <w:t>资格审查表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单位名称：</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法定代表人：</w:t>
            </w:r>
          </w:p>
        </w:tc>
        <w:tc>
          <w:tcPr>
            <w:tcW w:w="31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法定代表人联系方式：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委托人：</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是否有委托证书：</w:t>
            </w:r>
          </w:p>
        </w:tc>
        <w:tc>
          <w:tcPr>
            <w:tcW w:w="31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委托人联系方式：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法定代表人身份证号：</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委托人身份证号：</w:t>
            </w:r>
          </w:p>
        </w:tc>
        <w:tc>
          <w:tcPr>
            <w:tcW w:w="31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营业执照号：</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发证单位：</w:t>
            </w:r>
          </w:p>
        </w:tc>
        <w:tc>
          <w:tcPr>
            <w:tcW w:w="31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注册资本：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详细地址：</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邮箱：</w:t>
            </w:r>
          </w:p>
        </w:tc>
        <w:tc>
          <w:tcPr>
            <w:tcW w:w="31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经营期限：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5" w:hRule="atLeast"/>
        </w:trPr>
        <w:tc>
          <w:tcPr>
            <w:tcW w:w="9237"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经营范围：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3064" w:type="dxa"/>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相关资质证书编号：</w:t>
            </w:r>
          </w:p>
        </w:tc>
        <w:tc>
          <w:tcPr>
            <w:tcW w:w="3027" w:type="dxa"/>
            <w:tcBorders>
              <w:top w:val="single" w:color="000000" w:sz="4" w:space="0"/>
              <w:left w:val="single" w:color="000000" w:sz="4" w:space="0"/>
              <w:bottom w:val="nil"/>
              <w:right w:val="nil"/>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有效期：</w:t>
            </w:r>
          </w:p>
        </w:tc>
        <w:tc>
          <w:tcPr>
            <w:tcW w:w="31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发证机关：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306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资质类别：              </w:t>
            </w:r>
          </w:p>
        </w:tc>
        <w:tc>
          <w:tcPr>
            <w:tcW w:w="302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级别：                          一级□  二级□  三级□</w:t>
            </w:r>
          </w:p>
        </w:tc>
        <w:tc>
          <w:tcPr>
            <w:tcW w:w="31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经济性质：</w:t>
            </w:r>
          </w:p>
        </w:tc>
      </w:tr>
    </w:tbl>
    <w:p>
      <w:pPr>
        <w:pStyle w:val="29"/>
        <w:rPr>
          <w:sz w:val="24"/>
          <w:szCs w:val="24"/>
        </w:rPr>
      </w:pPr>
    </w:p>
    <w:p>
      <w:pPr>
        <w:pStyle w:val="29"/>
        <w:rPr>
          <w:sz w:val="24"/>
          <w:szCs w:val="24"/>
        </w:rPr>
      </w:pPr>
    </w:p>
    <w:p>
      <w:pPr>
        <w:pStyle w:val="29"/>
        <w:jc w:val="center"/>
        <w:rPr>
          <w:rFonts w:hint="eastAsia" w:ascii="仿宋" w:hAnsi="仿宋" w:eastAsia="仿宋" w:cstheme="minorBidi"/>
          <w:b/>
          <w:bCs/>
          <w:sz w:val="24"/>
          <w:szCs w:val="24"/>
          <w:lang w:val="en-US" w:eastAsia="zh-CN" w:bidi="ar-SA"/>
        </w:rPr>
      </w:pPr>
      <w:r>
        <w:rPr>
          <w:rFonts w:hint="eastAsia" w:ascii="仿宋" w:hAnsi="仿宋" w:eastAsia="仿宋" w:cstheme="minorBidi"/>
          <w:b/>
          <w:bCs/>
          <w:sz w:val="24"/>
          <w:szCs w:val="24"/>
          <w:lang w:val="en-US" w:eastAsia="zh-CN" w:bidi="ar-SA"/>
        </w:rPr>
        <w:t>4、</w:t>
      </w:r>
      <w:r>
        <w:rPr>
          <w:rFonts w:hint="eastAsia" w:ascii="仿宋" w:hAnsi="仿宋" w:eastAsia="仿宋"/>
          <w:b/>
          <w:bCs/>
          <w:sz w:val="24"/>
          <w:szCs w:val="24"/>
        </w:rPr>
        <w:t>参与人资质材料</w:t>
      </w:r>
    </w:p>
    <w:p>
      <w:pPr>
        <w:spacing w:after="0" w:line="500" w:lineRule="exact"/>
        <w:rPr>
          <w:rFonts w:ascii="仿宋" w:hAnsi="仿宋" w:eastAsia="仿宋"/>
          <w:sz w:val="24"/>
          <w:szCs w:val="24"/>
        </w:rPr>
      </w:pPr>
      <w:r>
        <w:rPr>
          <w:rFonts w:hint="eastAsia" w:ascii="仿宋" w:hAnsi="仿宋" w:eastAsia="仿宋"/>
          <w:sz w:val="24"/>
          <w:szCs w:val="24"/>
        </w:rPr>
        <w:t>参与人需要提供以下材料：</w:t>
      </w:r>
    </w:p>
    <w:p>
      <w:pPr>
        <w:pStyle w:val="55"/>
        <w:numPr>
          <w:ilvl w:val="0"/>
          <w:numId w:val="6"/>
        </w:numPr>
        <w:spacing w:after="0" w:line="500" w:lineRule="exact"/>
        <w:ind w:firstLineChars="0"/>
        <w:rPr>
          <w:rFonts w:ascii="仿宋" w:hAnsi="仿宋" w:eastAsia="仿宋"/>
          <w:sz w:val="24"/>
          <w:szCs w:val="24"/>
        </w:rPr>
      </w:pPr>
      <w:r>
        <w:rPr>
          <w:rFonts w:hint="eastAsia" w:ascii="仿宋" w:hAnsi="仿宋" w:eastAsia="仿宋"/>
          <w:sz w:val="24"/>
          <w:szCs w:val="24"/>
        </w:rPr>
        <w:t>营业执照复印件</w:t>
      </w:r>
    </w:p>
    <w:p>
      <w:pPr>
        <w:pStyle w:val="55"/>
        <w:numPr>
          <w:ilvl w:val="0"/>
          <w:numId w:val="6"/>
        </w:numPr>
        <w:spacing w:after="0" w:line="500" w:lineRule="exact"/>
        <w:ind w:firstLineChars="0"/>
        <w:rPr>
          <w:rFonts w:ascii="仿宋" w:hAnsi="仿宋" w:eastAsia="仿宋"/>
          <w:sz w:val="24"/>
          <w:szCs w:val="24"/>
        </w:rPr>
      </w:pPr>
      <w:r>
        <w:rPr>
          <w:rFonts w:hint="eastAsia" w:ascii="仿宋" w:hAnsi="仿宋" w:eastAsia="仿宋"/>
          <w:sz w:val="24"/>
          <w:szCs w:val="24"/>
        </w:rPr>
        <w:t>授权经销商或代理商证明材料复印件</w:t>
      </w:r>
    </w:p>
    <w:p>
      <w:pPr>
        <w:pStyle w:val="55"/>
        <w:numPr>
          <w:ilvl w:val="0"/>
          <w:numId w:val="6"/>
        </w:numPr>
        <w:spacing w:after="0" w:line="500" w:lineRule="exact"/>
        <w:ind w:firstLineChars="0"/>
        <w:rPr>
          <w:rFonts w:ascii="仿宋" w:hAnsi="仿宋" w:eastAsia="仿宋"/>
          <w:sz w:val="24"/>
          <w:szCs w:val="24"/>
        </w:rPr>
      </w:pPr>
      <w:r>
        <w:rPr>
          <w:rFonts w:hint="eastAsia" w:ascii="仿宋" w:hAnsi="仿宋" w:eastAsia="仿宋"/>
          <w:sz w:val="24"/>
          <w:szCs w:val="24"/>
        </w:rPr>
        <w:t>质保期和售后服务承诺书（参与人自行起草）</w:t>
      </w:r>
    </w:p>
    <w:p>
      <w:pPr>
        <w:spacing w:line="380" w:lineRule="exact"/>
        <w:rPr>
          <w:rFonts w:ascii="仿宋" w:hAnsi="仿宋" w:eastAsia="仿宋"/>
          <w:sz w:val="24"/>
          <w:szCs w:val="24"/>
        </w:rPr>
      </w:pPr>
    </w:p>
    <w:p>
      <w:pPr>
        <w:spacing w:line="380" w:lineRule="exact"/>
        <w:rPr>
          <w:rFonts w:ascii="仿宋" w:hAnsi="仿宋" w:eastAsia="仿宋"/>
          <w:b/>
          <w:bCs/>
          <w:sz w:val="24"/>
          <w:szCs w:val="24"/>
        </w:rPr>
      </w:pPr>
      <w:r>
        <w:rPr>
          <w:rFonts w:hint="eastAsia" w:ascii="仿宋" w:hAnsi="仿宋" w:eastAsia="仿宋"/>
          <w:b/>
          <w:bCs/>
          <w:sz w:val="24"/>
          <w:szCs w:val="24"/>
        </w:rPr>
        <w:t>以上材料复印件须加盖参与人公司公章，并与报价一览表一同密封</w:t>
      </w:r>
    </w:p>
    <w:p>
      <w:pPr>
        <w:spacing w:line="380" w:lineRule="exact"/>
        <w:rPr>
          <w:rFonts w:ascii="仿宋" w:hAnsi="仿宋" w:eastAsia="仿宋"/>
          <w:sz w:val="24"/>
          <w:szCs w:val="24"/>
        </w:rPr>
      </w:pPr>
    </w:p>
    <w:p>
      <w:pPr>
        <w:spacing w:line="380" w:lineRule="exact"/>
        <w:rPr>
          <w:rFonts w:ascii="仿宋" w:hAnsi="仿宋" w:eastAsia="仿宋"/>
          <w:sz w:val="24"/>
          <w:szCs w:val="24"/>
        </w:rPr>
      </w:pPr>
    </w:p>
    <w:p>
      <w:pPr>
        <w:spacing w:line="380" w:lineRule="exact"/>
        <w:rPr>
          <w:rFonts w:ascii="仿宋" w:hAnsi="仿宋" w:eastAsia="仿宋"/>
          <w:sz w:val="24"/>
          <w:szCs w:val="24"/>
        </w:rPr>
      </w:pPr>
    </w:p>
    <w:sectPr>
      <w:pgSz w:w="11906" w:h="16838"/>
      <w:pgMar w:top="1440" w:right="1416" w:bottom="1440"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entury Gothic">
    <w:altName w:val="Segoe Print"/>
    <w:panose1 w:val="00000000000000000000"/>
    <w:charset w:val="00"/>
    <w:family w:val="swiss"/>
    <w:pitch w:val="default"/>
    <w:sig w:usb0="00000000" w:usb1="00000000" w:usb2="00000000" w:usb3="00000000" w:csb0="0000009F"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7357217"/>
      <w:docPartObj>
        <w:docPartGallery w:val="autotext"/>
      </w:docPartObj>
    </w:sdtPr>
    <w:sdtContent>
      <w:sdt>
        <w:sdtPr>
          <w:id w:val="455225834"/>
          <w:docPartObj>
            <w:docPartGallery w:val="autotext"/>
          </w:docPartObj>
        </w:sdtPr>
        <w:sdtContent>
          <w:p>
            <w:pPr>
              <w:pStyle w:val="17"/>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p>
          <w:p>
            <w:pPr>
              <w:pStyle w:val="17"/>
              <w:jc w:val="center"/>
            </w:pP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hint="eastAsia"/>
        <w:lang w:val="en-US" w:eastAsia="zh-CN"/>
      </w:rPr>
      <w:drawing>
        <wp:inline distT="0" distB="0" distL="114300" distR="114300">
          <wp:extent cx="3159760" cy="413385"/>
          <wp:effectExtent l="0" t="0" r="0" b="5080"/>
          <wp:docPr id="1" name="图片 1" descr="校名透明背景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名透明背景png"/>
                  <pic:cNvPicPr>
                    <a:picLocks noChangeAspect="1"/>
                  </pic:cNvPicPr>
                </pic:nvPicPr>
                <pic:blipFill>
                  <a:blip r:embed="rId1"/>
                  <a:stretch>
                    <a:fillRect/>
                  </a:stretch>
                </pic:blipFill>
                <pic:spPr>
                  <a:xfrm>
                    <a:off x="0" y="0"/>
                    <a:ext cx="3159760" cy="41338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hint="eastAsia"/>
        <w:lang w:val="en-US" w:eastAsia="zh-CN"/>
      </w:rPr>
      <w:drawing>
        <wp:inline distT="0" distB="0" distL="114300" distR="114300">
          <wp:extent cx="3159760" cy="413385"/>
          <wp:effectExtent l="0" t="0" r="0" b="5080"/>
          <wp:docPr id="8" name="图片 8" descr="校名透明背景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校名透明背景png"/>
                  <pic:cNvPicPr>
                    <a:picLocks noChangeAspect="1"/>
                  </pic:cNvPicPr>
                </pic:nvPicPr>
                <pic:blipFill>
                  <a:blip r:embed="rId1"/>
                  <a:stretch>
                    <a:fillRect/>
                  </a:stretch>
                </pic:blipFill>
                <pic:spPr>
                  <a:xfrm>
                    <a:off x="0" y="0"/>
                    <a:ext cx="3159760" cy="41338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476F1"/>
    <w:multiLevelType w:val="multilevel"/>
    <w:tmpl w:val="047476F1"/>
    <w:lvl w:ilvl="0" w:tentative="0">
      <w:start w:val="1"/>
      <w:numFmt w:val="decimal"/>
      <w:lvlText w:val="（%1）"/>
      <w:lvlJc w:val="left"/>
      <w:pPr>
        <w:ind w:left="1428" w:hanging="720"/>
      </w:pPr>
      <w:rPr>
        <w:rFonts w:hint="default"/>
      </w:rPr>
    </w:lvl>
    <w:lvl w:ilvl="1" w:tentative="0">
      <w:start w:val="1"/>
      <w:numFmt w:val="lowerLetter"/>
      <w:lvlText w:val="%2)"/>
      <w:lvlJc w:val="left"/>
      <w:pPr>
        <w:ind w:left="1548" w:hanging="420"/>
      </w:pPr>
    </w:lvl>
    <w:lvl w:ilvl="2" w:tentative="0">
      <w:start w:val="1"/>
      <w:numFmt w:val="lowerRoman"/>
      <w:lvlText w:val="%3."/>
      <w:lvlJc w:val="right"/>
      <w:pPr>
        <w:ind w:left="1968" w:hanging="420"/>
      </w:pPr>
    </w:lvl>
    <w:lvl w:ilvl="3" w:tentative="0">
      <w:start w:val="1"/>
      <w:numFmt w:val="decimal"/>
      <w:lvlText w:val="%4."/>
      <w:lvlJc w:val="left"/>
      <w:pPr>
        <w:ind w:left="2388" w:hanging="420"/>
      </w:pPr>
    </w:lvl>
    <w:lvl w:ilvl="4" w:tentative="0">
      <w:start w:val="1"/>
      <w:numFmt w:val="lowerLetter"/>
      <w:lvlText w:val="%5)"/>
      <w:lvlJc w:val="left"/>
      <w:pPr>
        <w:ind w:left="2808" w:hanging="420"/>
      </w:pPr>
    </w:lvl>
    <w:lvl w:ilvl="5" w:tentative="0">
      <w:start w:val="1"/>
      <w:numFmt w:val="lowerRoman"/>
      <w:lvlText w:val="%6."/>
      <w:lvlJc w:val="right"/>
      <w:pPr>
        <w:ind w:left="3228" w:hanging="420"/>
      </w:pPr>
    </w:lvl>
    <w:lvl w:ilvl="6" w:tentative="0">
      <w:start w:val="1"/>
      <w:numFmt w:val="decimal"/>
      <w:lvlText w:val="%7."/>
      <w:lvlJc w:val="left"/>
      <w:pPr>
        <w:ind w:left="3648" w:hanging="420"/>
      </w:pPr>
    </w:lvl>
    <w:lvl w:ilvl="7" w:tentative="0">
      <w:start w:val="1"/>
      <w:numFmt w:val="lowerLetter"/>
      <w:lvlText w:val="%8)"/>
      <w:lvlJc w:val="left"/>
      <w:pPr>
        <w:ind w:left="4068" w:hanging="420"/>
      </w:pPr>
    </w:lvl>
    <w:lvl w:ilvl="8" w:tentative="0">
      <w:start w:val="1"/>
      <w:numFmt w:val="lowerRoman"/>
      <w:lvlText w:val="%9."/>
      <w:lvlJc w:val="right"/>
      <w:pPr>
        <w:ind w:left="4488" w:hanging="420"/>
      </w:pPr>
    </w:lvl>
  </w:abstractNum>
  <w:abstractNum w:abstractNumId="1">
    <w:nsid w:val="23F05992"/>
    <w:multiLevelType w:val="multilevel"/>
    <w:tmpl w:val="23F05992"/>
    <w:lvl w:ilvl="0" w:tentative="0">
      <w:start w:val="1"/>
      <w:numFmt w:val="decimal"/>
      <w:lvlText w:val="%1、"/>
      <w:lvlJc w:val="left"/>
      <w:pPr>
        <w:ind w:left="720" w:hanging="7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9C41BB1"/>
    <w:multiLevelType w:val="multilevel"/>
    <w:tmpl w:val="49C41BB1"/>
    <w:lvl w:ilvl="0" w:tentative="0">
      <w:start w:val="1"/>
      <w:numFmt w:val="decimal"/>
      <w:lvlText w:val="%1."/>
      <w:lvlJc w:val="left"/>
      <w:pPr>
        <w:ind w:left="799" w:hanging="420"/>
      </w:pPr>
    </w:lvl>
    <w:lvl w:ilvl="1" w:tentative="0">
      <w:start w:val="1"/>
      <w:numFmt w:val="lowerLetter"/>
      <w:lvlText w:val="%2)"/>
      <w:lvlJc w:val="left"/>
      <w:pPr>
        <w:ind w:left="1219" w:hanging="420"/>
      </w:pPr>
    </w:lvl>
    <w:lvl w:ilvl="2" w:tentative="0">
      <w:start w:val="1"/>
      <w:numFmt w:val="lowerRoman"/>
      <w:lvlText w:val="%3."/>
      <w:lvlJc w:val="right"/>
      <w:pPr>
        <w:ind w:left="1639" w:hanging="420"/>
      </w:pPr>
    </w:lvl>
    <w:lvl w:ilvl="3" w:tentative="0">
      <w:start w:val="1"/>
      <w:numFmt w:val="decimal"/>
      <w:lvlText w:val="%4."/>
      <w:lvlJc w:val="left"/>
      <w:pPr>
        <w:ind w:left="2059" w:hanging="420"/>
      </w:pPr>
    </w:lvl>
    <w:lvl w:ilvl="4" w:tentative="0">
      <w:start w:val="1"/>
      <w:numFmt w:val="lowerLetter"/>
      <w:lvlText w:val="%5)"/>
      <w:lvlJc w:val="left"/>
      <w:pPr>
        <w:ind w:left="2479" w:hanging="420"/>
      </w:pPr>
    </w:lvl>
    <w:lvl w:ilvl="5" w:tentative="0">
      <w:start w:val="1"/>
      <w:numFmt w:val="lowerRoman"/>
      <w:lvlText w:val="%6."/>
      <w:lvlJc w:val="right"/>
      <w:pPr>
        <w:ind w:left="2899" w:hanging="420"/>
      </w:pPr>
    </w:lvl>
    <w:lvl w:ilvl="6" w:tentative="0">
      <w:start w:val="1"/>
      <w:numFmt w:val="decimal"/>
      <w:lvlText w:val="%7."/>
      <w:lvlJc w:val="left"/>
      <w:pPr>
        <w:ind w:left="3319" w:hanging="420"/>
      </w:pPr>
    </w:lvl>
    <w:lvl w:ilvl="7" w:tentative="0">
      <w:start w:val="1"/>
      <w:numFmt w:val="lowerLetter"/>
      <w:lvlText w:val="%8)"/>
      <w:lvlJc w:val="left"/>
      <w:pPr>
        <w:ind w:left="3739" w:hanging="420"/>
      </w:pPr>
    </w:lvl>
    <w:lvl w:ilvl="8" w:tentative="0">
      <w:start w:val="1"/>
      <w:numFmt w:val="lowerRoman"/>
      <w:lvlText w:val="%9."/>
      <w:lvlJc w:val="right"/>
      <w:pPr>
        <w:ind w:left="4159" w:hanging="420"/>
      </w:pPr>
    </w:lvl>
  </w:abstractNum>
  <w:abstractNum w:abstractNumId="3">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F4057F3"/>
    <w:multiLevelType w:val="multilevel"/>
    <w:tmpl w:val="5F4057F3"/>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5">
    <w:nsid w:val="77595E0A"/>
    <w:multiLevelType w:val="multilevel"/>
    <w:tmpl w:val="77595E0A"/>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F09"/>
    <w:rsid w:val="0000490C"/>
    <w:rsid w:val="000569E1"/>
    <w:rsid w:val="00074B20"/>
    <w:rsid w:val="00082572"/>
    <w:rsid w:val="000934D4"/>
    <w:rsid w:val="000C3E2B"/>
    <w:rsid w:val="000F4F45"/>
    <w:rsid w:val="001037BF"/>
    <w:rsid w:val="0013118F"/>
    <w:rsid w:val="001561E9"/>
    <w:rsid w:val="00176CD4"/>
    <w:rsid w:val="001772BC"/>
    <w:rsid w:val="00182C6E"/>
    <w:rsid w:val="001A5B43"/>
    <w:rsid w:val="001B719E"/>
    <w:rsid w:val="001C6943"/>
    <w:rsid w:val="00235C32"/>
    <w:rsid w:val="00244E90"/>
    <w:rsid w:val="002657F7"/>
    <w:rsid w:val="002772BB"/>
    <w:rsid w:val="002A0474"/>
    <w:rsid w:val="002A633A"/>
    <w:rsid w:val="002C2C3D"/>
    <w:rsid w:val="002C4297"/>
    <w:rsid w:val="00320C30"/>
    <w:rsid w:val="00334E6F"/>
    <w:rsid w:val="003570A0"/>
    <w:rsid w:val="003C60EF"/>
    <w:rsid w:val="003E6439"/>
    <w:rsid w:val="003F20A6"/>
    <w:rsid w:val="00404FA2"/>
    <w:rsid w:val="004242F4"/>
    <w:rsid w:val="0043243C"/>
    <w:rsid w:val="00441955"/>
    <w:rsid w:val="00447890"/>
    <w:rsid w:val="004B66B1"/>
    <w:rsid w:val="004F6AE0"/>
    <w:rsid w:val="00502F52"/>
    <w:rsid w:val="00582530"/>
    <w:rsid w:val="00590957"/>
    <w:rsid w:val="005914DC"/>
    <w:rsid w:val="005A5A4D"/>
    <w:rsid w:val="005F125A"/>
    <w:rsid w:val="005F1FC8"/>
    <w:rsid w:val="00630374"/>
    <w:rsid w:val="0069669C"/>
    <w:rsid w:val="006D2FCE"/>
    <w:rsid w:val="006F3C71"/>
    <w:rsid w:val="006F5FBA"/>
    <w:rsid w:val="00754818"/>
    <w:rsid w:val="007B0F09"/>
    <w:rsid w:val="007B2319"/>
    <w:rsid w:val="00820908"/>
    <w:rsid w:val="00820F76"/>
    <w:rsid w:val="00865B30"/>
    <w:rsid w:val="00874219"/>
    <w:rsid w:val="0087518C"/>
    <w:rsid w:val="008902DC"/>
    <w:rsid w:val="009123D7"/>
    <w:rsid w:val="00916532"/>
    <w:rsid w:val="00923C7E"/>
    <w:rsid w:val="00936704"/>
    <w:rsid w:val="0094170D"/>
    <w:rsid w:val="009606BC"/>
    <w:rsid w:val="00967E57"/>
    <w:rsid w:val="00994E59"/>
    <w:rsid w:val="009B7DAD"/>
    <w:rsid w:val="00A148CE"/>
    <w:rsid w:val="00A24465"/>
    <w:rsid w:val="00A40610"/>
    <w:rsid w:val="00A4220E"/>
    <w:rsid w:val="00A44A63"/>
    <w:rsid w:val="00A45704"/>
    <w:rsid w:val="00A64A5B"/>
    <w:rsid w:val="00AD29A3"/>
    <w:rsid w:val="00AF3C2A"/>
    <w:rsid w:val="00B14C37"/>
    <w:rsid w:val="00B51EE9"/>
    <w:rsid w:val="00B54440"/>
    <w:rsid w:val="00B554E7"/>
    <w:rsid w:val="00B556FC"/>
    <w:rsid w:val="00B7278F"/>
    <w:rsid w:val="00B83714"/>
    <w:rsid w:val="00BD49FB"/>
    <w:rsid w:val="00BD51D2"/>
    <w:rsid w:val="00BD7232"/>
    <w:rsid w:val="00BE1921"/>
    <w:rsid w:val="00C035B5"/>
    <w:rsid w:val="00C66E1E"/>
    <w:rsid w:val="00C676BA"/>
    <w:rsid w:val="00C81AB4"/>
    <w:rsid w:val="00C857BF"/>
    <w:rsid w:val="00CA25CB"/>
    <w:rsid w:val="00CA6CB6"/>
    <w:rsid w:val="00CA786D"/>
    <w:rsid w:val="00D2102C"/>
    <w:rsid w:val="00D260D0"/>
    <w:rsid w:val="00D36D52"/>
    <w:rsid w:val="00D56DEA"/>
    <w:rsid w:val="00D60F0E"/>
    <w:rsid w:val="00E11567"/>
    <w:rsid w:val="00E3310A"/>
    <w:rsid w:val="00E33B9E"/>
    <w:rsid w:val="00E33C1C"/>
    <w:rsid w:val="00E34C27"/>
    <w:rsid w:val="00E47041"/>
    <w:rsid w:val="00E77225"/>
    <w:rsid w:val="00E95973"/>
    <w:rsid w:val="00ED2437"/>
    <w:rsid w:val="00EE3803"/>
    <w:rsid w:val="00F0149B"/>
    <w:rsid w:val="00F21640"/>
    <w:rsid w:val="00F8646A"/>
    <w:rsid w:val="00F876DE"/>
    <w:rsid w:val="00FF1750"/>
    <w:rsid w:val="00FF655F"/>
    <w:rsid w:val="0C8C5179"/>
    <w:rsid w:val="14DF19D4"/>
    <w:rsid w:val="17B51C0C"/>
    <w:rsid w:val="1E0A6DB5"/>
    <w:rsid w:val="2EEB196D"/>
    <w:rsid w:val="312C4CB9"/>
    <w:rsid w:val="322E08D4"/>
    <w:rsid w:val="43372FE4"/>
    <w:rsid w:val="4636284E"/>
    <w:rsid w:val="47DB129A"/>
    <w:rsid w:val="520305A9"/>
    <w:rsid w:val="5C1251B0"/>
    <w:rsid w:val="5D541C13"/>
    <w:rsid w:val="5D6F4B84"/>
    <w:rsid w:val="5F473167"/>
    <w:rsid w:val="5FB52E12"/>
    <w:rsid w:val="78970E30"/>
    <w:rsid w:val="7F886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4">
    <w:name w:val="heading 1"/>
    <w:basedOn w:val="1"/>
    <w:next w:val="1"/>
    <w:link w:val="30"/>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5">
    <w:name w:val="heading 2"/>
    <w:basedOn w:val="1"/>
    <w:next w:val="1"/>
    <w:link w:val="31"/>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6">
    <w:name w:val="heading 3"/>
    <w:basedOn w:val="1"/>
    <w:next w:val="1"/>
    <w:link w:val="32"/>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7">
    <w:name w:val="heading 4"/>
    <w:basedOn w:val="1"/>
    <w:next w:val="1"/>
    <w:link w:val="33"/>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8">
    <w:name w:val="heading 5"/>
    <w:basedOn w:val="1"/>
    <w:next w:val="1"/>
    <w:link w:val="34"/>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9">
    <w:name w:val="heading 6"/>
    <w:basedOn w:val="1"/>
    <w:next w:val="1"/>
    <w:link w:val="35"/>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10">
    <w:name w:val="heading 7"/>
    <w:basedOn w:val="1"/>
    <w:next w:val="1"/>
    <w:link w:val="36"/>
    <w:semiHidden/>
    <w:unhideWhenUsed/>
    <w:qFormat/>
    <w:uiPriority w:val="9"/>
    <w:pPr>
      <w:keepNext/>
      <w:keepLines/>
      <w:spacing w:before="120" w:after="0"/>
      <w:outlineLvl w:val="6"/>
    </w:pPr>
    <w:rPr>
      <w:i/>
      <w:iCs/>
    </w:rPr>
  </w:style>
  <w:style w:type="paragraph" w:styleId="11">
    <w:name w:val="heading 8"/>
    <w:basedOn w:val="1"/>
    <w:next w:val="1"/>
    <w:link w:val="37"/>
    <w:semiHidden/>
    <w:unhideWhenUsed/>
    <w:qFormat/>
    <w:uiPriority w:val="9"/>
    <w:pPr>
      <w:keepNext/>
      <w:keepLines/>
      <w:spacing w:before="120" w:after="0"/>
      <w:outlineLvl w:val="7"/>
    </w:pPr>
    <w:rPr>
      <w:b/>
      <w:bCs/>
    </w:rPr>
  </w:style>
  <w:style w:type="paragraph" w:styleId="12">
    <w:name w:val="heading 9"/>
    <w:basedOn w:val="1"/>
    <w:next w:val="1"/>
    <w:link w:val="38"/>
    <w:semiHidden/>
    <w:unhideWhenUsed/>
    <w:qFormat/>
    <w:uiPriority w:val="9"/>
    <w:pPr>
      <w:keepNext/>
      <w:keepLines/>
      <w:spacing w:before="120" w:after="0"/>
      <w:outlineLvl w:val="8"/>
    </w:pPr>
    <w:rPr>
      <w:i/>
      <w:iCs/>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99"/>
    <w:pPr>
      <w:spacing w:after="120" w:line="240" w:lineRule="auto"/>
      <w:ind w:firstLine="420" w:firstLineChars="100"/>
    </w:pPr>
    <w:rPr>
      <w:sz w:val="21"/>
    </w:rPr>
  </w:style>
  <w:style w:type="paragraph" w:styleId="3">
    <w:name w:val="Body Text"/>
    <w:basedOn w:val="1"/>
    <w:link w:val="59"/>
    <w:semiHidden/>
    <w:unhideWhenUsed/>
    <w:qFormat/>
    <w:uiPriority w:val="99"/>
    <w:pPr>
      <w:spacing w:after="120"/>
    </w:pPr>
  </w:style>
  <w:style w:type="paragraph" w:styleId="13">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4">
    <w:name w:val="caption"/>
    <w:basedOn w:val="1"/>
    <w:next w:val="1"/>
    <w:semiHidden/>
    <w:unhideWhenUsed/>
    <w:qFormat/>
    <w:uiPriority w:val="35"/>
    <w:rPr>
      <w:b/>
      <w:bCs/>
      <w:sz w:val="18"/>
      <w:szCs w:val="18"/>
    </w:rPr>
  </w:style>
  <w:style w:type="paragraph" w:styleId="15">
    <w:name w:val="toc 3"/>
    <w:basedOn w:val="1"/>
    <w:next w:val="1"/>
    <w:unhideWhenUsed/>
    <w:qFormat/>
    <w:uiPriority w:val="39"/>
    <w:pPr>
      <w:spacing w:after="100" w:line="259" w:lineRule="auto"/>
      <w:ind w:left="440"/>
      <w:jc w:val="left"/>
    </w:pPr>
    <w:rPr>
      <w:rFonts w:cs="Times New Roman"/>
    </w:rPr>
  </w:style>
  <w:style w:type="paragraph" w:styleId="16">
    <w:name w:val="Plain Text"/>
    <w:basedOn w:val="1"/>
    <w:link w:val="58"/>
    <w:unhideWhenUsed/>
    <w:qFormat/>
    <w:uiPriority w:val="0"/>
    <w:rPr>
      <w:rFonts w:hAnsi="Courier New" w:cs="Courier New" w:asciiTheme="minorEastAsia"/>
    </w:rPr>
  </w:style>
  <w:style w:type="paragraph" w:styleId="17">
    <w:name w:val="footer"/>
    <w:basedOn w:val="1"/>
    <w:link w:val="54"/>
    <w:unhideWhenUsed/>
    <w:qFormat/>
    <w:uiPriority w:val="99"/>
    <w:pPr>
      <w:tabs>
        <w:tab w:val="center" w:pos="4153"/>
        <w:tab w:val="right" w:pos="8306"/>
      </w:tabs>
      <w:snapToGrid w:val="0"/>
      <w:spacing w:line="240" w:lineRule="auto"/>
      <w:jc w:val="left"/>
    </w:pPr>
    <w:rPr>
      <w:sz w:val="18"/>
      <w:szCs w:val="18"/>
    </w:rPr>
  </w:style>
  <w:style w:type="paragraph" w:styleId="18">
    <w:name w:val="header"/>
    <w:basedOn w:val="1"/>
    <w:link w:val="53"/>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9">
    <w:name w:val="toc 1"/>
    <w:basedOn w:val="1"/>
    <w:next w:val="1"/>
    <w:unhideWhenUsed/>
    <w:qFormat/>
    <w:uiPriority w:val="39"/>
    <w:pPr>
      <w:spacing w:after="100" w:line="259" w:lineRule="auto"/>
      <w:jc w:val="left"/>
    </w:pPr>
    <w:rPr>
      <w:rFonts w:cs="Times New Roman"/>
    </w:rPr>
  </w:style>
  <w:style w:type="paragraph" w:styleId="20">
    <w:name w:val="Subtitle"/>
    <w:basedOn w:val="1"/>
    <w:next w:val="1"/>
    <w:link w:val="40"/>
    <w:qFormat/>
    <w:uiPriority w:val="11"/>
    <w:pPr>
      <w:spacing w:after="240"/>
      <w:jc w:val="center"/>
    </w:pPr>
    <w:rPr>
      <w:rFonts w:asciiTheme="majorHAnsi" w:hAnsiTheme="majorHAnsi" w:eastAsiaTheme="majorEastAsia" w:cstheme="majorBidi"/>
      <w:sz w:val="24"/>
      <w:szCs w:val="24"/>
    </w:rPr>
  </w:style>
  <w:style w:type="paragraph" w:styleId="21">
    <w:name w:val="Body Text Indent 3"/>
    <w:basedOn w:val="1"/>
    <w:link w:val="56"/>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2">
    <w:name w:val="toc 2"/>
    <w:basedOn w:val="1"/>
    <w:next w:val="1"/>
    <w:unhideWhenUsed/>
    <w:qFormat/>
    <w:uiPriority w:val="39"/>
    <w:pPr>
      <w:spacing w:after="100" w:line="259" w:lineRule="auto"/>
      <w:ind w:left="220"/>
      <w:jc w:val="left"/>
    </w:pPr>
    <w:rPr>
      <w:rFonts w:cs="Times New Roman"/>
    </w:rPr>
  </w:style>
  <w:style w:type="paragraph" w:styleId="23">
    <w:name w:val="Title"/>
    <w:basedOn w:val="1"/>
    <w:next w:val="1"/>
    <w:link w:val="39"/>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character" w:styleId="26">
    <w:name w:val="Strong"/>
    <w:basedOn w:val="25"/>
    <w:qFormat/>
    <w:uiPriority w:val="22"/>
    <w:rPr>
      <w:b/>
      <w:bCs/>
      <w:color w:val="auto"/>
    </w:rPr>
  </w:style>
  <w:style w:type="character" w:styleId="27">
    <w:name w:val="Emphasis"/>
    <w:basedOn w:val="25"/>
    <w:qFormat/>
    <w:uiPriority w:val="20"/>
    <w:rPr>
      <w:i/>
      <w:iCs/>
      <w:color w:val="auto"/>
    </w:rPr>
  </w:style>
  <w:style w:type="character" w:styleId="28">
    <w:name w:val="Hyperlink"/>
    <w:basedOn w:val="25"/>
    <w:unhideWhenUsed/>
    <w:qFormat/>
    <w:uiPriority w:val="99"/>
    <w:rPr>
      <w:color w:val="F49100" w:themeColor="hyperlink"/>
      <w:u w:val="single"/>
      <w14:textFill>
        <w14:solidFill>
          <w14:schemeClr w14:val="hlink"/>
        </w14:solidFill>
      </w14:textFill>
    </w:rPr>
  </w:style>
  <w:style w:type="paragraph" w:styleId="29">
    <w:name w:val="No Spacing"/>
    <w:link w:val="51"/>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character" w:customStyle="1" w:styleId="30">
    <w:name w:val="标题 1 字符"/>
    <w:basedOn w:val="25"/>
    <w:link w:val="4"/>
    <w:qFormat/>
    <w:uiPriority w:val="9"/>
    <w:rPr>
      <w:rFonts w:asciiTheme="majorHAnsi" w:hAnsiTheme="majorHAnsi" w:eastAsiaTheme="majorEastAsia" w:cstheme="majorBidi"/>
      <w:b/>
      <w:bCs/>
      <w:caps/>
      <w:spacing w:val="4"/>
      <w:sz w:val="28"/>
      <w:szCs w:val="28"/>
    </w:rPr>
  </w:style>
  <w:style w:type="character" w:customStyle="1" w:styleId="31">
    <w:name w:val="标题 2 字符"/>
    <w:basedOn w:val="25"/>
    <w:link w:val="5"/>
    <w:semiHidden/>
    <w:qFormat/>
    <w:uiPriority w:val="9"/>
    <w:rPr>
      <w:rFonts w:asciiTheme="majorHAnsi" w:hAnsiTheme="majorHAnsi" w:eastAsiaTheme="majorEastAsia" w:cstheme="majorBidi"/>
      <w:b/>
      <w:bCs/>
      <w:sz w:val="28"/>
      <w:szCs w:val="28"/>
    </w:rPr>
  </w:style>
  <w:style w:type="character" w:customStyle="1" w:styleId="32">
    <w:name w:val="标题 3 字符"/>
    <w:basedOn w:val="25"/>
    <w:link w:val="6"/>
    <w:semiHidden/>
    <w:qFormat/>
    <w:uiPriority w:val="9"/>
    <w:rPr>
      <w:rFonts w:asciiTheme="majorHAnsi" w:hAnsiTheme="majorHAnsi" w:eastAsiaTheme="majorEastAsia" w:cstheme="majorBidi"/>
      <w:spacing w:val="4"/>
      <w:sz w:val="24"/>
      <w:szCs w:val="24"/>
    </w:rPr>
  </w:style>
  <w:style w:type="character" w:customStyle="1" w:styleId="33">
    <w:name w:val="标题 4 字符"/>
    <w:basedOn w:val="25"/>
    <w:link w:val="7"/>
    <w:semiHidden/>
    <w:qFormat/>
    <w:uiPriority w:val="9"/>
    <w:rPr>
      <w:rFonts w:asciiTheme="majorHAnsi" w:hAnsiTheme="majorHAnsi" w:eastAsiaTheme="majorEastAsia" w:cstheme="majorBidi"/>
      <w:i/>
      <w:iCs/>
      <w:sz w:val="24"/>
      <w:szCs w:val="24"/>
    </w:rPr>
  </w:style>
  <w:style w:type="character" w:customStyle="1" w:styleId="34">
    <w:name w:val="标题 5 字符"/>
    <w:basedOn w:val="25"/>
    <w:link w:val="8"/>
    <w:semiHidden/>
    <w:qFormat/>
    <w:uiPriority w:val="9"/>
    <w:rPr>
      <w:rFonts w:asciiTheme="majorHAnsi" w:hAnsiTheme="majorHAnsi" w:eastAsiaTheme="majorEastAsia" w:cstheme="majorBidi"/>
      <w:b/>
      <w:bCs/>
    </w:rPr>
  </w:style>
  <w:style w:type="character" w:customStyle="1" w:styleId="35">
    <w:name w:val="标题 6 字符"/>
    <w:basedOn w:val="25"/>
    <w:link w:val="9"/>
    <w:semiHidden/>
    <w:qFormat/>
    <w:uiPriority w:val="9"/>
    <w:rPr>
      <w:rFonts w:asciiTheme="majorHAnsi" w:hAnsiTheme="majorHAnsi" w:eastAsiaTheme="majorEastAsia" w:cstheme="majorBidi"/>
      <w:b/>
      <w:bCs/>
      <w:i/>
      <w:iCs/>
    </w:rPr>
  </w:style>
  <w:style w:type="character" w:customStyle="1" w:styleId="36">
    <w:name w:val="标题 7 字符"/>
    <w:basedOn w:val="25"/>
    <w:link w:val="10"/>
    <w:semiHidden/>
    <w:qFormat/>
    <w:uiPriority w:val="9"/>
    <w:rPr>
      <w:i/>
      <w:iCs/>
    </w:rPr>
  </w:style>
  <w:style w:type="character" w:customStyle="1" w:styleId="37">
    <w:name w:val="标题 8 字符"/>
    <w:basedOn w:val="25"/>
    <w:link w:val="11"/>
    <w:semiHidden/>
    <w:qFormat/>
    <w:uiPriority w:val="9"/>
    <w:rPr>
      <w:b/>
      <w:bCs/>
    </w:rPr>
  </w:style>
  <w:style w:type="character" w:customStyle="1" w:styleId="38">
    <w:name w:val="标题 9 字符"/>
    <w:basedOn w:val="25"/>
    <w:link w:val="12"/>
    <w:semiHidden/>
    <w:qFormat/>
    <w:uiPriority w:val="9"/>
    <w:rPr>
      <w:i/>
      <w:iCs/>
    </w:rPr>
  </w:style>
  <w:style w:type="character" w:customStyle="1" w:styleId="39">
    <w:name w:val="标题 字符"/>
    <w:basedOn w:val="25"/>
    <w:link w:val="23"/>
    <w:qFormat/>
    <w:uiPriority w:val="10"/>
    <w:rPr>
      <w:rFonts w:asciiTheme="majorHAnsi" w:hAnsiTheme="majorHAnsi" w:eastAsiaTheme="majorEastAsia" w:cstheme="majorBidi"/>
      <w:b/>
      <w:bCs/>
      <w:spacing w:val="-7"/>
      <w:sz w:val="48"/>
      <w:szCs w:val="48"/>
    </w:rPr>
  </w:style>
  <w:style w:type="character" w:customStyle="1" w:styleId="40">
    <w:name w:val="副标题 字符"/>
    <w:basedOn w:val="25"/>
    <w:link w:val="20"/>
    <w:qFormat/>
    <w:uiPriority w:val="11"/>
    <w:rPr>
      <w:rFonts w:asciiTheme="majorHAnsi" w:hAnsiTheme="majorHAnsi" w:eastAsiaTheme="majorEastAsia" w:cstheme="majorBidi"/>
      <w:sz w:val="24"/>
      <w:szCs w:val="24"/>
    </w:rPr>
  </w:style>
  <w:style w:type="paragraph" w:styleId="41">
    <w:name w:val="Quote"/>
    <w:basedOn w:val="1"/>
    <w:next w:val="1"/>
    <w:link w:val="42"/>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2">
    <w:name w:val="引用 字符"/>
    <w:basedOn w:val="25"/>
    <w:link w:val="41"/>
    <w:qFormat/>
    <w:uiPriority w:val="29"/>
    <w:rPr>
      <w:rFonts w:asciiTheme="majorHAnsi" w:hAnsiTheme="majorHAnsi" w:eastAsiaTheme="majorEastAsia" w:cstheme="majorBidi"/>
      <w:i/>
      <w:iCs/>
      <w:sz w:val="24"/>
      <w:szCs w:val="24"/>
    </w:rPr>
  </w:style>
  <w:style w:type="paragraph" w:styleId="43">
    <w:name w:val="Intense Quote"/>
    <w:basedOn w:val="1"/>
    <w:next w:val="1"/>
    <w:link w:val="44"/>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4">
    <w:name w:val="明显引用 字符"/>
    <w:basedOn w:val="25"/>
    <w:link w:val="43"/>
    <w:qFormat/>
    <w:uiPriority w:val="30"/>
    <w:rPr>
      <w:rFonts w:asciiTheme="majorHAnsi" w:hAnsiTheme="majorHAnsi" w:eastAsiaTheme="majorEastAsia" w:cstheme="majorBidi"/>
      <w:sz w:val="26"/>
      <w:szCs w:val="26"/>
    </w:rPr>
  </w:style>
  <w:style w:type="character" w:customStyle="1" w:styleId="45">
    <w:name w:val="Subtle Emphasis"/>
    <w:basedOn w:val="25"/>
    <w:qFormat/>
    <w:uiPriority w:val="19"/>
    <w:rPr>
      <w:i/>
      <w:iCs/>
      <w:color w:val="auto"/>
    </w:rPr>
  </w:style>
  <w:style w:type="character" w:customStyle="1" w:styleId="46">
    <w:name w:val="Intense Emphasis"/>
    <w:basedOn w:val="25"/>
    <w:qFormat/>
    <w:uiPriority w:val="21"/>
    <w:rPr>
      <w:b/>
      <w:bCs/>
      <w:i/>
      <w:iCs/>
      <w:color w:val="auto"/>
    </w:rPr>
  </w:style>
  <w:style w:type="character" w:customStyle="1" w:styleId="47">
    <w:name w:val="Subtle Reference"/>
    <w:basedOn w:val="25"/>
    <w:qFormat/>
    <w:uiPriority w:val="31"/>
    <w:rPr>
      <w:smallCaps/>
      <w:color w:val="auto"/>
      <w:u w:val="single" w:color="7E7E7E" w:themeColor="text1" w:themeTint="80"/>
    </w:rPr>
  </w:style>
  <w:style w:type="character" w:customStyle="1" w:styleId="48">
    <w:name w:val="Intense Reference"/>
    <w:basedOn w:val="25"/>
    <w:qFormat/>
    <w:uiPriority w:val="32"/>
    <w:rPr>
      <w:b/>
      <w:bCs/>
      <w:smallCaps/>
      <w:color w:val="auto"/>
      <w:u w:val="single"/>
    </w:rPr>
  </w:style>
  <w:style w:type="character" w:customStyle="1" w:styleId="49">
    <w:name w:val="Book Title"/>
    <w:basedOn w:val="25"/>
    <w:qFormat/>
    <w:uiPriority w:val="33"/>
    <w:rPr>
      <w:b/>
      <w:bCs/>
      <w:smallCaps/>
      <w:color w:val="auto"/>
    </w:rPr>
  </w:style>
  <w:style w:type="paragraph" w:customStyle="1" w:styleId="50">
    <w:name w:val="TOC Heading"/>
    <w:basedOn w:val="4"/>
    <w:next w:val="1"/>
    <w:unhideWhenUsed/>
    <w:qFormat/>
    <w:uiPriority w:val="39"/>
    <w:pPr>
      <w:outlineLvl w:val="9"/>
    </w:pPr>
  </w:style>
  <w:style w:type="character" w:customStyle="1" w:styleId="51">
    <w:name w:val="无间隔 字符"/>
    <w:basedOn w:val="25"/>
    <w:link w:val="29"/>
    <w:qFormat/>
    <w:uiPriority w:val="1"/>
  </w:style>
  <w:style w:type="paragraph" w:customStyle="1" w:styleId="52">
    <w:name w:val="Default"/>
    <w:qForma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3">
    <w:name w:val="页眉 字符"/>
    <w:basedOn w:val="25"/>
    <w:link w:val="18"/>
    <w:qFormat/>
    <w:uiPriority w:val="99"/>
    <w:rPr>
      <w:sz w:val="18"/>
      <w:szCs w:val="18"/>
    </w:rPr>
  </w:style>
  <w:style w:type="character" w:customStyle="1" w:styleId="54">
    <w:name w:val="页脚 字符"/>
    <w:basedOn w:val="25"/>
    <w:link w:val="17"/>
    <w:qFormat/>
    <w:uiPriority w:val="99"/>
    <w:rPr>
      <w:sz w:val="18"/>
      <w:szCs w:val="18"/>
    </w:rPr>
  </w:style>
  <w:style w:type="paragraph" w:styleId="55">
    <w:name w:val="List Paragraph"/>
    <w:basedOn w:val="1"/>
    <w:qFormat/>
    <w:uiPriority w:val="34"/>
    <w:pPr>
      <w:ind w:firstLine="420" w:firstLineChars="200"/>
    </w:pPr>
  </w:style>
  <w:style w:type="character" w:customStyle="1" w:styleId="56">
    <w:name w:val="正文文本缩进 3 字符"/>
    <w:basedOn w:val="25"/>
    <w:link w:val="21"/>
    <w:qFormat/>
    <w:uiPriority w:val="0"/>
    <w:rPr>
      <w:rFonts w:ascii="Times New Roman" w:hAnsi="Times New Roman" w:eastAsia="宋体" w:cs="Times New Roman"/>
      <w:kern w:val="2"/>
      <w:sz w:val="16"/>
      <w:szCs w:val="16"/>
    </w:rPr>
  </w:style>
  <w:style w:type="paragraph" w:customStyle="1" w:styleId="57">
    <w:name w:val="样式3"/>
    <w:basedOn w:val="16"/>
    <w:uiPriority w:val="0"/>
    <w:pPr>
      <w:widowControl w:val="0"/>
      <w:spacing w:after="0" w:line="0" w:lineRule="atLeast"/>
      <w:outlineLvl w:val="0"/>
    </w:pPr>
    <w:rPr>
      <w:rFonts w:ascii="宋体" w:eastAsia="宋体" w:cs="Times New Roman"/>
      <w:kern w:val="2"/>
      <w:sz w:val="28"/>
      <w:szCs w:val="20"/>
    </w:rPr>
  </w:style>
  <w:style w:type="character" w:customStyle="1" w:styleId="58">
    <w:name w:val="纯文本 字符"/>
    <w:basedOn w:val="25"/>
    <w:link w:val="16"/>
    <w:semiHidden/>
    <w:uiPriority w:val="99"/>
    <w:rPr>
      <w:rFonts w:hAnsi="Courier New" w:cs="Courier New" w:asciiTheme="minorEastAsia"/>
    </w:rPr>
  </w:style>
  <w:style w:type="character" w:customStyle="1" w:styleId="59">
    <w:name w:val="正文文本 字符"/>
    <w:basedOn w:val="25"/>
    <w:link w:val="3"/>
    <w:semiHidden/>
    <w:uiPriority w:val="99"/>
  </w:style>
  <w:style w:type="character" w:customStyle="1" w:styleId="60">
    <w:name w:val="纯文本 Char"/>
    <w:uiPriority w:val="0"/>
    <w:rPr>
      <w:rFonts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1.xml"/><Relationship Id="rId8" Type="http://schemas.openxmlformats.org/officeDocument/2006/relationships/header" Target="header6.xml"/><Relationship Id="rId7" Type="http://schemas.openxmlformats.org/officeDocument/2006/relationships/header" Target="header5.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B852FA-19FA-45F0-897B-40266A55E046}">
  <ds:schemaRefs/>
</ds:datastoreItem>
</file>

<file path=docProps/app.xml><?xml version="1.0" encoding="utf-8"?>
<Properties xmlns="http://schemas.openxmlformats.org/officeDocument/2006/extended-properties" xmlns:vt="http://schemas.openxmlformats.org/officeDocument/2006/docPropsVTypes">
  <Template>Normal</Template>
  <Pages>7</Pages>
  <Words>418</Words>
  <Characters>2385</Characters>
  <Lines>19</Lines>
  <Paragraphs>5</Paragraphs>
  <TotalTime>9</TotalTime>
  <ScaleCrop>false</ScaleCrop>
  <LinksUpToDate>false</LinksUpToDate>
  <CharactersWithSpaces>2798</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Administrator</cp:lastModifiedBy>
  <dcterms:modified xsi:type="dcterms:W3CDTF">2022-07-07T02:30:35Z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