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CBEE" w14:textId="77777777" w:rsidR="00FE36EC" w:rsidRDefault="00614D33">
      <w:pPr>
        <w:spacing w:line="1000" w:lineRule="exact"/>
        <w:rPr>
          <w:rFonts w:ascii="仿宋" w:eastAsia="仿宋" w:hAnsi="仿宋"/>
          <w:b/>
          <w:sz w:val="72"/>
          <w:szCs w:val="72"/>
        </w:rPr>
      </w:pPr>
      <w:bookmarkStart w:id="0" w:name="_Hlk38472698"/>
      <w:r>
        <w:rPr>
          <w:rFonts w:ascii="仿宋" w:eastAsia="仿宋" w:hAnsi="仿宋" w:hint="eastAsia"/>
          <w:b/>
          <w:noProof/>
          <w:sz w:val="72"/>
          <w:szCs w:val="72"/>
        </w:rPr>
        <w:drawing>
          <wp:anchor distT="0" distB="0" distL="114300" distR="114300" simplePos="0" relativeHeight="251660288" behindDoc="0" locked="0" layoutInCell="1" allowOverlap="1" wp14:anchorId="2AD3123E" wp14:editId="7E6FA119">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14:paraId="2F9737C3" w14:textId="77777777" w:rsidR="00FE36EC" w:rsidRDefault="00614D33">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w:t>
      </w:r>
      <w:bookmarkEnd w:id="0"/>
      <w:r>
        <w:rPr>
          <w:rFonts w:ascii="仿宋" w:eastAsia="仿宋" w:hAnsi="仿宋" w:hint="eastAsia"/>
          <w:b/>
          <w:color w:val="000000" w:themeColor="text1"/>
          <w:sz w:val="44"/>
          <w:szCs w:val="44"/>
        </w:rPr>
        <w:t>智慧黑板采购项目</w:t>
      </w:r>
    </w:p>
    <w:p w14:paraId="5743068F"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415F8A2B"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94474E2"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2244ACBD"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FA38FB3"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00CC92FC"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32F6F91"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0DD7D2FD" w14:textId="77777777" w:rsidR="00FE36EC" w:rsidRDefault="00614D33">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项目编号：</w:t>
      </w:r>
      <w:bookmarkStart w:id="1" w:name="_Toc169332792"/>
      <w:bookmarkStart w:id="2" w:name="_Toc160880485"/>
      <w:bookmarkStart w:id="3" w:name="_Toc160880118"/>
      <w:r>
        <w:rPr>
          <w:rFonts w:ascii="仿宋" w:eastAsia="仿宋" w:hAnsi="仿宋" w:hint="eastAsia"/>
          <w:b/>
          <w:color w:val="000000" w:themeColor="text1"/>
          <w:sz w:val="30"/>
          <w:szCs w:val="30"/>
        </w:rPr>
        <w:t>JK2022</w:t>
      </w:r>
      <w:r>
        <w:rPr>
          <w:rFonts w:ascii="仿宋" w:eastAsia="仿宋" w:hAnsi="仿宋"/>
          <w:b/>
          <w:color w:val="000000" w:themeColor="text1"/>
          <w:sz w:val="30"/>
          <w:szCs w:val="30"/>
        </w:rPr>
        <w:t>0627001</w:t>
      </w:r>
    </w:p>
    <w:p w14:paraId="2BC5F387" w14:textId="77777777" w:rsidR="00FE36EC" w:rsidRDefault="00614D33">
      <w:pPr>
        <w:spacing w:line="500" w:lineRule="exact"/>
        <w:ind w:firstLineChars="645" w:firstLine="1943"/>
        <w:rPr>
          <w:rFonts w:ascii="仿宋" w:eastAsia="仿宋" w:hAnsi="仿宋"/>
          <w:b/>
          <w:color w:val="000000" w:themeColor="text1"/>
          <w:sz w:val="32"/>
          <w:szCs w:val="32"/>
        </w:rPr>
      </w:pPr>
      <w:r>
        <w:rPr>
          <w:rFonts w:ascii="仿宋" w:eastAsia="仿宋" w:hAnsi="仿宋" w:hint="eastAsia"/>
          <w:b/>
          <w:color w:val="000000" w:themeColor="text1"/>
          <w:sz w:val="30"/>
          <w:szCs w:val="30"/>
        </w:rPr>
        <w:t>项目名称</w:t>
      </w:r>
      <w:bookmarkEnd w:id="1"/>
      <w:bookmarkEnd w:id="2"/>
      <w:bookmarkEnd w:id="3"/>
      <w:r>
        <w:rPr>
          <w:rFonts w:ascii="仿宋" w:eastAsia="仿宋" w:hAnsi="仿宋" w:hint="eastAsia"/>
          <w:b/>
          <w:color w:val="000000" w:themeColor="text1"/>
          <w:sz w:val="30"/>
          <w:szCs w:val="30"/>
        </w:rPr>
        <w:t>：</w:t>
      </w:r>
      <w:bookmarkStart w:id="4" w:name="_Toc266868624"/>
      <w:bookmarkStart w:id="5" w:name="_Toc266868924"/>
      <w:bookmarkStart w:id="6" w:name="_Toc267059786"/>
      <w:bookmarkStart w:id="7" w:name="_Toc267059161"/>
      <w:bookmarkStart w:id="8" w:name="_Toc225669277"/>
      <w:bookmarkStart w:id="9" w:name="_Toc258401210"/>
      <w:bookmarkStart w:id="10" w:name="_Toc267059633"/>
      <w:bookmarkStart w:id="11" w:name="_Toc267059010"/>
      <w:bookmarkStart w:id="12" w:name="_Toc259520819"/>
      <w:bookmarkStart w:id="13" w:name="_Toc267059899"/>
      <w:bookmarkStart w:id="14" w:name="_Toc223146565"/>
      <w:bookmarkStart w:id="15" w:name="_Toc251613780"/>
      <w:bookmarkStart w:id="16" w:name="_Toc207014580"/>
      <w:bookmarkStart w:id="17" w:name="_Toc259692693"/>
      <w:bookmarkStart w:id="18" w:name="_Toc212530253"/>
      <w:bookmarkStart w:id="19" w:name="_Toc266870386"/>
      <w:bookmarkStart w:id="20" w:name="_Toc216241307"/>
      <w:bookmarkStart w:id="21" w:name="_Toc273178686"/>
      <w:bookmarkStart w:id="22" w:name="_Toc259692600"/>
      <w:bookmarkStart w:id="23" w:name="_Toc267060022"/>
      <w:bookmarkStart w:id="24" w:name="_Toc267059519"/>
      <w:bookmarkStart w:id="25" w:name="_Toc212526081"/>
      <w:bookmarkStart w:id="26" w:name="_Toc219800200"/>
      <w:bookmarkStart w:id="27" w:name="_Toc211937196"/>
      <w:bookmarkStart w:id="28" w:name="_Toc169332904"/>
      <w:bookmarkStart w:id="29" w:name="_Toc160880487"/>
      <w:bookmarkStart w:id="30" w:name="_Toc227058483"/>
      <w:bookmarkStart w:id="31" w:name="_Toc255974963"/>
      <w:bookmarkStart w:id="32" w:name="_Toc267060162"/>
      <w:bookmarkStart w:id="33" w:name="_Toc254790852"/>
      <w:bookmarkStart w:id="34" w:name="_Toc217891359"/>
      <w:bookmarkStart w:id="35" w:name="_Toc235437942"/>
      <w:bookmarkStart w:id="36" w:name="_Toc212454753"/>
      <w:bookmarkStart w:id="37" w:name="_Toc169332794"/>
      <w:bookmarkStart w:id="38" w:name="_Toc266870861"/>
      <w:bookmarkStart w:id="39" w:name="_Toc235438297"/>
      <w:bookmarkStart w:id="40" w:name="_Toc253066567"/>
      <w:bookmarkStart w:id="41" w:name="_Toc267060407"/>
      <w:bookmarkStart w:id="42" w:name="_Toc177985424"/>
      <w:bookmarkStart w:id="43" w:name="_Toc236021402"/>
      <w:bookmarkStart w:id="44" w:name="_Toc212456146"/>
      <w:bookmarkStart w:id="45" w:name="_Toc170798743"/>
      <w:bookmarkStart w:id="46" w:name="_Toc251586187"/>
      <w:bookmarkStart w:id="47" w:name="_Toc249325665"/>
      <w:bookmarkStart w:id="48" w:name="_Toc235438227"/>
      <w:r>
        <w:rPr>
          <w:rFonts w:ascii="仿宋" w:eastAsia="仿宋" w:hAnsi="仿宋" w:hint="eastAsia"/>
          <w:b/>
          <w:color w:val="000000" w:themeColor="text1"/>
          <w:sz w:val="32"/>
          <w:szCs w:val="32"/>
        </w:rPr>
        <w:t>智慧黑板设备采购项目</w:t>
      </w:r>
    </w:p>
    <w:p w14:paraId="641C3DAF" w14:textId="77777777" w:rsidR="00FE36EC" w:rsidRDefault="00FE36EC">
      <w:pPr>
        <w:spacing w:line="500" w:lineRule="exact"/>
        <w:ind w:firstLineChars="645" w:firstLine="1943"/>
        <w:rPr>
          <w:rFonts w:ascii="仿宋" w:eastAsia="仿宋" w:hAnsi="仿宋"/>
          <w:b/>
          <w:color w:val="000000" w:themeColor="text1"/>
          <w:sz w:val="30"/>
          <w:szCs w:val="30"/>
        </w:rPr>
        <w:sectPr w:rsidR="00FE36EC">
          <w:footerReference w:type="default" r:id="rId10"/>
          <w:pgSz w:w="11906" w:h="16838"/>
          <w:pgMar w:top="1440" w:right="1416" w:bottom="1440" w:left="1134" w:header="851" w:footer="680" w:gutter="0"/>
          <w:cols w:space="425"/>
          <w:titlePg/>
          <w:docGrid w:type="lines" w:linePitch="312"/>
        </w:sectPr>
      </w:pPr>
    </w:p>
    <w:p w14:paraId="2A7752E5" w14:textId="77777777" w:rsidR="00FE36EC" w:rsidRDefault="00614D33">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14:paraId="3EB3D962" w14:textId="77777777" w:rsidR="00FE36EC" w:rsidRDefault="00614D33">
      <w:pPr>
        <w:spacing w:after="0" w:line="500" w:lineRule="exact"/>
        <w:ind w:firstLineChars="152" w:firstLine="426"/>
        <w:jc w:val="left"/>
        <w:rPr>
          <w:rFonts w:ascii="仿宋" w:eastAsia="仿宋" w:hAnsi="仿宋" w:cs="Times New Roman"/>
          <w:color w:val="000000" w:themeColor="text1"/>
          <w:sz w:val="28"/>
          <w:szCs w:val="28"/>
        </w:rPr>
      </w:pPr>
      <w:bookmarkStart w:id="49" w:name="_Hlk10840310"/>
      <w:r>
        <w:rPr>
          <w:rFonts w:ascii="仿宋" w:eastAsia="仿宋" w:hAnsi="仿宋" w:hint="eastAsia"/>
          <w:color w:val="000000" w:themeColor="text1"/>
          <w:sz w:val="28"/>
          <w:szCs w:val="28"/>
        </w:rPr>
        <w:t>按照公开、公平、公正的原则，经学校研究决定，将江西科技学院智慧黑板设备采购项目公开询价信息公布，欢迎国内合格的供应商参与,校内教职工均可推荐符合条件的供应商来参与，以利于做好信息透明、机会均等、程序规范、标准统一的要求。</w:t>
      </w:r>
    </w:p>
    <w:p w14:paraId="14A7554D" w14:textId="77777777" w:rsidR="00FE36EC" w:rsidRDefault="00614D33">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7280367F" w14:textId="77777777" w:rsidR="00FE36EC" w:rsidRDefault="00614D33">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项目编号：JK2022</w:t>
      </w:r>
      <w:r>
        <w:rPr>
          <w:rFonts w:ascii="仿宋" w:eastAsia="仿宋" w:hAnsi="仿宋"/>
          <w:color w:val="000000" w:themeColor="text1"/>
          <w:sz w:val="28"/>
          <w:szCs w:val="28"/>
        </w:rPr>
        <w:t>0627001</w:t>
      </w:r>
    </w:p>
    <w:p w14:paraId="3BB7A9F0" w14:textId="77777777" w:rsidR="00FE36EC" w:rsidRDefault="00614D33">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项目名称：智慧黑板设备采购项目</w:t>
      </w:r>
    </w:p>
    <w:p w14:paraId="0FFF2326" w14:textId="77777777" w:rsidR="00FE36EC" w:rsidRDefault="00614D33">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w:t>
      </w:r>
      <w:r>
        <w:rPr>
          <w:rFonts w:ascii="仿宋" w:eastAsia="仿宋" w:hAnsi="仿宋" w:cs="仿宋" w:hint="eastAsia"/>
          <w:color w:val="000000" w:themeColor="text1"/>
          <w:sz w:val="28"/>
          <w:szCs w:val="28"/>
        </w:rPr>
        <w:t>:</w:t>
      </w:r>
      <w:r>
        <w:rPr>
          <w:rFonts w:ascii="仿宋" w:eastAsia="仿宋" w:hAnsi="仿宋" w:cs="仿宋" w:hint="eastAsia"/>
          <w:sz w:val="28"/>
          <w:szCs w:val="28"/>
        </w:rPr>
        <w:t>1</w:t>
      </w:r>
      <w:r>
        <w:rPr>
          <w:rFonts w:ascii="仿宋" w:eastAsia="仿宋" w:hAnsi="仿宋"/>
          <w:color w:val="000000" w:themeColor="text1"/>
          <w:sz w:val="28"/>
          <w:szCs w:val="28"/>
        </w:rPr>
        <w:t xml:space="preserve"> </w:t>
      </w:r>
    </w:p>
    <w:p w14:paraId="49F41CCE" w14:textId="1BF123A2" w:rsidR="00FE36EC" w:rsidRDefault="00614D33">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w:t>
      </w:r>
      <w:r w:rsidR="005852F1" w:rsidRPr="005852F1">
        <w:rPr>
          <w:rFonts w:ascii="仿宋" w:eastAsia="仿宋" w:hAnsi="仿宋" w:hint="eastAsia"/>
          <w:color w:val="000000" w:themeColor="text1"/>
          <w:sz w:val="28"/>
          <w:szCs w:val="28"/>
        </w:rPr>
        <w:t>本项目采用资格预审制，发布公开询价公告后，各潜在参与人在满足资格要求并提供以下相关证明资料方能参与本项目报价，并需缴纳项目保证金贰万元整</w:t>
      </w:r>
    </w:p>
    <w:p w14:paraId="3501E6EC" w14:textId="77777777" w:rsidR="00FE36EC" w:rsidRDefault="00614D33">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（1）参与人应具有独立法人资格</w:t>
      </w:r>
      <w:r>
        <w:rPr>
          <w:rFonts w:ascii="仿宋" w:eastAsia="仿宋" w:hAnsi="仿宋" w:hint="eastAsia"/>
          <w:b/>
          <w:bCs/>
          <w:color w:val="000000" w:themeColor="text1"/>
          <w:sz w:val="28"/>
          <w:szCs w:val="28"/>
        </w:rPr>
        <w:t>，</w:t>
      </w:r>
      <w:r>
        <w:rPr>
          <w:rFonts w:ascii="仿宋" w:eastAsia="仿宋" w:hAnsi="仿宋" w:hint="eastAsia"/>
          <w:color w:val="000000" w:themeColor="text1"/>
          <w:sz w:val="28"/>
          <w:szCs w:val="28"/>
        </w:rPr>
        <w:t>具有独立承担民事责任能力的生产厂商或授权代理商。</w:t>
      </w:r>
    </w:p>
    <w:p w14:paraId="2504CEA4" w14:textId="77777777" w:rsidR="00FE36EC" w:rsidRDefault="00614D33">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（2）参与人应具</w:t>
      </w:r>
      <w:r>
        <w:rPr>
          <w:rFonts w:ascii="仿宋" w:eastAsia="仿宋" w:hAnsi="仿宋"/>
          <w:color w:val="000000" w:themeColor="text1"/>
          <w:sz w:val="28"/>
          <w:szCs w:val="28"/>
        </w:rPr>
        <w:t>有提</w:t>
      </w:r>
      <w:r>
        <w:rPr>
          <w:rFonts w:ascii="仿宋" w:eastAsia="仿宋" w:hAnsi="仿宋" w:hint="eastAsia"/>
          <w:color w:val="000000" w:themeColor="text1"/>
          <w:sz w:val="28"/>
          <w:szCs w:val="28"/>
        </w:rPr>
        <w:t>供智慧教学设备销售及服务</w:t>
      </w:r>
      <w:r>
        <w:rPr>
          <w:rFonts w:ascii="仿宋" w:eastAsia="仿宋" w:hAnsi="仿宋"/>
          <w:color w:val="000000" w:themeColor="text1"/>
          <w:sz w:val="28"/>
          <w:szCs w:val="28"/>
        </w:rPr>
        <w:t>的资格</w:t>
      </w:r>
      <w:r>
        <w:rPr>
          <w:rFonts w:ascii="仿宋" w:eastAsia="仿宋" w:hAnsi="仿宋" w:hint="eastAsia"/>
          <w:color w:val="000000" w:themeColor="text1"/>
          <w:sz w:val="28"/>
          <w:szCs w:val="28"/>
        </w:rPr>
        <w:t>及</w:t>
      </w:r>
      <w:r>
        <w:rPr>
          <w:rFonts w:ascii="仿宋" w:eastAsia="仿宋" w:hAnsi="仿宋"/>
          <w:color w:val="000000" w:themeColor="text1"/>
          <w:sz w:val="28"/>
          <w:szCs w:val="28"/>
        </w:rPr>
        <w:t>能力</w:t>
      </w:r>
      <w:r>
        <w:rPr>
          <w:rFonts w:ascii="仿宋" w:eastAsia="仿宋" w:hAnsi="仿宋" w:hint="eastAsia"/>
          <w:color w:val="000000" w:themeColor="text1"/>
          <w:sz w:val="28"/>
          <w:szCs w:val="28"/>
        </w:rPr>
        <w:t>，具备相应的维护保养能力。在南昌市范围有固定服务机构优先。</w:t>
      </w:r>
    </w:p>
    <w:p w14:paraId="44783A6D" w14:textId="77777777" w:rsidR="00FE36EC" w:rsidRDefault="00614D33">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（3）参与人应遵守中国的有关法律、法规和规章的规定。</w:t>
      </w:r>
    </w:p>
    <w:p w14:paraId="53664110" w14:textId="09026636" w:rsidR="00FE36EC" w:rsidRDefault="00614D33">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（4）参与人具有相关智慧黑板设备项目和良好的售后服务应用成功案例,</w:t>
      </w:r>
      <w:r w:rsidR="00A8178D" w:rsidRPr="00A8178D">
        <w:rPr>
          <w:rFonts w:hint="eastAsia"/>
        </w:rPr>
        <w:t xml:space="preserve"> </w:t>
      </w:r>
      <w:r w:rsidR="00A8178D" w:rsidRPr="00A8178D">
        <w:rPr>
          <w:rFonts w:ascii="仿宋" w:eastAsia="仿宋" w:hAnsi="仿宋" w:hint="eastAsia"/>
          <w:color w:val="000000" w:themeColor="text1"/>
          <w:sz w:val="28"/>
          <w:szCs w:val="28"/>
        </w:rPr>
        <w:t>参与人需提供2019年1月1日起（以合同签订时间为准）承接2个（含）以上价值50万以上项目应用成功案例证明材料。</w:t>
      </w:r>
      <w:r>
        <w:rPr>
          <w:rFonts w:ascii="仿宋" w:eastAsia="仿宋" w:hAnsi="仿宋" w:hint="eastAsia"/>
          <w:color w:val="000000" w:themeColor="text1"/>
          <w:sz w:val="28"/>
          <w:szCs w:val="28"/>
        </w:rPr>
        <w:t>近三年未发生重大安全或质量事故。</w:t>
      </w:r>
    </w:p>
    <w:p w14:paraId="14DAD802" w14:textId="77777777" w:rsidR="00FE36EC" w:rsidRDefault="00614D33">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（5）参与人须有良好的商业信誉和健全的财务制度。</w:t>
      </w:r>
    </w:p>
    <w:p w14:paraId="2A9D8C5C" w14:textId="77777777" w:rsidR="00FE36EC" w:rsidRDefault="00614D33">
      <w:pPr>
        <w:spacing w:after="0" w:line="500" w:lineRule="exact"/>
        <w:ind w:leftChars="322" w:left="1131" w:hangingChars="151" w:hanging="423"/>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（6）参与人有依法缴纳税金的良好记录。</w:t>
      </w:r>
    </w:p>
    <w:p w14:paraId="791E71C5" w14:textId="77777777" w:rsidR="00FE36EC" w:rsidRDefault="00614D33">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报价响应文件递交方式：密封报价，按规定时间送达或邮寄。</w:t>
      </w:r>
    </w:p>
    <w:p w14:paraId="1FFF964B" w14:textId="15F41652" w:rsidR="00FE36EC" w:rsidRDefault="00614D33">
      <w:pPr>
        <w:widowControl w:val="0"/>
        <w:numPr>
          <w:ilvl w:val="1"/>
          <w:numId w:val="1"/>
        </w:numPr>
        <w:spacing w:after="0" w:line="500" w:lineRule="exact"/>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rPr>
        <w:t>报价响应文件递交截止时间</w:t>
      </w:r>
      <w:r>
        <w:rPr>
          <w:rFonts w:ascii="仿宋" w:eastAsia="仿宋" w:hAnsi="仿宋" w:cs="仿宋" w:hint="eastAsia"/>
          <w:color w:val="000000" w:themeColor="text1"/>
          <w:sz w:val="28"/>
          <w:szCs w:val="28"/>
          <w:shd w:val="clear" w:color="auto" w:fill="FFFFFF"/>
        </w:rPr>
        <w:t>：2022年</w:t>
      </w:r>
      <w:r>
        <w:rPr>
          <w:rFonts w:ascii="仿宋" w:eastAsia="仿宋" w:hAnsi="仿宋" w:cs="仿宋"/>
          <w:color w:val="000000" w:themeColor="text1"/>
          <w:sz w:val="28"/>
          <w:szCs w:val="28"/>
          <w:shd w:val="clear" w:color="auto" w:fill="FFFFFF"/>
        </w:rPr>
        <w:t>7</w:t>
      </w:r>
      <w:r>
        <w:rPr>
          <w:rFonts w:ascii="仿宋" w:eastAsia="仿宋" w:hAnsi="仿宋" w:cs="仿宋" w:hint="eastAsia"/>
          <w:color w:val="000000" w:themeColor="text1"/>
          <w:sz w:val="28"/>
          <w:szCs w:val="28"/>
          <w:shd w:val="clear" w:color="auto" w:fill="FFFFFF"/>
        </w:rPr>
        <w:t>月</w:t>
      </w:r>
      <w:r>
        <w:rPr>
          <w:rFonts w:ascii="仿宋" w:eastAsia="仿宋" w:hAnsi="仿宋" w:cs="仿宋"/>
          <w:color w:val="000000" w:themeColor="text1"/>
          <w:sz w:val="28"/>
          <w:szCs w:val="28"/>
          <w:shd w:val="clear" w:color="auto" w:fill="FFFFFF"/>
        </w:rPr>
        <w:t>1</w:t>
      </w:r>
      <w:r w:rsidR="00C726EE">
        <w:rPr>
          <w:rFonts w:ascii="仿宋" w:eastAsia="仿宋" w:hAnsi="仿宋" w:cs="仿宋"/>
          <w:color w:val="000000" w:themeColor="text1"/>
          <w:sz w:val="28"/>
          <w:szCs w:val="28"/>
          <w:shd w:val="clear" w:color="auto" w:fill="FFFFFF"/>
        </w:rPr>
        <w:t>5</w:t>
      </w:r>
      <w:r>
        <w:rPr>
          <w:rFonts w:ascii="仿宋" w:eastAsia="仿宋" w:hAnsi="仿宋" w:cs="仿宋" w:hint="eastAsia"/>
          <w:color w:val="000000" w:themeColor="text1"/>
          <w:sz w:val="28"/>
          <w:szCs w:val="28"/>
          <w:shd w:val="clear" w:color="auto" w:fill="FFFFFF"/>
        </w:rPr>
        <w:t>日下午16:00前。</w:t>
      </w:r>
    </w:p>
    <w:p w14:paraId="2B357B50" w14:textId="77777777" w:rsidR="00FE36EC" w:rsidRDefault="00614D33">
      <w:pPr>
        <w:pStyle w:val="aff"/>
        <w:numPr>
          <w:ilvl w:val="1"/>
          <w:numId w:val="1"/>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报价响应文件递交地点：江西科技学院后勤中心</w:t>
      </w:r>
      <w:r>
        <w:rPr>
          <w:rFonts w:ascii="仿宋" w:eastAsia="仿宋" w:hAnsi="仿宋" w:cs="仿宋"/>
          <w:color w:val="000000" w:themeColor="text1"/>
          <w:sz w:val="28"/>
          <w:szCs w:val="28"/>
        </w:rPr>
        <w:t>204</w:t>
      </w:r>
    </w:p>
    <w:p w14:paraId="3DC86B27" w14:textId="77777777" w:rsidR="00FE36EC" w:rsidRDefault="00614D33">
      <w:pPr>
        <w:pStyle w:val="aff"/>
        <w:spacing w:after="0" w:line="500" w:lineRule="exact"/>
        <w:ind w:left="839" w:firstLineChars="0" w:firstLine="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联系人：吴震林；联系电话：0</w:t>
      </w:r>
      <w:r>
        <w:rPr>
          <w:rFonts w:ascii="仿宋" w:eastAsia="仿宋" w:hAnsi="仿宋" w:cs="仿宋"/>
          <w:color w:val="000000" w:themeColor="text1"/>
          <w:sz w:val="28"/>
          <w:szCs w:val="28"/>
        </w:rPr>
        <w:t>791</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88136832</w:t>
      </w:r>
      <w:r>
        <w:rPr>
          <w:rFonts w:ascii="仿宋" w:eastAsia="仿宋" w:hAnsi="仿宋" w:cs="仿宋" w:hint="eastAsia"/>
          <w:color w:val="000000" w:themeColor="text1"/>
          <w:sz w:val="28"/>
          <w:szCs w:val="28"/>
        </w:rPr>
        <w:t>，1</w:t>
      </w:r>
      <w:r>
        <w:rPr>
          <w:rFonts w:ascii="仿宋" w:eastAsia="仿宋" w:hAnsi="仿宋" w:cs="仿宋"/>
          <w:color w:val="000000" w:themeColor="text1"/>
          <w:sz w:val="28"/>
          <w:szCs w:val="28"/>
        </w:rPr>
        <w:t>3870830011</w:t>
      </w:r>
    </w:p>
    <w:p w14:paraId="4CC38EC2" w14:textId="77777777" w:rsidR="00FE36EC" w:rsidRPr="00843058" w:rsidRDefault="00614D33">
      <w:pPr>
        <w:widowControl w:val="0"/>
        <w:numPr>
          <w:ilvl w:val="1"/>
          <w:numId w:val="1"/>
        </w:numPr>
        <w:spacing w:after="0" w:line="500" w:lineRule="exact"/>
        <w:rPr>
          <w:rFonts w:ascii="仿宋" w:eastAsia="仿宋" w:hAnsi="仿宋" w:cs="仿宋"/>
          <w:color w:val="000000" w:themeColor="text1"/>
          <w:sz w:val="28"/>
          <w:szCs w:val="28"/>
        </w:rPr>
      </w:pPr>
      <w:r w:rsidRPr="00843058">
        <w:rPr>
          <w:rFonts w:ascii="仿宋" w:eastAsia="仿宋" w:hAnsi="仿宋" w:hint="eastAsia"/>
          <w:color w:val="000000" w:themeColor="text1"/>
          <w:sz w:val="28"/>
          <w:szCs w:val="28"/>
        </w:rPr>
        <w:lastRenderedPageBreak/>
        <w:t>本项目需部分参与人（通知）提供所投产品样品，成交参与人样品视情况予以封存或退回。</w:t>
      </w:r>
    </w:p>
    <w:p w14:paraId="174BE42A" w14:textId="109C877B" w:rsidR="00402535" w:rsidRPr="00402535" w:rsidRDefault="00614D33" w:rsidP="00402535">
      <w:pPr>
        <w:widowControl w:val="0"/>
        <w:numPr>
          <w:ilvl w:val="1"/>
          <w:numId w:val="1"/>
        </w:numPr>
        <w:spacing w:after="0" w:line="460" w:lineRule="exact"/>
        <w:rPr>
          <w:rFonts w:ascii="仿宋" w:eastAsia="仿宋" w:hAnsi="仿宋" w:cs="仿宋" w:hint="eastAsia"/>
          <w:color w:val="000000" w:themeColor="text1"/>
          <w:sz w:val="28"/>
          <w:szCs w:val="28"/>
        </w:rPr>
      </w:pPr>
      <w:bookmarkStart w:id="50" w:name="_Hlk97917519"/>
      <w:r>
        <w:rPr>
          <w:rFonts w:ascii="仿宋" w:eastAsia="仿宋" w:hAnsi="仿宋" w:cs="仿宋" w:hint="eastAsia"/>
          <w:color w:val="000000" w:themeColor="text1"/>
          <w:sz w:val="28"/>
          <w:szCs w:val="28"/>
        </w:rPr>
        <w:t>参加本项目的参与人如对</w:t>
      </w:r>
      <w:r>
        <w:rPr>
          <w:rFonts w:ascii="仿宋" w:eastAsia="仿宋" w:hAnsi="仿宋" w:cs="仿宋" w:hint="eastAsia"/>
          <w:b/>
          <w:bCs/>
          <w:color w:val="000000" w:themeColor="text1"/>
          <w:sz w:val="28"/>
          <w:szCs w:val="28"/>
        </w:rPr>
        <w:t>公开询价邀请函列示清单内容存有疑问的</w:t>
      </w:r>
      <w:r>
        <w:rPr>
          <w:rFonts w:ascii="仿宋" w:eastAsia="仿宋" w:hAnsi="仿宋" w:cs="仿宋" w:hint="eastAsia"/>
          <w:color w:val="000000" w:themeColor="text1"/>
          <w:sz w:val="28"/>
          <w:szCs w:val="28"/>
        </w:rPr>
        <w:t>，请在报价响应文件递交截止之日前，将问题以书面形式（有效签署的原件并加盖公章）提交至学校业务对接人，联系人：邱琳，电话：13807082015。采购人不对超时提交及未加盖公章的质疑文件进行回复。</w:t>
      </w:r>
    </w:p>
    <w:p w14:paraId="600640F0" w14:textId="5317D8BD" w:rsidR="00402535" w:rsidRDefault="00614D33" w:rsidP="00402535">
      <w:pPr>
        <w:widowControl w:val="0"/>
        <w:spacing w:after="0" w:line="500" w:lineRule="exact"/>
        <w:ind w:left="42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color w:val="000000" w:themeColor="text1"/>
          <w:sz w:val="28"/>
          <w:szCs w:val="28"/>
        </w:rPr>
        <w:t>0</w:t>
      </w:r>
      <w:r>
        <w:rPr>
          <w:rFonts w:ascii="仿宋" w:eastAsia="仿宋" w:hAnsi="仿宋" w:cs="仿宋" w:hint="eastAsia"/>
          <w:color w:val="000000" w:themeColor="text1"/>
          <w:sz w:val="28"/>
          <w:szCs w:val="28"/>
        </w:rPr>
        <w:t>、</w:t>
      </w:r>
      <w:r w:rsidR="00402535">
        <w:rPr>
          <w:rFonts w:ascii="仿宋" w:eastAsia="仿宋" w:hAnsi="仿宋" w:cs="仿宋" w:hint="eastAsia"/>
          <w:color w:val="000000" w:themeColor="text1"/>
          <w:sz w:val="28"/>
          <w:szCs w:val="28"/>
        </w:rPr>
        <w:t>本项目需缴纳项目保证金</w:t>
      </w:r>
      <w:r w:rsidR="00B6214C">
        <w:rPr>
          <w:rFonts w:ascii="仿宋" w:eastAsia="仿宋" w:hAnsi="仿宋" w:cs="仿宋" w:hint="eastAsia"/>
          <w:color w:val="000000" w:themeColor="text1"/>
          <w:sz w:val="28"/>
          <w:szCs w:val="28"/>
        </w:rPr>
        <w:t>贰</w:t>
      </w:r>
      <w:r w:rsidR="00402535">
        <w:rPr>
          <w:rFonts w:ascii="仿宋" w:eastAsia="仿宋" w:hAnsi="仿宋" w:cs="仿宋" w:hint="eastAsia"/>
          <w:color w:val="000000" w:themeColor="text1"/>
          <w:sz w:val="28"/>
          <w:szCs w:val="28"/>
        </w:rPr>
        <w:t>万元整（递交响应文件前需将项目保证金转账凭证及资格预审文件扫描件微信转发给联系人），成交参与人项目保证金自动转为履约质保金，履约质保金在验收合格日算起十五个工作日内无息退还，未成交参与人的项目保证金，将按询价文件规定在确定成交参与人成交通知书发出之后，十五个工作日办理原额无息退还手续。</w:t>
      </w:r>
    </w:p>
    <w:p w14:paraId="28457773" w14:textId="77777777" w:rsidR="00402535" w:rsidRDefault="00402535" w:rsidP="00402535">
      <w:pPr>
        <w:widowControl w:val="0"/>
        <w:spacing w:after="0" w:line="440" w:lineRule="exact"/>
        <w:ind w:left="420"/>
        <w:rPr>
          <w:rFonts w:ascii="仿宋" w:eastAsia="仿宋" w:hAnsi="仿宋"/>
          <w:sz w:val="28"/>
          <w:szCs w:val="28"/>
        </w:rPr>
      </w:pPr>
      <w:r>
        <w:rPr>
          <w:rFonts w:ascii="仿宋" w:eastAsia="仿宋" w:hAnsi="仿宋" w:cs="仿宋"/>
          <w:color w:val="000000" w:themeColor="text1"/>
          <w:sz w:val="28"/>
          <w:szCs w:val="28"/>
        </w:rPr>
        <w:t>11</w:t>
      </w:r>
      <w:r>
        <w:rPr>
          <w:rFonts w:ascii="仿宋" w:eastAsia="仿宋" w:hAnsi="仿宋" w:cs="仿宋" w:hint="eastAsia"/>
          <w:color w:val="000000" w:themeColor="text1"/>
          <w:sz w:val="28"/>
          <w:szCs w:val="28"/>
        </w:rPr>
        <w:t>、</w:t>
      </w:r>
      <w:r>
        <w:rPr>
          <w:rFonts w:ascii="仿宋" w:eastAsia="仿宋" w:hAnsi="仿宋" w:hint="eastAsia"/>
          <w:sz w:val="28"/>
          <w:szCs w:val="28"/>
        </w:rPr>
        <w:t>项目保证金汇款账号</w:t>
      </w:r>
    </w:p>
    <w:p w14:paraId="0C044322" w14:textId="77777777" w:rsidR="00402535" w:rsidRDefault="00402535" w:rsidP="00402535">
      <w:pPr>
        <w:widowControl w:val="0"/>
        <w:spacing w:after="0" w:line="460" w:lineRule="exact"/>
        <w:ind w:left="420" w:firstLineChars="191" w:firstLine="535"/>
        <w:rPr>
          <w:rFonts w:ascii="仿宋" w:eastAsia="仿宋" w:hAnsi="仿宋"/>
          <w:sz w:val="28"/>
          <w:szCs w:val="28"/>
        </w:rPr>
      </w:pPr>
      <w:r>
        <w:rPr>
          <w:rFonts w:ascii="仿宋" w:eastAsia="仿宋" w:hAnsi="仿宋" w:hint="eastAsia"/>
          <w:sz w:val="28"/>
          <w:szCs w:val="28"/>
        </w:rPr>
        <w:t>开户名称： 江西科技学院</w:t>
      </w:r>
    </w:p>
    <w:p w14:paraId="1A90265A" w14:textId="77777777" w:rsidR="00402535" w:rsidRDefault="00402535" w:rsidP="00402535">
      <w:pPr>
        <w:widowControl w:val="0"/>
        <w:spacing w:after="0" w:line="460" w:lineRule="exact"/>
        <w:ind w:left="420" w:firstLineChars="191" w:firstLine="535"/>
        <w:rPr>
          <w:rFonts w:ascii="仿宋" w:eastAsia="仿宋" w:hAnsi="仿宋"/>
          <w:sz w:val="28"/>
          <w:szCs w:val="28"/>
        </w:rPr>
      </w:pPr>
      <w:r>
        <w:rPr>
          <w:rFonts w:ascii="仿宋" w:eastAsia="仿宋" w:hAnsi="仿宋" w:hint="eastAsia"/>
          <w:sz w:val="28"/>
          <w:szCs w:val="28"/>
        </w:rPr>
        <w:t>账    号：1881 2801 8090 5199 30</w:t>
      </w:r>
    </w:p>
    <w:p w14:paraId="271C0A9C" w14:textId="77777777" w:rsidR="00402535" w:rsidRDefault="00402535" w:rsidP="00402535">
      <w:pPr>
        <w:widowControl w:val="0"/>
        <w:spacing w:after="0" w:line="460" w:lineRule="exact"/>
        <w:ind w:left="420" w:firstLineChars="191" w:firstLine="535"/>
        <w:rPr>
          <w:rFonts w:ascii="仿宋" w:eastAsia="仿宋" w:hAnsi="仿宋"/>
          <w:sz w:val="28"/>
          <w:szCs w:val="28"/>
        </w:rPr>
      </w:pPr>
      <w:r>
        <w:rPr>
          <w:rFonts w:ascii="仿宋" w:eastAsia="仿宋" w:hAnsi="仿宋" w:hint="eastAsia"/>
          <w:sz w:val="28"/>
          <w:szCs w:val="28"/>
        </w:rPr>
        <w:t>开户银行：江西银行铁路支行</w:t>
      </w:r>
    </w:p>
    <w:p w14:paraId="4BAD78B9" w14:textId="5B38C3B7" w:rsidR="00FE36EC" w:rsidRDefault="00402535">
      <w:pPr>
        <w:widowControl w:val="0"/>
        <w:tabs>
          <w:tab w:val="left" w:pos="839"/>
          <w:tab w:val="left" w:pos="1469"/>
        </w:tabs>
        <w:spacing w:after="0" w:line="460" w:lineRule="exact"/>
        <w:ind w:left="420"/>
        <w:rPr>
          <w:rFonts w:ascii="仿宋" w:eastAsia="仿宋" w:hAnsi="仿宋" w:cs="仿宋"/>
          <w:color w:val="000000" w:themeColor="text1"/>
          <w:sz w:val="28"/>
          <w:szCs w:val="28"/>
        </w:rPr>
      </w:pPr>
      <w:r>
        <w:rPr>
          <w:rFonts w:ascii="仿宋" w:eastAsia="仿宋" w:hAnsi="仿宋" w:cs="仿宋"/>
          <w:color w:val="000000" w:themeColor="text1"/>
          <w:sz w:val="28"/>
          <w:szCs w:val="28"/>
        </w:rPr>
        <w:t>12</w:t>
      </w:r>
      <w:r>
        <w:rPr>
          <w:rFonts w:ascii="仿宋" w:eastAsia="仿宋" w:hAnsi="仿宋" w:cs="仿宋" w:hint="eastAsia"/>
          <w:color w:val="000000" w:themeColor="text1"/>
          <w:sz w:val="28"/>
          <w:szCs w:val="28"/>
        </w:rPr>
        <w:t>、</w:t>
      </w:r>
      <w:r w:rsidR="00614D33">
        <w:rPr>
          <w:rFonts w:ascii="仿宋" w:eastAsia="仿宋" w:hAnsi="仿宋" w:cs="仿宋" w:hint="eastAsia"/>
          <w:color w:val="000000" w:themeColor="text1"/>
          <w:sz w:val="28"/>
          <w:szCs w:val="28"/>
        </w:rPr>
        <w:t>本项目最终成交结果会在中教集团后勤贤知平台“中标信息公示”板块公示，网址：</w:t>
      </w:r>
      <w:hyperlink r:id="rId11" w:history="1">
        <w:r w:rsidR="00614D33">
          <w:rPr>
            <w:rStyle w:val="af8"/>
            <w:rFonts w:ascii="仿宋" w:eastAsia="仿宋" w:hAnsi="仿宋" w:cs="仿宋" w:hint="eastAsia"/>
            <w:color w:val="000000" w:themeColor="text1"/>
            <w:sz w:val="28"/>
            <w:szCs w:val="28"/>
          </w:rPr>
          <w:t>www.ceghqxz.com</w:t>
        </w:r>
      </w:hyperlink>
      <w:r w:rsidR="00614D33">
        <w:rPr>
          <w:rFonts w:ascii="仿宋" w:eastAsia="仿宋" w:hAnsi="仿宋" w:cs="仿宋" w:hint="eastAsia"/>
          <w:color w:val="000000" w:themeColor="text1"/>
          <w:sz w:val="28"/>
          <w:szCs w:val="28"/>
        </w:rPr>
        <w:t>。参加本项目的参与人如对</w:t>
      </w:r>
      <w:r w:rsidR="00614D33">
        <w:rPr>
          <w:rFonts w:ascii="仿宋" w:eastAsia="仿宋" w:hAnsi="仿宋" w:cs="仿宋" w:hint="eastAsia"/>
          <w:b/>
          <w:bCs/>
          <w:color w:val="000000" w:themeColor="text1"/>
          <w:sz w:val="28"/>
          <w:szCs w:val="28"/>
        </w:rPr>
        <w:t>采购过程和成交结果有异议的，</w:t>
      </w:r>
      <w:bookmarkEnd w:id="50"/>
      <w:r w:rsidR="00614D33">
        <w:rPr>
          <w:rFonts w:ascii="仿宋" w:eastAsia="仿宋" w:hAnsi="仿宋" w:cs="仿宋" w:hint="eastAsia"/>
          <w:color w:val="000000" w:themeColor="text1"/>
          <w:sz w:val="28"/>
          <w:szCs w:val="28"/>
        </w:rPr>
        <w:t>请以书面形式（有效签署的原件并加盖公章），并附有相关的证据材料，提交至集团内控部。</w:t>
      </w:r>
    </w:p>
    <w:p w14:paraId="58FD3A8E" w14:textId="77777777" w:rsidR="00FE36EC" w:rsidRDefault="00614D33">
      <w:pPr>
        <w:widowControl w:val="0"/>
        <w:tabs>
          <w:tab w:val="left" w:pos="839"/>
        </w:tabs>
        <w:spacing w:after="0" w:line="460" w:lineRule="exact"/>
        <w:ind w:left="83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投诉受理部门：中教集团内控部，投诉电话： 0791-88106510 /0791-88102608</w:t>
      </w:r>
    </w:p>
    <w:p w14:paraId="05BC4244" w14:textId="77777777" w:rsidR="00FE36EC" w:rsidRDefault="00614D33">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2246D4AA"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1.所有货物均以人民币报价；</w:t>
      </w:r>
    </w:p>
    <w:p w14:paraId="12594CCF"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06E46CE1"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0431B8C0"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02895C65"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5.一个参与人只能提交一个报价响应文件。但如果参与人之间存在下列互为关联关系情形之一的，不得同时参加本项目报价：</w:t>
      </w:r>
    </w:p>
    <w:p w14:paraId="6AAA3C78"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1FDEC720"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4089E6F3"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056DC755" w14:textId="77777777" w:rsidR="00FE36EC" w:rsidRDefault="00614D33">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14:paraId="5F84AD31"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w:t>
      </w:r>
    </w:p>
    <w:p w14:paraId="7FF51C2B"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2.应急维修时间安排；</w:t>
      </w:r>
    </w:p>
    <w:p w14:paraId="7946A8FC"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3.培训计划及人员安排；</w:t>
      </w:r>
    </w:p>
    <w:p w14:paraId="26CDC60E"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4.维修地点、地址、联系电话及联系人员；</w:t>
      </w:r>
    </w:p>
    <w:p w14:paraId="3F33E053"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5.维修服务收费标准；</w:t>
      </w:r>
    </w:p>
    <w:p w14:paraId="4431B6CE"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6.主要零配件及易耗品价格；</w:t>
      </w:r>
    </w:p>
    <w:p w14:paraId="423ED0D5" w14:textId="77777777" w:rsidR="00FE36EC" w:rsidRDefault="00614D33">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7.制造商的技术支持；</w:t>
      </w:r>
    </w:p>
    <w:p w14:paraId="7EDE469A" w14:textId="77777777" w:rsidR="00FE36EC" w:rsidRDefault="00614D33">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3047903C" w14:textId="77777777" w:rsidR="00FE36EC" w:rsidRDefault="00614D33">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本项目为自有资金而非财政性资金采购，采购人按企业内部规定的标准进行评定</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w:t>
      </w:r>
    </w:p>
    <w:p w14:paraId="4475253D" w14:textId="77777777" w:rsidR="00FE36EC" w:rsidRDefault="00614D33">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参与人所投物品符合需求、质量和服务等的要求,经过磋商所报价格为合理价格的参与人为成交参与人。</w:t>
      </w:r>
    </w:p>
    <w:p w14:paraId="5D226E06" w14:textId="77777777" w:rsidR="00FE36EC" w:rsidRDefault="00614D33">
      <w:pPr>
        <w:pStyle w:val="aff"/>
        <w:numPr>
          <w:ilvl w:val="0"/>
          <w:numId w:val="2"/>
        </w:numPr>
        <w:spacing w:after="0" w:line="500" w:lineRule="exact"/>
        <w:ind w:left="851" w:firstLineChars="0" w:hanging="425"/>
        <w:jc w:val="left"/>
        <w:rPr>
          <w:rFonts w:ascii="仿宋" w:eastAsia="仿宋" w:hAnsi="仿宋"/>
          <w:color w:val="000000" w:themeColor="text1"/>
          <w:sz w:val="28"/>
          <w:szCs w:val="28"/>
        </w:rPr>
      </w:pPr>
      <w:r>
        <w:rPr>
          <w:rFonts w:ascii="仿宋" w:eastAsia="仿宋" w:hAnsi="仿宋" w:hint="eastAsia"/>
          <w:color w:val="000000" w:themeColor="text1"/>
          <w:sz w:val="28"/>
          <w:szCs w:val="28"/>
        </w:rPr>
        <w:t>最低报价不作为成交的保证。</w:t>
      </w:r>
    </w:p>
    <w:p w14:paraId="0CE3C65B" w14:textId="77777777" w:rsidR="00FE36EC" w:rsidRDefault="00FE36EC">
      <w:pPr>
        <w:pStyle w:val="aff"/>
        <w:spacing w:after="0" w:line="500" w:lineRule="exact"/>
        <w:ind w:firstLineChars="0" w:firstLine="0"/>
        <w:jc w:val="left"/>
        <w:rPr>
          <w:rFonts w:ascii="仿宋" w:eastAsia="仿宋" w:hAnsi="仿宋"/>
          <w:color w:val="000000" w:themeColor="text1"/>
          <w:sz w:val="28"/>
          <w:szCs w:val="28"/>
        </w:rPr>
      </w:pPr>
    </w:p>
    <w:p w14:paraId="68D8CF2C" w14:textId="77777777" w:rsidR="00FE36EC" w:rsidRDefault="00FE36EC">
      <w:pPr>
        <w:spacing w:after="0" w:line="500" w:lineRule="exact"/>
        <w:jc w:val="left"/>
        <w:rPr>
          <w:rFonts w:ascii="仿宋" w:eastAsia="仿宋" w:hAnsi="仿宋" w:hint="eastAsia"/>
          <w:color w:val="000000" w:themeColor="text1"/>
          <w:sz w:val="24"/>
          <w:szCs w:val="24"/>
        </w:rPr>
      </w:pPr>
    </w:p>
    <w:p w14:paraId="6090AD37" w14:textId="77777777" w:rsidR="00FE36EC" w:rsidRDefault="00FE36EC">
      <w:pPr>
        <w:pStyle w:val="aff"/>
        <w:spacing w:after="0" w:line="500" w:lineRule="exact"/>
        <w:ind w:left="7371" w:firstLineChars="0" w:firstLine="0"/>
        <w:jc w:val="left"/>
        <w:rPr>
          <w:rFonts w:ascii="仿宋" w:eastAsia="仿宋" w:hAnsi="仿宋"/>
          <w:color w:val="000000" w:themeColor="text1"/>
          <w:sz w:val="24"/>
          <w:szCs w:val="24"/>
        </w:rPr>
      </w:pPr>
    </w:p>
    <w:p w14:paraId="2951F5D7" w14:textId="77777777" w:rsidR="00FE36EC" w:rsidRDefault="00FE36EC">
      <w:pPr>
        <w:pStyle w:val="aff"/>
        <w:spacing w:after="0" w:line="500" w:lineRule="exact"/>
        <w:ind w:left="7371" w:firstLineChars="0" w:firstLine="0"/>
        <w:jc w:val="left"/>
        <w:rPr>
          <w:rFonts w:ascii="仿宋" w:eastAsia="仿宋" w:hAnsi="仿宋"/>
          <w:color w:val="000000" w:themeColor="text1"/>
          <w:sz w:val="24"/>
          <w:szCs w:val="24"/>
        </w:rPr>
      </w:pPr>
    </w:p>
    <w:p w14:paraId="4851114C" w14:textId="77777777" w:rsidR="00FE36EC" w:rsidRDefault="00FE36EC">
      <w:pPr>
        <w:pStyle w:val="aff"/>
        <w:spacing w:after="0" w:line="500" w:lineRule="exact"/>
        <w:ind w:left="7371" w:firstLineChars="0" w:firstLine="0"/>
        <w:jc w:val="left"/>
        <w:rPr>
          <w:rFonts w:ascii="仿宋" w:eastAsia="仿宋" w:hAnsi="仿宋"/>
          <w:color w:val="000000" w:themeColor="text1"/>
          <w:sz w:val="24"/>
          <w:szCs w:val="24"/>
        </w:rPr>
      </w:pPr>
    </w:p>
    <w:p w14:paraId="6911626E" w14:textId="77777777" w:rsidR="00FE36EC" w:rsidRDefault="00FE36EC">
      <w:pPr>
        <w:pStyle w:val="aff"/>
        <w:spacing w:after="0" w:line="500" w:lineRule="exact"/>
        <w:ind w:left="7371" w:firstLineChars="0" w:firstLine="0"/>
        <w:jc w:val="left"/>
        <w:rPr>
          <w:rFonts w:ascii="仿宋" w:eastAsia="仿宋" w:hAnsi="仿宋"/>
          <w:color w:val="000000" w:themeColor="text1"/>
          <w:sz w:val="24"/>
          <w:szCs w:val="24"/>
        </w:rPr>
      </w:pPr>
    </w:p>
    <w:p w14:paraId="5AF9FD49" w14:textId="77777777" w:rsidR="00FE36EC" w:rsidRDefault="00614D33">
      <w:pPr>
        <w:spacing w:after="0" w:line="500" w:lineRule="exact"/>
        <w:ind w:firstLineChars="2400" w:firstLine="672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江西科技学院</w:t>
      </w:r>
    </w:p>
    <w:p w14:paraId="4376C5DE" w14:textId="77777777" w:rsidR="00FE36EC" w:rsidRDefault="00FE36EC">
      <w:pPr>
        <w:pStyle w:val="Default"/>
        <w:spacing w:line="360" w:lineRule="auto"/>
        <w:outlineLvl w:val="0"/>
        <w:rPr>
          <w:rFonts w:ascii="仿宋" w:eastAsia="仿宋" w:hAnsi="仿宋"/>
          <w:b/>
          <w:color w:val="000000" w:themeColor="text1"/>
          <w:sz w:val="44"/>
          <w:szCs w:val="44"/>
        </w:rPr>
      </w:pPr>
    </w:p>
    <w:p w14:paraId="3E91A227" w14:textId="77777777" w:rsidR="00FE36EC" w:rsidRDefault="00614D33">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二、</w:t>
      </w:r>
      <w:bookmarkEnd w:id="49"/>
      <w:r>
        <w:rPr>
          <w:rFonts w:ascii="仿宋" w:eastAsia="仿宋" w:hAnsi="仿宋" w:hint="eastAsia"/>
          <w:b/>
          <w:color w:val="000000" w:themeColor="text1"/>
          <w:sz w:val="44"/>
          <w:szCs w:val="44"/>
        </w:rPr>
        <w:t>公开询价货物一览表</w:t>
      </w:r>
    </w:p>
    <w:tbl>
      <w:tblPr>
        <w:tblW w:w="10598" w:type="dxa"/>
        <w:tblLayout w:type="fixed"/>
        <w:tblLook w:val="04A0" w:firstRow="1" w:lastRow="0" w:firstColumn="1" w:lastColumn="0" w:noHBand="0" w:noVBand="1"/>
      </w:tblPr>
      <w:tblGrid>
        <w:gridCol w:w="659"/>
        <w:gridCol w:w="1109"/>
        <w:gridCol w:w="3220"/>
        <w:gridCol w:w="801"/>
        <w:gridCol w:w="668"/>
        <w:gridCol w:w="937"/>
        <w:gridCol w:w="1070"/>
        <w:gridCol w:w="2134"/>
      </w:tblGrid>
      <w:tr w:rsidR="00FE36EC" w14:paraId="44D2D03E" w14:textId="77777777">
        <w:trPr>
          <w:trHeight w:val="492"/>
        </w:trPr>
        <w:tc>
          <w:tcPr>
            <w:tcW w:w="659" w:type="dxa"/>
            <w:tcBorders>
              <w:top w:val="single" w:sz="4" w:space="0" w:color="auto"/>
              <w:left w:val="single" w:sz="4" w:space="0" w:color="auto"/>
              <w:bottom w:val="single" w:sz="4" w:space="0" w:color="auto"/>
              <w:right w:val="single" w:sz="4" w:space="0" w:color="auto"/>
            </w:tcBorders>
            <w:vAlign w:val="center"/>
          </w:tcPr>
          <w:p w14:paraId="74067719"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1109" w:type="dxa"/>
            <w:tcBorders>
              <w:top w:val="single" w:sz="4" w:space="0" w:color="auto"/>
              <w:left w:val="nil"/>
              <w:bottom w:val="single" w:sz="4" w:space="0" w:color="auto"/>
              <w:right w:val="single" w:sz="4" w:space="0" w:color="auto"/>
            </w:tcBorders>
            <w:vAlign w:val="center"/>
          </w:tcPr>
          <w:p w14:paraId="3713FE7B"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3220" w:type="dxa"/>
            <w:tcBorders>
              <w:top w:val="single" w:sz="4" w:space="0" w:color="auto"/>
              <w:left w:val="nil"/>
              <w:bottom w:val="single" w:sz="4" w:space="0" w:color="auto"/>
              <w:right w:val="single" w:sz="4" w:space="0" w:color="auto"/>
            </w:tcBorders>
            <w:vAlign w:val="center"/>
          </w:tcPr>
          <w:p w14:paraId="15168D07" w14:textId="77777777" w:rsidR="00FE36EC" w:rsidRDefault="00614D33">
            <w:pPr>
              <w:jc w:val="center"/>
              <w:rPr>
                <w:rFonts w:ascii="仿宋" w:eastAsia="仿宋" w:hAnsi="仿宋" w:cs="Tahoma"/>
                <w:b/>
                <w:bCs/>
                <w:color w:val="000000"/>
                <w:sz w:val="20"/>
                <w:szCs w:val="20"/>
              </w:rPr>
            </w:pPr>
            <w:bookmarkStart w:id="51" w:name="_Hlk78721021"/>
            <w:r>
              <w:rPr>
                <w:rFonts w:ascii="仿宋" w:eastAsia="仿宋" w:hAnsi="仿宋" w:cs="Tahoma" w:hint="eastAsia"/>
                <w:b/>
                <w:bCs/>
                <w:color w:val="000000"/>
                <w:sz w:val="20"/>
                <w:szCs w:val="20"/>
              </w:rPr>
              <w:t>规格型号（技术参数）</w:t>
            </w:r>
            <w:bookmarkEnd w:id="51"/>
          </w:p>
        </w:tc>
        <w:tc>
          <w:tcPr>
            <w:tcW w:w="801" w:type="dxa"/>
            <w:tcBorders>
              <w:top w:val="single" w:sz="4" w:space="0" w:color="auto"/>
              <w:left w:val="nil"/>
              <w:bottom w:val="single" w:sz="4" w:space="0" w:color="auto"/>
              <w:right w:val="single" w:sz="4" w:space="0" w:color="auto"/>
            </w:tcBorders>
            <w:vAlign w:val="center"/>
          </w:tcPr>
          <w:p w14:paraId="1D2CFEF1"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668" w:type="dxa"/>
            <w:tcBorders>
              <w:top w:val="single" w:sz="4" w:space="0" w:color="auto"/>
              <w:left w:val="nil"/>
              <w:bottom w:val="single" w:sz="4" w:space="0" w:color="auto"/>
              <w:right w:val="single" w:sz="4" w:space="0" w:color="auto"/>
            </w:tcBorders>
            <w:vAlign w:val="center"/>
          </w:tcPr>
          <w:p w14:paraId="623D1C45"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937" w:type="dxa"/>
            <w:tcBorders>
              <w:top w:val="single" w:sz="4" w:space="0" w:color="auto"/>
              <w:left w:val="nil"/>
              <w:bottom w:val="single" w:sz="4" w:space="0" w:color="auto"/>
              <w:right w:val="single" w:sz="4" w:space="0" w:color="auto"/>
            </w:tcBorders>
            <w:vAlign w:val="center"/>
          </w:tcPr>
          <w:p w14:paraId="5D727029"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1070" w:type="dxa"/>
            <w:tcBorders>
              <w:top w:val="single" w:sz="4" w:space="0" w:color="auto"/>
              <w:left w:val="nil"/>
              <w:bottom w:val="single" w:sz="4" w:space="0" w:color="auto"/>
              <w:right w:val="single" w:sz="4" w:space="0" w:color="auto"/>
            </w:tcBorders>
            <w:vAlign w:val="center"/>
          </w:tcPr>
          <w:p w14:paraId="0A45C0B8"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2134" w:type="dxa"/>
            <w:tcBorders>
              <w:top w:val="single" w:sz="4" w:space="0" w:color="auto"/>
              <w:left w:val="nil"/>
              <w:bottom w:val="single" w:sz="4" w:space="0" w:color="auto"/>
              <w:right w:val="single" w:sz="4" w:space="0" w:color="auto"/>
            </w:tcBorders>
            <w:vAlign w:val="center"/>
          </w:tcPr>
          <w:p w14:paraId="30FF14EF" w14:textId="77777777" w:rsidR="00FE36EC" w:rsidRDefault="00614D33">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FE36EC" w14:paraId="49AA5C09" w14:textId="77777777">
        <w:trPr>
          <w:trHeight w:val="794"/>
        </w:trPr>
        <w:tc>
          <w:tcPr>
            <w:tcW w:w="659" w:type="dxa"/>
            <w:tcBorders>
              <w:top w:val="nil"/>
              <w:left w:val="single" w:sz="4" w:space="0" w:color="auto"/>
              <w:bottom w:val="single" w:sz="4" w:space="0" w:color="auto"/>
              <w:right w:val="single" w:sz="4" w:space="0" w:color="auto"/>
            </w:tcBorders>
            <w:shd w:val="clear" w:color="000000" w:fill="FFFFFF"/>
            <w:vAlign w:val="center"/>
          </w:tcPr>
          <w:p w14:paraId="668BB5EF" w14:textId="77777777" w:rsidR="00FE36EC" w:rsidRDefault="00614D33">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1109" w:type="dxa"/>
            <w:tcBorders>
              <w:top w:val="nil"/>
              <w:left w:val="nil"/>
              <w:bottom w:val="single" w:sz="4" w:space="0" w:color="auto"/>
              <w:right w:val="single" w:sz="4" w:space="0" w:color="auto"/>
            </w:tcBorders>
            <w:shd w:val="clear" w:color="auto" w:fill="auto"/>
            <w:vAlign w:val="center"/>
          </w:tcPr>
          <w:p w14:paraId="18CF82BE" w14:textId="77777777" w:rsidR="00FE36EC" w:rsidRDefault="00614D33">
            <w:pPr>
              <w:jc w:val="center"/>
              <w:rPr>
                <w:rFonts w:ascii="仿宋" w:eastAsia="仿宋" w:hAnsi="仿宋" w:cs="Tahoma"/>
                <w:color w:val="000000"/>
                <w:sz w:val="28"/>
                <w:szCs w:val="28"/>
              </w:rPr>
            </w:pPr>
            <w:r>
              <w:rPr>
                <w:rFonts w:ascii="仿宋" w:eastAsia="仿宋" w:hAnsi="仿宋" w:cs="Tahoma" w:hint="eastAsia"/>
                <w:color w:val="000000"/>
                <w:sz w:val="28"/>
                <w:szCs w:val="28"/>
              </w:rPr>
              <w:t>智慧黑板</w:t>
            </w:r>
          </w:p>
        </w:tc>
        <w:tc>
          <w:tcPr>
            <w:tcW w:w="3220" w:type="dxa"/>
            <w:tcBorders>
              <w:top w:val="nil"/>
              <w:left w:val="nil"/>
              <w:bottom w:val="single" w:sz="4" w:space="0" w:color="auto"/>
              <w:right w:val="single" w:sz="4" w:space="0" w:color="auto"/>
            </w:tcBorders>
            <w:shd w:val="clear" w:color="000000" w:fill="FFFFFF"/>
            <w:vAlign w:val="center"/>
          </w:tcPr>
          <w:p w14:paraId="6BD78298" w14:textId="77777777" w:rsidR="00FE36EC" w:rsidRDefault="00614D33">
            <w:pPr>
              <w:rPr>
                <w:rFonts w:ascii="仿宋" w:eastAsia="仿宋" w:hAnsi="仿宋" w:cs="Tahoma"/>
                <w:color w:val="000000"/>
                <w:sz w:val="28"/>
                <w:szCs w:val="28"/>
              </w:rPr>
            </w:pPr>
            <w:r>
              <w:rPr>
                <w:rFonts w:ascii="仿宋" w:eastAsia="仿宋" w:hAnsi="仿宋" w:cs="Tahoma" w:hint="eastAsia"/>
                <w:color w:val="000000"/>
                <w:sz w:val="28"/>
                <w:szCs w:val="28"/>
              </w:rPr>
              <w:t>86寸</w:t>
            </w:r>
          </w:p>
        </w:tc>
        <w:tc>
          <w:tcPr>
            <w:tcW w:w="801" w:type="dxa"/>
            <w:tcBorders>
              <w:top w:val="nil"/>
              <w:left w:val="nil"/>
              <w:bottom w:val="single" w:sz="4" w:space="0" w:color="auto"/>
              <w:right w:val="single" w:sz="4" w:space="0" w:color="auto"/>
            </w:tcBorders>
            <w:vAlign w:val="center"/>
          </w:tcPr>
          <w:p w14:paraId="45B9FDAD" w14:textId="77777777" w:rsidR="00FE36EC" w:rsidRDefault="00614D33">
            <w:pPr>
              <w:jc w:val="center"/>
              <w:rPr>
                <w:rFonts w:ascii="仿宋" w:eastAsia="仿宋" w:hAnsi="仿宋" w:cs="Tahoma"/>
                <w:color w:val="000000"/>
                <w:sz w:val="28"/>
                <w:szCs w:val="28"/>
              </w:rPr>
            </w:pPr>
            <w:r>
              <w:rPr>
                <w:rFonts w:ascii="仿宋" w:eastAsia="仿宋" w:hAnsi="仿宋" w:cs="Tahoma" w:hint="eastAsia"/>
                <w:color w:val="000000"/>
                <w:sz w:val="28"/>
                <w:szCs w:val="28"/>
              </w:rPr>
              <w:t>块</w:t>
            </w:r>
          </w:p>
        </w:tc>
        <w:tc>
          <w:tcPr>
            <w:tcW w:w="668" w:type="dxa"/>
            <w:tcBorders>
              <w:top w:val="nil"/>
              <w:left w:val="nil"/>
              <w:bottom w:val="single" w:sz="4" w:space="0" w:color="auto"/>
              <w:right w:val="single" w:sz="4" w:space="0" w:color="auto"/>
            </w:tcBorders>
            <w:vAlign w:val="center"/>
          </w:tcPr>
          <w:p w14:paraId="0B45A473" w14:textId="77777777" w:rsidR="00FE36EC" w:rsidRDefault="00614D33">
            <w:pPr>
              <w:jc w:val="center"/>
              <w:rPr>
                <w:rFonts w:ascii="仿宋" w:eastAsia="仿宋" w:hAnsi="仿宋" w:cs="Tahoma"/>
                <w:color w:val="000000"/>
                <w:sz w:val="28"/>
                <w:szCs w:val="28"/>
              </w:rPr>
            </w:pPr>
            <w:r>
              <w:rPr>
                <w:rFonts w:ascii="仿宋" w:eastAsia="仿宋" w:hAnsi="仿宋" w:cs="Tahoma" w:hint="eastAsia"/>
                <w:color w:val="000000"/>
                <w:sz w:val="28"/>
                <w:szCs w:val="28"/>
              </w:rPr>
              <w:t>7</w:t>
            </w:r>
            <w:r>
              <w:rPr>
                <w:rFonts w:ascii="仿宋" w:eastAsia="仿宋" w:hAnsi="仿宋" w:cs="Tahoma"/>
                <w:color w:val="000000"/>
                <w:sz w:val="28"/>
                <w:szCs w:val="28"/>
              </w:rPr>
              <w:t>1</w:t>
            </w:r>
          </w:p>
        </w:tc>
        <w:tc>
          <w:tcPr>
            <w:tcW w:w="937" w:type="dxa"/>
            <w:tcBorders>
              <w:top w:val="nil"/>
              <w:left w:val="nil"/>
              <w:bottom w:val="single" w:sz="4" w:space="0" w:color="auto"/>
              <w:right w:val="single" w:sz="4" w:space="0" w:color="auto"/>
            </w:tcBorders>
            <w:vAlign w:val="center"/>
          </w:tcPr>
          <w:p w14:paraId="09C29803" w14:textId="77777777" w:rsidR="00FE36EC" w:rsidRDefault="00FE36EC">
            <w:pPr>
              <w:jc w:val="center"/>
              <w:rPr>
                <w:rFonts w:ascii="仿宋" w:eastAsia="仿宋" w:hAnsi="仿宋" w:cs="Tahoma"/>
                <w:color w:val="000000"/>
                <w:sz w:val="28"/>
                <w:szCs w:val="28"/>
              </w:rPr>
            </w:pPr>
          </w:p>
        </w:tc>
        <w:tc>
          <w:tcPr>
            <w:tcW w:w="1070" w:type="dxa"/>
            <w:tcBorders>
              <w:top w:val="nil"/>
              <w:left w:val="nil"/>
              <w:bottom w:val="single" w:sz="4" w:space="0" w:color="auto"/>
              <w:right w:val="single" w:sz="4" w:space="0" w:color="auto"/>
            </w:tcBorders>
            <w:vAlign w:val="center"/>
          </w:tcPr>
          <w:p w14:paraId="094E6277" w14:textId="77777777" w:rsidR="00FE36EC" w:rsidRDefault="00FE36EC">
            <w:pPr>
              <w:jc w:val="center"/>
              <w:rPr>
                <w:rFonts w:ascii="仿宋" w:eastAsia="仿宋" w:hAnsi="仿宋" w:cs="Tahoma"/>
                <w:color w:val="000000"/>
                <w:sz w:val="28"/>
                <w:szCs w:val="28"/>
              </w:rPr>
            </w:pPr>
          </w:p>
        </w:tc>
        <w:tc>
          <w:tcPr>
            <w:tcW w:w="2134" w:type="dxa"/>
            <w:tcBorders>
              <w:top w:val="nil"/>
              <w:left w:val="nil"/>
              <w:bottom w:val="single" w:sz="4" w:space="0" w:color="auto"/>
              <w:right w:val="single" w:sz="4" w:space="0" w:color="auto"/>
            </w:tcBorders>
            <w:vAlign w:val="center"/>
          </w:tcPr>
          <w:p w14:paraId="1F242BA0" w14:textId="77777777" w:rsidR="00FE36EC" w:rsidRDefault="00FE36EC">
            <w:pPr>
              <w:jc w:val="center"/>
              <w:rPr>
                <w:rFonts w:ascii="仿宋" w:eastAsia="仿宋" w:hAnsi="仿宋" w:cs="Tahoma"/>
                <w:color w:val="000000"/>
                <w:sz w:val="28"/>
                <w:szCs w:val="28"/>
              </w:rPr>
            </w:pPr>
          </w:p>
        </w:tc>
      </w:tr>
      <w:tr w:rsidR="00FE36EC" w14:paraId="6EDC1C6F" w14:textId="77777777">
        <w:trPr>
          <w:trHeight w:val="794"/>
        </w:trPr>
        <w:tc>
          <w:tcPr>
            <w:tcW w:w="659" w:type="dxa"/>
            <w:tcBorders>
              <w:top w:val="nil"/>
              <w:left w:val="single" w:sz="4" w:space="0" w:color="auto"/>
              <w:bottom w:val="single" w:sz="4" w:space="0" w:color="auto"/>
              <w:right w:val="single" w:sz="4" w:space="0" w:color="auto"/>
            </w:tcBorders>
            <w:shd w:val="clear" w:color="000000" w:fill="FFFFFF"/>
            <w:vAlign w:val="center"/>
          </w:tcPr>
          <w:p w14:paraId="2799A6FA" w14:textId="77777777" w:rsidR="00FE36EC" w:rsidRDefault="00614D33">
            <w:pPr>
              <w:jc w:val="center"/>
              <w:rPr>
                <w:rFonts w:ascii="仿宋" w:eastAsia="仿宋" w:hAnsi="仿宋" w:cs="Tahoma"/>
                <w:color w:val="000000"/>
                <w:sz w:val="20"/>
                <w:szCs w:val="20"/>
              </w:rPr>
            </w:pPr>
            <w:r>
              <w:rPr>
                <w:rFonts w:ascii="仿宋" w:eastAsia="仿宋" w:hAnsi="仿宋" w:cs="Tahoma"/>
                <w:color w:val="000000"/>
                <w:sz w:val="20"/>
                <w:szCs w:val="20"/>
              </w:rPr>
              <w:t>2</w:t>
            </w:r>
          </w:p>
        </w:tc>
        <w:tc>
          <w:tcPr>
            <w:tcW w:w="1109" w:type="dxa"/>
            <w:tcBorders>
              <w:top w:val="nil"/>
              <w:left w:val="nil"/>
              <w:bottom w:val="single" w:sz="4" w:space="0" w:color="auto"/>
              <w:right w:val="single" w:sz="4" w:space="0" w:color="auto"/>
            </w:tcBorders>
            <w:shd w:val="clear" w:color="auto" w:fill="auto"/>
            <w:vAlign w:val="center"/>
          </w:tcPr>
          <w:p w14:paraId="4CA79944" w14:textId="77777777" w:rsidR="00FE36EC" w:rsidRDefault="00614D33">
            <w:pPr>
              <w:jc w:val="center"/>
              <w:rPr>
                <w:rFonts w:ascii="仿宋" w:eastAsia="仿宋" w:hAnsi="仿宋" w:cs="Tahoma"/>
                <w:color w:val="000000"/>
                <w:sz w:val="28"/>
                <w:szCs w:val="28"/>
              </w:rPr>
            </w:pPr>
            <w:r>
              <w:rPr>
                <w:rFonts w:ascii="仿宋" w:eastAsia="仿宋" w:hAnsi="仿宋" w:cs="Tahoma" w:hint="eastAsia"/>
                <w:color w:val="000000"/>
                <w:sz w:val="28"/>
                <w:szCs w:val="28"/>
              </w:rPr>
              <w:t>总价</w:t>
            </w:r>
          </w:p>
        </w:tc>
        <w:tc>
          <w:tcPr>
            <w:tcW w:w="8830" w:type="dxa"/>
            <w:gridSpan w:val="6"/>
            <w:tcBorders>
              <w:top w:val="nil"/>
              <w:left w:val="nil"/>
              <w:bottom w:val="single" w:sz="4" w:space="0" w:color="auto"/>
              <w:right w:val="single" w:sz="4" w:space="0" w:color="auto"/>
            </w:tcBorders>
            <w:shd w:val="clear" w:color="000000" w:fill="FFFFFF"/>
            <w:vAlign w:val="center"/>
          </w:tcPr>
          <w:p w14:paraId="54AF9460" w14:textId="77777777" w:rsidR="00FE36EC" w:rsidRDefault="00FE36EC">
            <w:pPr>
              <w:jc w:val="center"/>
              <w:rPr>
                <w:rFonts w:ascii="仿宋" w:eastAsia="仿宋" w:hAnsi="仿宋" w:cs="Tahoma"/>
                <w:color w:val="000000"/>
                <w:sz w:val="28"/>
                <w:szCs w:val="28"/>
              </w:rPr>
            </w:pPr>
          </w:p>
        </w:tc>
      </w:tr>
      <w:tr w:rsidR="00FE36EC" w14:paraId="4F102BC9" w14:textId="77777777">
        <w:trPr>
          <w:trHeight w:val="3750"/>
        </w:trPr>
        <w:tc>
          <w:tcPr>
            <w:tcW w:w="659" w:type="dxa"/>
            <w:tcBorders>
              <w:top w:val="nil"/>
              <w:left w:val="single" w:sz="4" w:space="0" w:color="auto"/>
              <w:bottom w:val="single" w:sz="4" w:space="0" w:color="auto"/>
              <w:right w:val="single" w:sz="4" w:space="0" w:color="auto"/>
            </w:tcBorders>
            <w:shd w:val="clear" w:color="000000" w:fill="FFFFFF"/>
            <w:vAlign w:val="center"/>
          </w:tcPr>
          <w:p w14:paraId="0D3BCE4E" w14:textId="77777777" w:rsidR="00FE36EC" w:rsidRDefault="00FE36EC">
            <w:pPr>
              <w:jc w:val="center"/>
              <w:rPr>
                <w:rFonts w:ascii="仿宋" w:eastAsia="仿宋" w:hAnsi="仿宋" w:cs="Tahoma"/>
                <w:color w:val="000000"/>
                <w:sz w:val="20"/>
                <w:szCs w:val="20"/>
              </w:rPr>
            </w:pPr>
          </w:p>
        </w:tc>
        <w:tc>
          <w:tcPr>
            <w:tcW w:w="9939" w:type="dxa"/>
            <w:gridSpan w:val="7"/>
            <w:tcBorders>
              <w:top w:val="nil"/>
              <w:left w:val="nil"/>
              <w:right w:val="single" w:sz="4" w:space="0" w:color="auto"/>
            </w:tcBorders>
            <w:shd w:val="clear" w:color="auto" w:fill="auto"/>
            <w:vAlign w:val="center"/>
          </w:tcPr>
          <w:p w14:paraId="4A66431A"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整体设计需求：整机采用一体化设计，正面显示为一个由三块拼接而成的平面普通黑板,可实现整块黑板统一屏幕书写，表面支持超过3种及以上类型的笔书写:水性笔、普通粉笔、无尘粉笔等。中间区域为LED液晶显示屏幕，液晶屏显示尺寸≥86英寸，分辨率：3840*2160要求防蓝光护眼。需要配置护眼模式保护老师和学生的视力健康。</w:t>
            </w:r>
          </w:p>
          <w:p w14:paraId="50292233"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2、广视角要求：中间屏体须达到178°广视角。</w:t>
            </w:r>
          </w:p>
          <w:p w14:paraId="5511CBA1"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3、触控要求：支持 Windows系统与 Android系统下大于18点同时触控及书写</w:t>
            </w:r>
          </w:p>
          <w:p w14:paraId="26BDB5CF"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4、支持板书互联功能，可将黑板上的粉笔笔记同步至黑板显示区域，并可保存；课堂上老师侧板书写内容能实现实时分享功能，并且侧板防尘、防水。</w:t>
            </w:r>
          </w:p>
          <w:p w14:paraId="56F48344"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5、内置电脑需求：CPU采用Intel第8代或以上酷睿I5处理器、内存：≥8G DDR4、硬盘：≥256G SSD固态硬盘</w:t>
            </w:r>
          </w:p>
          <w:p w14:paraId="7D5CA2F6"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6、线上教学的音视频采集需求：配备超清广角摄像头，摄像头像素不小于1300万，摄像头角度可以手动调节，拾音麦风不少于3个，对屏前不小于10米范围进行拾音，要求清晰。</w:t>
            </w:r>
          </w:p>
          <w:p w14:paraId="65E4C0B5"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lastRenderedPageBreak/>
              <w:t>7、大屏接入网络功能需求：内置路由，可实现安卓和电脑双系统同时上网,可实现无线上网、满足不少于55台设备终端接入热点,需要不开机通电状态下分享热点。</w:t>
            </w:r>
          </w:p>
          <w:p w14:paraId="13C1DE03"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8、蓝牙及WIFI的天线模块在设备正前方，信号更强。</w:t>
            </w:r>
          </w:p>
          <w:p w14:paraId="0F6ECF0B"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9、接口要求：需配备USB3.O接口、type-C接口、HDMI高清接口、网络接口、音视频接口等方便连接网络、播放音乐、外接笔记本等设备，但不能影响美观。</w:t>
            </w:r>
          </w:p>
          <w:p w14:paraId="29098415"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10、电脑使用安全方面的需求：为了快速的解决因使用不当造成的运维问题，大屏在前面需要配备防误按的针孔式电脑还原物理按键，能够快速的还原系统，不影响教学的正常进行。为确保教室安全，智慧黑板整机需采用安全无锐角结构，钢化玻璃面板与金属铝型材结构需采用卡槽式全包边设计，钢化玻璃需镶嵌在金属铝型材卡槽内，卡槽深度要求≥3mm，钢化玻璃与框架结构不得采用悬挂粘贴或无边框或半包边框设计方式，确保钢化玻璃无脱落风险。</w:t>
            </w:r>
          </w:p>
          <w:p w14:paraId="6D1CDE1C"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11、便捷维护需求：前置接口和物理按键（如遇到问题可通过工具单独拆下来维修），方便老师使用。</w:t>
            </w:r>
          </w:p>
          <w:p w14:paraId="0781D921"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12、使用的便捷性要求：所有的按键、接口和软件功能都需要有中文标识，来方便教师的使使用。</w:t>
            </w:r>
          </w:p>
          <w:p w14:paraId="1B736B55"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13、笔槽需求：设备的正前方需具备笔槽，方便置物。并且笔槽可自由拆卸。</w:t>
            </w:r>
          </w:p>
          <w:p w14:paraId="35E95307"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14、高清扩音需求：设备支持接入无线扩音麦克风，实现老师扩声。支持混音功能，多媒体音源及教师扩声不会相关干扰。并且设备在通电关机的情况下接入无线扩音MIC，仍可以通过设备内置音箱实现扩声功能。</w:t>
            </w:r>
          </w:p>
          <w:p w14:paraId="53230165"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lastRenderedPageBreak/>
              <w:t>15、屏的两侧需要配置常用快捷键，方便老师进行操作。</w:t>
            </w:r>
          </w:p>
          <w:p w14:paraId="00F94EF8"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16、需要含有相关的软件：教学白板软件、无线传屏软件、系统维护软件等。</w:t>
            </w:r>
          </w:p>
          <w:p w14:paraId="77573A4F"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17、整机符合的能源效率等级要求，整机抗电磁干扰 。要求符合国家标准.</w:t>
            </w:r>
          </w:p>
          <w:p w14:paraId="6864EE12" w14:textId="77777777" w:rsidR="00FE36EC" w:rsidRDefault="00614D33">
            <w:pPr>
              <w:jc w:val="left"/>
              <w:rPr>
                <w:rFonts w:ascii="仿宋" w:eastAsia="仿宋" w:hAnsi="仿宋" w:cs="Tahoma"/>
                <w:color w:val="000000"/>
                <w:sz w:val="28"/>
                <w:szCs w:val="28"/>
              </w:rPr>
            </w:pPr>
            <w:r>
              <w:rPr>
                <w:rFonts w:ascii="仿宋" w:eastAsia="仿宋" w:hAnsi="仿宋" w:cs="Tahoma" w:hint="eastAsia"/>
                <w:color w:val="000000"/>
                <w:sz w:val="28"/>
                <w:szCs w:val="28"/>
              </w:rPr>
              <w:t>18、具有直播功能，能够远程观看上课现场。</w:t>
            </w:r>
          </w:p>
          <w:p w14:paraId="030E1A36" w14:textId="77777777" w:rsidR="00FE36EC" w:rsidRDefault="00614D33">
            <w:pPr>
              <w:jc w:val="left"/>
              <w:rPr>
                <w:rFonts w:ascii="宋体" w:eastAsia="宋体" w:hAnsi="宋体"/>
                <w:sz w:val="40"/>
                <w:szCs w:val="36"/>
              </w:rPr>
            </w:pPr>
            <w:r>
              <w:rPr>
                <w:rFonts w:ascii="仿宋" w:eastAsia="仿宋" w:hAnsi="仿宋" w:cs="Tahoma" w:hint="eastAsia"/>
                <w:color w:val="000000"/>
                <w:sz w:val="28"/>
                <w:szCs w:val="28"/>
              </w:rPr>
              <w:t>19、要搭建样板间（通知后确定）。</w:t>
            </w:r>
          </w:p>
        </w:tc>
      </w:tr>
    </w:tbl>
    <w:p w14:paraId="3A6C9145" w14:textId="77777777" w:rsidR="00FE36EC" w:rsidRDefault="00FE36EC">
      <w:pPr>
        <w:pStyle w:val="Default"/>
        <w:spacing w:line="360" w:lineRule="auto"/>
        <w:outlineLvl w:val="0"/>
        <w:rPr>
          <w:rFonts w:ascii="仿宋" w:eastAsia="仿宋" w:hAnsi="仿宋"/>
          <w:b/>
          <w:color w:val="000000" w:themeColor="text1"/>
          <w:sz w:val="44"/>
          <w:szCs w:val="44"/>
        </w:rPr>
      </w:pPr>
    </w:p>
    <w:p w14:paraId="720DC6FA" w14:textId="77777777" w:rsidR="00FE36EC" w:rsidRDefault="00614D33">
      <w:pPr>
        <w:spacing w:line="4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注：</w:t>
      </w:r>
    </w:p>
    <w:p w14:paraId="15974688" w14:textId="77777777" w:rsidR="00FE36EC" w:rsidRDefault="00614D33">
      <w:pPr>
        <w:numPr>
          <w:ilvl w:val="0"/>
          <w:numId w:val="3"/>
        </w:numPr>
        <w:spacing w:after="0" w:line="44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ascii="仿宋" w:eastAsia="仿宋" w:hAnsi="仿宋" w:cs="仿宋" w:hint="eastAsia"/>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ascii="仿宋" w:eastAsia="仿宋" w:hAnsi="仿宋" w:hint="eastAsia"/>
          <w:bCs/>
          <w:color w:val="000000" w:themeColor="text1"/>
          <w:sz w:val="28"/>
          <w:szCs w:val="28"/>
        </w:rPr>
        <w:t>。</w:t>
      </w:r>
    </w:p>
    <w:p w14:paraId="67797D7C" w14:textId="77777777" w:rsidR="00FE36EC" w:rsidRDefault="00614D33">
      <w:pPr>
        <w:numPr>
          <w:ilvl w:val="0"/>
          <w:numId w:val="3"/>
        </w:numPr>
        <w:spacing w:after="0" w:line="440" w:lineRule="exact"/>
        <w:rPr>
          <w:rFonts w:ascii="仿宋" w:eastAsia="仿宋" w:hAnsi="仿宋"/>
          <w:bCs/>
          <w:color w:val="000000" w:themeColor="text1"/>
          <w:sz w:val="28"/>
          <w:szCs w:val="28"/>
        </w:rPr>
      </w:pPr>
      <w:r>
        <w:rPr>
          <w:rFonts w:ascii="仿宋" w:eastAsia="仿宋" w:hAnsi="仿宋" w:hint="eastAsia"/>
          <w:bCs/>
          <w:color w:val="000000" w:themeColor="text1"/>
          <w:sz w:val="28"/>
          <w:szCs w:val="28"/>
        </w:rPr>
        <w:t>参与人所投商品需要提供品牌、规格型号等真实详细信息，禁止复制采购人所提供的参考参数，确保设备为原厂正品并按原厂提供质保。</w:t>
      </w:r>
    </w:p>
    <w:p w14:paraId="3ACFF316" w14:textId="77777777" w:rsidR="00FE36EC" w:rsidRDefault="00614D33">
      <w:pPr>
        <w:numPr>
          <w:ilvl w:val="0"/>
          <w:numId w:val="3"/>
        </w:numPr>
        <w:spacing w:after="0" w:line="440" w:lineRule="exact"/>
        <w:rPr>
          <w:rFonts w:ascii="仿宋" w:eastAsia="仿宋" w:hAnsi="仿宋"/>
          <w:b/>
          <w:color w:val="000000" w:themeColor="text1"/>
          <w:sz w:val="28"/>
          <w:szCs w:val="28"/>
        </w:rPr>
      </w:pPr>
      <w:r>
        <w:rPr>
          <w:rFonts w:ascii="仿宋" w:eastAsia="仿宋" w:hAnsi="仿宋" w:hint="eastAsia"/>
          <w:bCs/>
          <w:color w:val="000000" w:themeColor="text1"/>
          <w:sz w:val="28"/>
          <w:szCs w:val="28"/>
        </w:rPr>
        <w:t>参与人所投商品报价应包含税费、运输费、搬运费、整体实施、安装（调试费、售后服务等一切费用，</w:t>
      </w:r>
      <w:r>
        <w:rPr>
          <w:rFonts w:ascii="仿宋" w:eastAsia="仿宋" w:hAnsi="仿宋" w:cs="仿宋" w:hint="eastAsia"/>
          <w:b/>
          <w:sz w:val="28"/>
          <w:szCs w:val="28"/>
        </w:rPr>
        <w:t>供应商务必自行踏勘现场，测算具体工程量，一次性包干，结算时合同价不作调整，</w:t>
      </w:r>
      <w:r>
        <w:rPr>
          <w:rFonts w:ascii="仿宋" w:eastAsia="仿宋" w:hAnsi="仿宋" w:hint="eastAsia"/>
          <w:b/>
          <w:color w:val="000000" w:themeColor="text1"/>
          <w:sz w:val="28"/>
          <w:szCs w:val="28"/>
        </w:rPr>
        <w:t>确保为交钥匙工程。</w:t>
      </w:r>
    </w:p>
    <w:p w14:paraId="56AD6231" w14:textId="77777777" w:rsidR="00FE36EC" w:rsidRDefault="00614D33">
      <w:pPr>
        <w:numPr>
          <w:ilvl w:val="0"/>
          <w:numId w:val="3"/>
        </w:numPr>
        <w:spacing w:after="0" w:line="440" w:lineRule="exact"/>
        <w:rPr>
          <w:rFonts w:ascii="仿宋" w:eastAsia="仿宋" w:hAnsi="仿宋"/>
          <w:b/>
          <w:color w:val="000000" w:themeColor="text1"/>
          <w:sz w:val="28"/>
          <w:szCs w:val="28"/>
        </w:rPr>
        <w:sectPr w:rsidR="00FE36EC">
          <w:headerReference w:type="default" r:id="rId12"/>
          <w:headerReference w:type="first" r:id="rId13"/>
          <w:pgSz w:w="11906" w:h="16838"/>
          <w:pgMar w:top="1440" w:right="1416" w:bottom="1440" w:left="1134" w:header="851" w:footer="680" w:gutter="0"/>
          <w:cols w:space="425"/>
          <w:titlePg/>
          <w:docGrid w:type="lines" w:linePitch="312"/>
        </w:sectPr>
      </w:pPr>
      <w:r>
        <w:rPr>
          <w:rFonts w:ascii="仿宋" w:eastAsia="仿宋" w:hAnsi="仿宋"/>
          <w:b/>
          <w:color w:val="000000" w:themeColor="text1"/>
          <w:sz w:val="28"/>
          <w:szCs w:val="28"/>
        </w:rPr>
        <w:br w:type="page"/>
      </w:r>
    </w:p>
    <w:p w14:paraId="549CCB6A" w14:textId="77777777" w:rsidR="00FE36EC" w:rsidRDefault="00614D33">
      <w:pPr>
        <w:spacing w:line="1000" w:lineRule="exact"/>
        <w:jc w:val="center"/>
        <w:rPr>
          <w:rFonts w:ascii="仿宋" w:eastAsia="仿宋" w:hAnsi="仿宋"/>
          <w:b/>
          <w:color w:val="000000" w:themeColor="text1"/>
          <w:sz w:val="72"/>
          <w:szCs w:val="72"/>
        </w:rPr>
      </w:pPr>
      <w:r>
        <w:rPr>
          <w:rFonts w:ascii="仿宋" w:eastAsia="仿宋" w:hAnsi="仿宋"/>
          <w:b/>
          <w:noProof/>
          <w:color w:val="000000" w:themeColor="text1"/>
          <w:sz w:val="72"/>
          <w:szCs w:val="72"/>
        </w:rPr>
        <w:lastRenderedPageBreak/>
        <w:drawing>
          <wp:anchor distT="0" distB="0" distL="114300" distR="114300" simplePos="0" relativeHeight="251661312" behindDoc="0" locked="0" layoutInCell="1" allowOverlap="1" wp14:anchorId="1B842E5A" wp14:editId="38F2E652">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14:paraId="1E3484A4" w14:textId="77777777" w:rsidR="00FE36EC" w:rsidRDefault="00614D33">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江西科技学院关于智慧黑板设备采购项目</w:t>
      </w:r>
    </w:p>
    <w:p w14:paraId="5FD146F7" w14:textId="77777777" w:rsidR="00FE36EC" w:rsidRDefault="00FE36EC">
      <w:pPr>
        <w:spacing w:line="580" w:lineRule="exact"/>
        <w:jc w:val="center"/>
        <w:rPr>
          <w:rFonts w:ascii="仿宋" w:eastAsia="仿宋" w:hAnsi="仿宋"/>
          <w:b/>
          <w:color w:val="000000" w:themeColor="text1"/>
          <w:sz w:val="52"/>
          <w:szCs w:val="52"/>
        </w:rPr>
      </w:pPr>
    </w:p>
    <w:p w14:paraId="7A9C6531" w14:textId="77777777" w:rsidR="00FE36EC" w:rsidRDefault="00614D33">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5CE3057B" w14:textId="77777777" w:rsidR="00FE36EC" w:rsidRDefault="00614D33">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0C56231E" w14:textId="77777777" w:rsidR="00FE36EC" w:rsidRDefault="00614D33">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5F8DEACC" w14:textId="77777777" w:rsidR="00FE36EC" w:rsidRDefault="00614D33">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62757716" w14:textId="77777777" w:rsidR="00FE36EC" w:rsidRDefault="00614D33">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4F66852C" w14:textId="77777777" w:rsidR="00FE36EC" w:rsidRDefault="00614D33">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2B0FBE54" w14:textId="77777777" w:rsidR="00FE36EC" w:rsidRDefault="00FE36EC">
      <w:pPr>
        <w:spacing w:line="580" w:lineRule="exact"/>
        <w:jc w:val="center"/>
        <w:rPr>
          <w:rFonts w:ascii="仿宋" w:eastAsia="仿宋" w:hAnsi="仿宋"/>
          <w:b/>
          <w:color w:val="000000" w:themeColor="text1"/>
          <w:sz w:val="72"/>
          <w:szCs w:val="72"/>
        </w:rPr>
      </w:pPr>
    </w:p>
    <w:p w14:paraId="16057216" w14:textId="77777777" w:rsidR="00FE36EC" w:rsidRDefault="00614D33">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参与人名称（公司全称）：</w:t>
      </w:r>
      <w:r>
        <w:rPr>
          <w:rFonts w:ascii="仿宋" w:eastAsia="仿宋" w:hAnsi="仿宋"/>
          <w:b/>
          <w:color w:val="000000" w:themeColor="text1"/>
          <w:sz w:val="30"/>
          <w:szCs w:val="30"/>
        </w:rPr>
        <w:t>XXXX</w:t>
      </w:r>
    </w:p>
    <w:p w14:paraId="69F67A1A" w14:textId="77777777" w:rsidR="00FE36EC" w:rsidRDefault="00614D33">
      <w:pPr>
        <w:spacing w:line="500" w:lineRule="exact"/>
        <w:ind w:firstLineChars="645" w:firstLine="1943"/>
        <w:rPr>
          <w:rFonts w:ascii="仿宋" w:eastAsia="仿宋" w:hAnsi="仿宋"/>
          <w:b/>
          <w:color w:val="000000" w:themeColor="text1"/>
          <w:sz w:val="30"/>
          <w:szCs w:val="30"/>
        </w:rPr>
      </w:pPr>
      <w:r>
        <w:rPr>
          <w:rFonts w:ascii="仿宋" w:eastAsia="仿宋" w:hAnsi="仿宋" w:hint="eastAsia"/>
          <w:b/>
          <w:color w:val="000000" w:themeColor="text1"/>
          <w:sz w:val="30"/>
          <w:szCs w:val="30"/>
        </w:rPr>
        <w:t>参与人授权代表：X</w:t>
      </w:r>
      <w:r>
        <w:rPr>
          <w:rFonts w:ascii="仿宋" w:eastAsia="仿宋" w:hAnsi="仿宋"/>
          <w:b/>
          <w:color w:val="000000" w:themeColor="text1"/>
          <w:sz w:val="30"/>
          <w:szCs w:val="30"/>
        </w:rPr>
        <w:t>XXX</w:t>
      </w:r>
    </w:p>
    <w:p w14:paraId="2FB7158E" w14:textId="77777777" w:rsidR="00FE36EC" w:rsidRDefault="00FE36EC">
      <w:pPr>
        <w:jc w:val="center"/>
        <w:rPr>
          <w:rFonts w:ascii="仿宋" w:eastAsia="仿宋" w:hAnsi="仿宋"/>
          <w:b/>
          <w:color w:val="000000" w:themeColor="text1"/>
          <w:sz w:val="36"/>
          <w:szCs w:val="36"/>
        </w:rPr>
      </w:pPr>
    </w:p>
    <w:p w14:paraId="1DC2C7D2" w14:textId="77777777" w:rsidR="00FE36EC" w:rsidRDefault="00FE36EC">
      <w:pPr>
        <w:jc w:val="center"/>
        <w:rPr>
          <w:rFonts w:ascii="仿宋" w:eastAsia="仿宋" w:hAnsi="仿宋"/>
          <w:b/>
          <w:bCs/>
          <w:color w:val="000000" w:themeColor="text1"/>
          <w:sz w:val="30"/>
          <w:szCs w:val="30"/>
        </w:rPr>
      </w:pPr>
    </w:p>
    <w:p w14:paraId="547897F5" w14:textId="77777777" w:rsidR="00FE36EC" w:rsidRDefault="00FE36EC">
      <w:pPr>
        <w:pStyle w:val="a0"/>
      </w:pPr>
    </w:p>
    <w:p w14:paraId="316A7596" w14:textId="77777777" w:rsidR="00FE36EC" w:rsidRDefault="00FE36EC">
      <w:pPr>
        <w:pStyle w:val="a0"/>
      </w:pPr>
    </w:p>
    <w:p w14:paraId="5C2DBE54" w14:textId="77777777" w:rsidR="00FE36EC" w:rsidRDefault="00FE36EC">
      <w:pPr>
        <w:rPr>
          <w:rFonts w:ascii="仿宋" w:eastAsia="仿宋" w:hAnsi="仿宋"/>
          <w:b/>
          <w:bCs/>
          <w:color w:val="000000" w:themeColor="text1"/>
          <w:sz w:val="30"/>
          <w:szCs w:val="30"/>
        </w:rPr>
      </w:pPr>
    </w:p>
    <w:p w14:paraId="61EB7741" w14:textId="77777777" w:rsidR="00FE36EC" w:rsidRDefault="00614D33">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214AD12E" w14:textId="77777777" w:rsidR="00FE36EC" w:rsidRDefault="00FE36EC">
      <w:pPr>
        <w:rPr>
          <w:rFonts w:ascii="仿宋" w:eastAsia="仿宋" w:hAnsi="仿宋"/>
          <w:b/>
          <w:bCs/>
          <w:color w:val="000000" w:themeColor="text1"/>
          <w:sz w:val="30"/>
          <w:szCs w:val="30"/>
        </w:rPr>
        <w:sectPr w:rsidR="00FE36EC">
          <w:headerReference w:type="default" r:id="rId14"/>
          <w:headerReference w:type="first" r:id="rId15"/>
          <w:type w:val="continuous"/>
          <w:pgSz w:w="11906" w:h="16838"/>
          <w:pgMar w:top="1440" w:right="1416" w:bottom="1440" w:left="1134" w:header="851" w:footer="680" w:gutter="0"/>
          <w:cols w:space="425"/>
          <w:titlePg/>
          <w:docGrid w:type="lines" w:linePitch="312"/>
        </w:sectPr>
      </w:pPr>
    </w:p>
    <w:p w14:paraId="4E47A003" w14:textId="77777777" w:rsidR="00FE36EC" w:rsidRDefault="00614D33">
      <w:pPr>
        <w:jc w:val="center"/>
        <w:outlineLvl w:val="1"/>
        <w:rPr>
          <w:rFonts w:ascii="仿宋" w:eastAsia="仿宋" w:hAnsi="仿宋" w:cs="仿宋"/>
          <w:b/>
          <w:bCs/>
          <w:color w:val="000000" w:themeColor="text1"/>
          <w:sz w:val="28"/>
          <w:szCs w:val="28"/>
        </w:rPr>
      </w:pPr>
      <w:bookmarkStart w:id="52" w:name="_Toc251586231"/>
      <w:bookmarkStart w:id="53" w:name="_Toc249325711"/>
      <w:bookmarkStart w:id="54" w:name="_Toc236021449"/>
      <w:bookmarkStart w:id="55" w:name="_Toc227058530"/>
      <w:bookmarkStart w:id="56" w:name="_Toc235438344"/>
      <w:bookmarkStart w:id="57" w:name="_Toc235438274"/>
      <w:bookmarkStart w:id="58" w:name="_Toc235437991"/>
      <w:bookmarkStart w:id="59" w:name="_Toc230071147"/>
      <w:bookmarkStart w:id="60" w:name="_Toc232302115"/>
      <w:bookmarkStart w:id="61" w:name="_Toc267059539"/>
      <w:bookmarkStart w:id="62" w:name="_Toc192663686"/>
      <w:bookmarkStart w:id="63" w:name="_Toc266870833"/>
      <w:bookmarkStart w:id="64" w:name="_Toc203355733"/>
      <w:bookmarkStart w:id="65" w:name="_Toc266870432"/>
      <w:bookmarkStart w:id="66" w:name="_Toc213208766"/>
      <w:bookmarkStart w:id="67" w:name="_Toc181436461"/>
      <w:bookmarkStart w:id="68" w:name="_Toc192996338"/>
      <w:bookmarkStart w:id="69" w:name="_Toc177985469"/>
      <w:bookmarkStart w:id="70" w:name="_Toc192663835"/>
      <w:bookmarkStart w:id="71" w:name="_Toc192664153"/>
      <w:bookmarkStart w:id="72" w:name="_Toc192996446"/>
      <w:bookmarkStart w:id="73" w:name="_Toc193165734"/>
      <w:bookmarkStart w:id="74" w:name="_Toc191803626"/>
      <w:bookmarkStart w:id="75" w:name="_Toc191802690"/>
      <w:bookmarkStart w:id="76" w:name="_Toc211917116"/>
      <w:bookmarkStart w:id="77" w:name="_Toc266870907"/>
      <w:bookmarkStart w:id="78" w:name="_Toc266868937"/>
      <w:bookmarkStart w:id="79" w:name="_Toc213756051"/>
      <w:bookmarkStart w:id="80" w:name="_Toc169332949"/>
      <w:bookmarkStart w:id="81" w:name="_Toc170798793"/>
      <w:bookmarkStart w:id="82" w:name="_Toc191783222"/>
      <w:bookmarkStart w:id="83" w:name="_Toc180302913"/>
      <w:bookmarkStart w:id="84" w:name="_Toc267059653"/>
      <w:bookmarkStart w:id="85" w:name="_Toc193160448"/>
      <w:bookmarkStart w:id="86" w:name="_Toc213755939"/>
      <w:bookmarkStart w:id="87" w:name="_Toc267059181"/>
      <w:bookmarkStart w:id="88" w:name="_Toc182805217"/>
      <w:bookmarkStart w:id="89" w:name="_Toc182372782"/>
      <w:bookmarkStart w:id="90" w:name="_Toc191789329"/>
      <w:bookmarkStart w:id="91" w:name="_Toc213755858"/>
      <w:bookmarkStart w:id="92" w:name="_Toc213755995"/>
      <w:bookmarkStart w:id="93" w:name="_Toc181436565"/>
      <w:bookmarkStart w:id="94" w:name="_Toc267059030"/>
      <w:bookmarkStart w:id="95" w:name="_Toc225669322"/>
      <w:bookmarkStart w:id="96" w:name="_Toc259692740"/>
      <w:bookmarkStart w:id="97" w:name="_Toc259692647"/>
      <w:bookmarkStart w:id="98" w:name="_Toc219800243"/>
      <w:bookmarkStart w:id="99" w:name="_Toc273178698"/>
      <w:bookmarkStart w:id="100" w:name="_Toc251613829"/>
      <w:bookmarkStart w:id="101" w:name="_Toc267059919"/>
      <w:bookmarkStart w:id="102" w:name="_Toc259520865"/>
      <w:bookmarkStart w:id="103" w:name="_Toc258401256"/>
      <w:bookmarkStart w:id="104" w:name="_Toc267060321"/>
      <w:bookmarkStart w:id="105" w:name="_Toc169332838"/>
      <w:bookmarkStart w:id="106" w:name="_Toc267060068"/>
      <w:bookmarkStart w:id="107" w:name="_Toc253066614"/>
      <w:bookmarkStart w:id="108" w:name="_Toc160880160"/>
      <w:bookmarkStart w:id="109" w:name="_Toc255975007"/>
      <w:bookmarkStart w:id="110" w:name="_Toc267060453"/>
      <w:bookmarkStart w:id="111" w:name="_Toc267060208"/>
      <w:bookmarkStart w:id="112" w:name="_Toc254790899"/>
      <w:bookmarkStart w:id="113" w:name="_Toc223146608"/>
      <w:bookmarkStart w:id="114" w:name="_Toc267059806"/>
      <w:bookmarkStart w:id="115" w:name="_Toc160880529"/>
      <w:bookmarkStart w:id="116" w:name="_Toc266868670"/>
      <w:bookmarkStart w:id="117" w:name="_Toc217891402"/>
      <w:r>
        <w:rPr>
          <w:rFonts w:ascii="仿宋" w:eastAsia="仿宋" w:hAnsi="仿宋" w:cs="仿宋" w:hint="eastAsia"/>
          <w:b/>
          <w:bCs/>
          <w:color w:val="000000" w:themeColor="text1"/>
          <w:sz w:val="28"/>
          <w:szCs w:val="28"/>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cs="仿宋" w:hint="eastAsia"/>
          <w:b/>
          <w:bCs/>
          <w:color w:val="000000" w:themeColor="text1"/>
          <w:sz w:val="28"/>
          <w:szCs w:val="28"/>
        </w:rPr>
        <w:t>询价响应函</w:t>
      </w:r>
    </w:p>
    <w:p w14:paraId="2CD265D0" w14:textId="77777777" w:rsidR="00FE36EC" w:rsidRDefault="00614D33">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致：XXX学校</w:t>
      </w:r>
    </w:p>
    <w:p w14:paraId="1E98A46C" w14:textId="77777777" w:rsidR="00FE36EC" w:rsidRDefault="00614D33">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根据贵学校编号为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项目名称为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的公开询价邀请，本签字代表</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（全名、职务）正式授权并代表我方</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（参与人公司名称）提交下述文件。</w:t>
      </w:r>
    </w:p>
    <w:p w14:paraId="60E87E20" w14:textId="77777777" w:rsidR="00FE36EC" w:rsidRDefault="00614D33">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 报价一览表</w:t>
      </w:r>
    </w:p>
    <w:p w14:paraId="523B88FC" w14:textId="77777777" w:rsidR="00FE36EC" w:rsidRDefault="00614D33">
      <w:pPr>
        <w:spacing w:after="0" w:line="480" w:lineRule="exact"/>
        <w:ind w:firstLineChars="152" w:firstLine="426"/>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(2) 参与人资质证明</w:t>
      </w:r>
    </w:p>
    <w:p w14:paraId="510312F2" w14:textId="77777777" w:rsidR="00FE36EC" w:rsidRDefault="00614D33">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据此函，签字代表宣布同意如下：</w:t>
      </w:r>
    </w:p>
    <w:p w14:paraId="7DFAC13A" w14:textId="77777777" w:rsidR="00FE36EC" w:rsidRDefault="00614D33">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1.所附详细报价表中规定的应提供和交付的货物及服务报价总价（国内现场交货价）为人民币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，即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（中文表述），交货期为</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天 。</w:t>
      </w:r>
    </w:p>
    <w:p w14:paraId="17D3BCD1" w14:textId="77777777" w:rsidR="00FE36EC" w:rsidRDefault="00614D33">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2.同意参加本项目的报价，并已详细审查全部公开询价文件，包括修改文件（如有的话）和有关附件，将自行承担因对全部询价文件理解不正确或误解而产生的相应后果。</w:t>
      </w:r>
    </w:p>
    <w:p w14:paraId="30FF6363" w14:textId="77777777" w:rsidR="00FE36EC" w:rsidRDefault="00614D33">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3.保证遵守公开询价文件的全部规定，所提交的材料中所含的信息均为真实、准确、完整，且不具有任何误导性。</w:t>
      </w:r>
    </w:p>
    <w:p w14:paraId="50948F0D" w14:textId="77777777" w:rsidR="00FE36EC" w:rsidRDefault="00614D33">
      <w:pPr>
        <w:spacing w:after="0"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4.同意按公开询价文件的规定履行合同责任和义务。</w:t>
      </w:r>
    </w:p>
    <w:p w14:paraId="6E40C780" w14:textId="77777777" w:rsidR="00FE36EC" w:rsidRDefault="00614D33">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5.同意提供按照贵方可能要求的与其公开询价有关的一切数据或资料</w:t>
      </w:r>
    </w:p>
    <w:p w14:paraId="46327B47" w14:textId="77777777" w:rsidR="00FE36EC" w:rsidRDefault="00614D33">
      <w:pPr>
        <w:spacing w:after="0" w:line="48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6.完全了解本项目是贵方自有资金而非财政性资金组织的采购，并接受贵方按企业内部规定的标准进行的评定，以及完全理解贵方不一定要接受最低的报价作为成交价。</w:t>
      </w:r>
    </w:p>
    <w:p w14:paraId="19B01D59" w14:textId="77777777" w:rsidR="00FE36EC" w:rsidRDefault="00FE36EC">
      <w:pPr>
        <w:spacing w:after="0" w:line="480" w:lineRule="exact"/>
        <w:ind w:firstLineChars="200" w:firstLine="560"/>
        <w:rPr>
          <w:rFonts w:ascii="仿宋" w:eastAsia="仿宋" w:hAnsi="仿宋" w:cs="仿宋"/>
          <w:color w:val="000000" w:themeColor="text1"/>
          <w:sz w:val="28"/>
          <w:szCs w:val="28"/>
        </w:rPr>
      </w:pPr>
    </w:p>
    <w:p w14:paraId="1462AEE9" w14:textId="77777777" w:rsidR="00FE36EC" w:rsidRDefault="00614D33">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28DCD060" w14:textId="77777777" w:rsidR="00FE36EC" w:rsidRDefault="00614D33">
      <w:pPr>
        <w:spacing w:after="0" w:line="480" w:lineRule="exact"/>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      </w:t>
      </w:r>
    </w:p>
    <w:p w14:paraId="3A32C167" w14:textId="77777777" w:rsidR="00FE36EC" w:rsidRDefault="00614D33">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参与人（公司全称并加盖公章）：</w:t>
      </w:r>
      <w:r>
        <w:rPr>
          <w:rFonts w:ascii="仿宋" w:eastAsia="仿宋" w:hAnsi="仿宋" w:cs="仿宋" w:hint="eastAsia"/>
          <w:color w:val="000000" w:themeColor="text1"/>
          <w:sz w:val="28"/>
          <w:szCs w:val="28"/>
          <w:u w:val="single"/>
        </w:rPr>
        <w:t xml:space="preserve">                       </w:t>
      </w:r>
    </w:p>
    <w:p w14:paraId="48324DAE" w14:textId="77777777" w:rsidR="00FE36EC" w:rsidRDefault="00614D33">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参与人授权代表签字： </w:t>
      </w:r>
      <w:r>
        <w:rPr>
          <w:rFonts w:ascii="仿宋" w:eastAsia="仿宋" w:hAnsi="仿宋" w:cs="仿宋" w:hint="eastAsia"/>
          <w:color w:val="000000" w:themeColor="text1"/>
          <w:sz w:val="28"/>
          <w:szCs w:val="28"/>
          <w:u w:val="single"/>
        </w:rPr>
        <w:t xml:space="preserve">                </w:t>
      </w:r>
    </w:p>
    <w:p w14:paraId="4CDAEE11" w14:textId="77777777" w:rsidR="00FE36EC" w:rsidRDefault="00614D33">
      <w:pPr>
        <w:spacing w:after="0" w:line="480" w:lineRule="exact"/>
        <w:ind w:leftChars="129" w:left="284" w:firstLineChars="101" w:firstLine="283"/>
        <w:rPr>
          <w:rFonts w:ascii="仿宋" w:eastAsia="仿宋" w:hAnsi="仿宋" w:cs="仿宋"/>
          <w:color w:val="000000" w:themeColor="text1"/>
          <w:sz w:val="28"/>
          <w:szCs w:val="28"/>
          <w:u w:val="single"/>
        </w:rPr>
      </w:pPr>
      <w:r>
        <w:rPr>
          <w:rFonts w:ascii="仿宋" w:eastAsia="仿宋" w:hAnsi="仿宋" w:cs="仿宋" w:hint="eastAsia"/>
          <w:color w:val="000000" w:themeColor="text1"/>
          <w:sz w:val="28"/>
          <w:szCs w:val="28"/>
        </w:rPr>
        <w:t xml:space="preserve">电  话： </w:t>
      </w:r>
      <w:r>
        <w:rPr>
          <w:rFonts w:ascii="仿宋" w:eastAsia="仿宋" w:hAnsi="仿宋" w:cs="仿宋" w:hint="eastAsia"/>
          <w:color w:val="000000" w:themeColor="text1"/>
          <w:sz w:val="28"/>
          <w:szCs w:val="28"/>
          <w:u w:val="single"/>
        </w:rPr>
        <w:t xml:space="preserve">                </w:t>
      </w:r>
      <w:r>
        <w:rPr>
          <w:rFonts w:ascii="仿宋" w:eastAsia="仿宋" w:hAnsi="仿宋" w:cs="仿宋" w:hint="eastAsia"/>
          <w:color w:val="000000" w:themeColor="text1"/>
          <w:sz w:val="28"/>
          <w:szCs w:val="28"/>
        </w:rPr>
        <w:t xml:space="preserve"> </w:t>
      </w:r>
      <w:r>
        <w:rPr>
          <w:rFonts w:ascii="仿宋" w:eastAsia="仿宋" w:hAnsi="仿宋" w:cs="仿宋" w:hint="eastAsia"/>
          <w:b/>
          <w:bCs/>
          <w:color w:val="000000" w:themeColor="text1"/>
          <w:sz w:val="28"/>
          <w:szCs w:val="28"/>
        </w:rPr>
        <w:t>（手机号码）</w:t>
      </w:r>
    </w:p>
    <w:p w14:paraId="05EBE48F" w14:textId="77777777" w:rsidR="00FE36EC" w:rsidRDefault="00614D33">
      <w:pPr>
        <w:pStyle w:val="33"/>
        <w:spacing w:line="480" w:lineRule="exact"/>
        <w:ind w:firstLineChars="200" w:firstLine="560"/>
        <w:jc w:val="left"/>
        <w:outlineLvl w:val="9"/>
        <w:rPr>
          <w:rFonts w:ascii="仿宋" w:eastAsia="仿宋" w:hAnsi="仿宋" w:cs="仿宋"/>
          <w:color w:val="000000" w:themeColor="text1"/>
          <w:szCs w:val="28"/>
        </w:rPr>
      </w:pPr>
      <w:r>
        <w:rPr>
          <w:rFonts w:ascii="仿宋" w:eastAsia="仿宋" w:hAnsi="仿宋" w:cs="仿宋" w:hint="eastAsia"/>
          <w:color w:val="000000" w:themeColor="text1"/>
          <w:szCs w:val="28"/>
        </w:rPr>
        <w:t xml:space="preserve">日  期：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 xml:space="preserve">年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 xml:space="preserve">月 </w:t>
      </w:r>
      <w:r>
        <w:rPr>
          <w:rFonts w:ascii="仿宋" w:eastAsia="仿宋" w:hAnsi="仿宋" w:cs="仿宋" w:hint="eastAsia"/>
          <w:color w:val="000000" w:themeColor="text1"/>
          <w:szCs w:val="28"/>
          <w:u w:val="single"/>
        </w:rPr>
        <w:t xml:space="preserve">   </w:t>
      </w:r>
      <w:r>
        <w:rPr>
          <w:rFonts w:ascii="仿宋" w:eastAsia="仿宋" w:hAnsi="仿宋" w:cs="仿宋" w:hint="eastAsia"/>
          <w:color w:val="000000" w:themeColor="text1"/>
          <w:szCs w:val="28"/>
        </w:rPr>
        <w:t>日</w:t>
      </w:r>
    </w:p>
    <w:p w14:paraId="45AC0862" w14:textId="77777777" w:rsidR="00FE36EC" w:rsidRDefault="00614D33">
      <w:pPr>
        <w:numPr>
          <w:ilvl w:val="0"/>
          <w:numId w:val="4"/>
        </w:numPr>
        <w:spacing w:line="380" w:lineRule="exact"/>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报价一览表</w:t>
      </w:r>
    </w:p>
    <w:tbl>
      <w:tblPr>
        <w:tblW w:w="9736" w:type="dxa"/>
        <w:jc w:val="center"/>
        <w:tblLayout w:type="fixed"/>
        <w:tblLook w:val="04A0" w:firstRow="1" w:lastRow="0" w:firstColumn="1" w:lastColumn="0" w:noHBand="0" w:noVBand="1"/>
      </w:tblPr>
      <w:tblGrid>
        <w:gridCol w:w="456"/>
        <w:gridCol w:w="1615"/>
        <w:gridCol w:w="1526"/>
        <w:gridCol w:w="774"/>
        <w:gridCol w:w="822"/>
        <w:gridCol w:w="837"/>
        <w:gridCol w:w="837"/>
        <w:gridCol w:w="837"/>
        <w:gridCol w:w="2032"/>
      </w:tblGrid>
      <w:tr w:rsidR="00FE36EC" w14:paraId="21B7BBF2" w14:textId="77777777">
        <w:trPr>
          <w:trHeight w:val="66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678C"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序号</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5ECB"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物品名称</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8722E"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规格参数</w:t>
            </w: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1FC8" w14:textId="77777777" w:rsidR="00FE36EC" w:rsidRDefault="00614D33">
            <w:pPr>
              <w:jc w:val="center"/>
              <w:textAlignment w:val="center"/>
              <w:rPr>
                <w:rFonts w:ascii="仿宋" w:eastAsia="仿宋" w:hAnsi="仿宋" w:cs="仿宋"/>
                <w:color w:val="000000" w:themeColor="text1"/>
                <w:sz w:val="24"/>
                <w:szCs w:val="24"/>
                <w:lang w:bidi="ar"/>
              </w:rPr>
            </w:pPr>
            <w:r>
              <w:rPr>
                <w:rFonts w:ascii="仿宋" w:eastAsia="仿宋" w:hAnsi="仿宋" w:cs="仿宋" w:hint="eastAsia"/>
                <w:color w:val="000000" w:themeColor="text1"/>
                <w:sz w:val="24"/>
                <w:szCs w:val="24"/>
                <w:lang w:bidi="ar"/>
              </w:rPr>
              <w:t>品牌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D2A07"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数量</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1760"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单位</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86A2"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单价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B6A5"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总价</w:t>
            </w: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F777D"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备注</w:t>
            </w:r>
          </w:p>
        </w:tc>
      </w:tr>
      <w:tr w:rsidR="00FE36EC" w14:paraId="16CF8ED9" w14:textId="77777777">
        <w:trPr>
          <w:trHeight w:val="92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0779"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72E7" w14:textId="77777777" w:rsidR="00FE36EC" w:rsidRDefault="00FE36EC">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5E41E" w14:textId="77777777" w:rsidR="00FE36EC" w:rsidRDefault="00FE36EC">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2D1C" w14:textId="77777777" w:rsidR="00FE36EC" w:rsidRDefault="00FE36EC">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7FB0" w14:textId="77777777" w:rsidR="00FE36EC" w:rsidRDefault="00FE36EC">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47CC" w14:textId="77777777" w:rsidR="00FE36EC" w:rsidRDefault="00FE36EC">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342D" w14:textId="77777777" w:rsidR="00FE36EC" w:rsidRDefault="00FE36EC">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7EBC" w14:textId="77777777" w:rsidR="00FE36EC" w:rsidRDefault="00FE36EC">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CAB6" w14:textId="77777777" w:rsidR="00FE36EC" w:rsidRDefault="00FE36EC">
            <w:pPr>
              <w:jc w:val="center"/>
              <w:textAlignment w:val="center"/>
              <w:rPr>
                <w:rFonts w:ascii="仿宋" w:eastAsia="仿宋" w:hAnsi="仿宋" w:cs="仿宋"/>
                <w:color w:val="000000"/>
              </w:rPr>
            </w:pPr>
          </w:p>
        </w:tc>
      </w:tr>
      <w:tr w:rsidR="00FE36EC" w14:paraId="76EEC0DB" w14:textId="77777777">
        <w:trPr>
          <w:trHeight w:val="92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CF82"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7C4D" w14:textId="77777777" w:rsidR="00FE36EC" w:rsidRDefault="00FE36EC">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D7A27" w14:textId="77777777" w:rsidR="00FE36EC" w:rsidRDefault="00FE36EC">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FE63" w14:textId="77777777" w:rsidR="00FE36EC" w:rsidRDefault="00FE36EC">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2FC1A" w14:textId="77777777" w:rsidR="00FE36EC" w:rsidRDefault="00FE36EC">
            <w:pP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E26A5" w14:textId="77777777" w:rsidR="00FE36EC" w:rsidRDefault="00FE36EC">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D606E" w14:textId="77777777" w:rsidR="00FE36EC" w:rsidRDefault="00FE36EC">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49A8" w14:textId="77777777" w:rsidR="00FE36EC" w:rsidRDefault="00FE36EC">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88DF" w14:textId="77777777" w:rsidR="00FE36EC" w:rsidRDefault="00FE36EC">
            <w:pPr>
              <w:jc w:val="center"/>
              <w:textAlignment w:val="center"/>
              <w:rPr>
                <w:rFonts w:ascii="仿宋" w:eastAsia="仿宋" w:hAnsi="仿宋" w:cs="仿宋"/>
                <w:color w:val="000000"/>
              </w:rPr>
            </w:pPr>
          </w:p>
        </w:tc>
      </w:tr>
      <w:tr w:rsidR="00FE36EC" w14:paraId="24F5D8D7" w14:textId="77777777">
        <w:trPr>
          <w:trHeight w:val="667"/>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7656"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3</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A6EC" w14:textId="77777777" w:rsidR="00FE36EC" w:rsidRDefault="00FE36EC">
            <w:pPr>
              <w:jc w:val="center"/>
              <w:textAlignment w:val="center"/>
              <w:rPr>
                <w:rFonts w:ascii="仿宋" w:eastAsia="仿宋" w:hAnsi="仿宋" w:cs="仿宋"/>
                <w:color w:val="000000"/>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71DE" w14:textId="77777777" w:rsidR="00FE36EC" w:rsidRDefault="00FE36EC">
            <w:pPr>
              <w:jc w:val="center"/>
              <w:textAlignment w:val="center"/>
              <w:rPr>
                <w:rFonts w:ascii="仿宋" w:eastAsia="仿宋" w:hAnsi="仿宋" w:cs="仿宋"/>
                <w:color w:val="000000" w:themeColor="text1"/>
                <w:sz w:val="24"/>
                <w:szCs w:val="24"/>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2C17" w14:textId="77777777" w:rsidR="00FE36EC" w:rsidRDefault="00FE36EC">
            <w:pPr>
              <w:jc w:val="center"/>
              <w:textAlignment w:val="center"/>
              <w:rPr>
                <w:rFonts w:ascii="仿宋" w:eastAsia="仿宋" w:hAnsi="仿宋" w:cs="仿宋"/>
                <w:color w:val="000000" w:themeColor="text1"/>
                <w:sz w:val="24"/>
                <w:szCs w:val="24"/>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2B0D" w14:textId="77777777" w:rsidR="00FE36EC" w:rsidRDefault="00FE36EC">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A4A25" w14:textId="77777777" w:rsidR="00FE36EC" w:rsidRDefault="00FE36EC">
            <w:pPr>
              <w:jc w:val="center"/>
              <w:textAlignment w:val="center"/>
              <w:rPr>
                <w:rFonts w:ascii="仿宋" w:eastAsia="仿宋" w:hAnsi="仿宋" w:cs="仿宋"/>
                <w:color w:val="00000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3EAA" w14:textId="77777777" w:rsidR="00FE36EC" w:rsidRDefault="00FE36EC">
            <w:pPr>
              <w:jc w:val="center"/>
              <w:rPr>
                <w:rFonts w:ascii="仿宋" w:eastAsia="仿宋" w:hAnsi="仿宋" w:cs="仿宋"/>
                <w:color w:val="000000" w:themeColor="text1"/>
                <w:sz w:val="24"/>
                <w:szCs w:val="24"/>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FD5B2" w14:textId="77777777" w:rsidR="00FE36EC" w:rsidRDefault="00FE36EC">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1AFB" w14:textId="77777777" w:rsidR="00FE36EC" w:rsidRDefault="00FE36EC">
            <w:pPr>
              <w:jc w:val="center"/>
              <w:rPr>
                <w:rFonts w:ascii="仿宋" w:eastAsia="仿宋" w:hAnsi="仿宋" w:cs="仿宋"/>
                <w:color w:val="000000" w:themeColor="text1"/>
                <w:sz w:val="24"/>
                <w:szCs w:val="24"/>
              </w:rPr>
            </w:pPr>
          </w:p>
        </w:tc>
      </w:tr>
      <w:tr w:rsidR="00FE36EC" w14:paraId="59E33EE4" w14:textId="77777777">
        <w:trPr>
          <w:trHeight w:val="422"/>
          <w:jc w:val="center"/>
        </w:trPr>
        <w:tc>
          <w:tcPr>
            <w:tcW w:w="6867"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78CA" w14:textId="77777777" w:rsidR="00FE36EC" w:rsidRDefault="00614D33">
            <w:pPr>
              <w:jc w:val="center"/>
              <w:textAlignment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lang w:bidi="ar"/>
              </w:rPr>
              <w:t>合计</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29833" w14:textId="77777777" w:rsidR="00FE36EC" w:rsidRDefault="00FE36EC">
            <w:pPr>
              <w:jc w:val="center"/>
              <w:rPr>
                <w:rFonts w:ascii="仿宋" w:eastAsia="仿宋" w:hAnsi="仿宋" w:cs="仿宋"/>
                <w:color w:val="000000" w:themeColor="text1"/>
                <w:sz w:val="24"/>
                <w:szCs w:val="2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5CCEC" w14:textId="77777777" w:rsidR="00FE36EC" w:rsidRDefault="00FE36EC">
            <w:pPr>
              <w:jc w:val="center"/>
              <w:rPr>
                <w:rFonts w:ascii="仿宋" w:eastAsia="仿宋" w:hAnsi="仿宋" w:cs="仿宋"/>
                <w:color w:val="000000" w:themeColor="text1"/>
                <w:sz w:val="24"/>
                <w:szCs w:val="24"/>
              </w:rPr>
            </w:pPr>
          </w:p>
        </w:tc>
      </w:tr>
    </w:tbl>
    <w:p w14:paraId="7DF0A3C4" w14:textId="77777777" w:rsidR="00FE36EC" w:rsidRDefault="00FE36EC">
      <w:pPr>
        <w:spacing w:line="380" w:lineRule="exact"/>
        <w:rPr>
          <w:rFonts w:ascii="仿宋" w:eastAsia="仿宋" w:hAnsi="仿宋" w:cs="仿宋"/>
          <w:color w:val="000000" w:themeColor="text1"/>
          <w:sz w:val="28"/>
          <w:szCs w:val="28"/>
        </w:rPr>
      </w:pPr>
    </w:p>
    <w:p w14:paraId="13C78879" w14:textId="77777777" w:rsidR="00FE36EC" w:rsidRDefault="00614D33">
      <w:pPr>
        <w:spacing w:line="3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w:t>
      </w:r>
      <w:r>
        <w:rPr>
          <w:rFonts w:ascii="仿宋" w:eastAsia="仿宋" w:hAnsi="仿宋" w:cs="仿宋" w:hint="eastAsia"/>
          <w:color w:val="000000" w:themeColor="text1"/>
          <w:sz w:val="28"/>
          <w:szCs w:val="28"/>
          <w:lang w:val="zh-CN"/>
        </w:rPr>
        <w:t>（公司全称并加盖公章）</w:t>
      </w:r>
      <w:r>
        <w:rPr>
          <w:rFonts w:ascii="仿宋" w:eastAsia="仿宋" w:hAnsi="仿宋" w:cs="仿宋" w:hint="eastAsia"/>
          <w:color w:val="000000" w:themeColor="text1"/>
          <w:sz w:val="28"/>
          <w:szCs w:val="28"/>
        </w:rPr>
        <w:t>项目编号：</w:t>
      </w:r>
    </w:p>
    <w:p w14:paraId="68CB3D95" w14:textId="77777777" w:rsidR="00FE36EC" w:rsidRDefault="00614D33">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货币单位：</w:t>
      </w:r>
    </w:p>
    <w:p w14:paraId="58065CBC" w14:textId="77777777" w:rsidR="00FE36EC" w:rsidRDefault="00FE36EC">
      <w:pPr>
        <w:spacing w:line="380" w:lineRule="exact"/>
        <w:ind w:leftChars="67" w:left="147"/>
        <w:rPr>
          <w:rFonts w:ascii="仿宋" w:eastAsia="仿宋" w:hAnsi="仿宋" w:cs="仿宋"/>
          <w:color w:val="000000" w:themeColor="text1"/>
          <w:sz w:val="28"/>
          <w:szCs w:val="28"/>
        </w:rPr>
      </w:pPr>
    </w:p>
    <w:p w14:paraId="07208FD0" w14:textId="77777777" w:rsidR="00FE36EC" w:rsidRDefault="00614D33">
      <w:pPr>
        <w:spacing w:line="380" w:lineRule="exact"/>
        <w:ind w:leftChars="67" w:left="147"/>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注：1.如果按单价计算的结果与总价不一致,以单价为准修正总价。</w:t>
      </w:r>
    </w:p>
    <w:p w14:paraId="0739C72D" w14:textId="77777777" w:rsidR="00FE36EC" w:rsidRDefault="00614D33">
      <w:pPr>
        <w:spacing w:line="380" w:lineRule="exact"/>
        <w:ind w:leftChars="67" w:left="147"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2.如果不提供详细参数和报价将视为没有实质性响应公开询价文件。</w:t>
      </w:r>
    </w:p>
    <w:p w14:paraId="4E9ACE0E" w14:textId="77777777" w:rsidR="00FE36EC" w:rsidRDefault="00FE36EC">
      <w:pPr>
        <w:spacing w:after="0" w:line="300" w:lineRule="exact"/>
        <w:ind w:firstLineChars="200" w:firstLine="560"/>
        <w:rPr>
          <w:rFonts w:ascii="仿宋" w:eastAsia="仿宋" w:hAnsi="仿宋" w:cs="仿宋"/>
          <w:color w:val="000000" w:themeColor="text1"/>
          <w:sz w:val="28"/>
          <w:szCs w:val="28"/>
          <w:lang w:val="zh-CN"/>
        </w:rPr>
      </w:pPr>
    </w:p>
    <w:p w14:paraId="23DFDE95" w14:textId="77777777" w:rsidR="00FE36EC" w:rsidRDefault="00FE36EC">
      <w:pPr>
        <w:spacing w:line="380" w:lineRule="exact"/>
        <w:rPr>
          <w:rFonts w:ascii="仿宋" w:eastAsia="仿宋" w:hAnsi="仿宋" w:cs="仿宋"/>
          <w:color w:val="000000" w:themeColor="text1"/>
          <w:sz w:val="28"/>
          <w:szCs w:val="28"/>
          <w:lang w:val="zh-CN"/>
        </w:rPr>
      </w:pPr>
    </w:p>
    <w:p w14:paraId="5E6AB865" w14:textId="77777777" w:rsidR="00FE36EC" w:rsidRDefault="00614D33">
      <w:pPr>
        <w:spacing w:line="360" w:lineRule="auto"/>
        <w:ind w:right="960"/>
        <w:jc w:val="right"/>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3F30D25C" w14:textId="77777777" w:rsidR="00FE36EC" w:rsidRDefault="00614D33">
      <w:pPr>
        <w:spacing w:line="380" w:lineRule="exact"/>
        <w:ind w:right="1120" w:firstLineChars="1500" w:firstLine="42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日 期：</w:t>
      </w:r>
      <w:bookmarkStart w:id="118" w:name="_Toc249325720"/>
      <w:bookmarkStart w:id="119" w:name="_Toc177985474"/>
      <w:bookmarkStart w:id="120" w:name="_Toc192996343"/>
      <w:bookmarkStart w:id="121" w:name="_Toc182805222"/>
      <w:bookmarkStart w:id="122" w:name="_Toc180302918"/>
      <w:bookmarkStart w:id="123" w:name="_Toc192663691"/>
      <w:bookmarkStart w:id="124" w:name="_Toc235438352"/>
      <w:bookmarkStart w:id="125" w:name="_Toc255975016"/>
      <w:bookmarkStart w:id="126" w:name="_Toc160880534"/>
      <w:bookmarkStart w:id="127" w:name="_Toc193160453"/>
      <w:bookmarkStart w:id="128" w:name="_Toc169332843"/>
      <w:bookmarkStart w:id="129" w:name="_Toc191803631"/>
      <w:bookmarkStart w:id="130" w:name="_Toc253066624"/>
      <w:bookmarkStart w:id="131" w:name="_Toc203355738"/>
      <w:bookmarkStart w:id="132" w:name="_Toc258401265"/>
      <w:bookmarkStart w:id="133" w:name="_Toc227058536"/>
      <w:bookmarkStart w:id="134" w:name="_Toc266870839"/>
      <w:bookmarkStart w:id="135" w:name="_Toc193165739"/>
      <w:bookmarkStart w:id="136" w:name="_Toc213755864"/>
      <w:bookmarkStart w:id="137" w:name="_Toc192664158"/>
      <w:bookmarkStart w:id="138" w:name="_Toc267059658"/>
      <w:bookmarkStart w:id="139" w:name="_Toc213756001"/>
      <w:bookmarkStart w:id="140" w:name="_Toc169332954"/>
      <w:bookmarkStart w:id="141" w:name="_Toc181436570"/>
      <w:bookmarkStart w:id="142" w:name="_Toc267060076"/>
      <w:bookmarkStart w:id="143" w:name="_Toc225669328"/>
      <w:bookmarkStart w:id="144" w:name="_Toc235437998"/>
      <w:bookmarkStart w:id="145" w:name="_Toc232302122"/>
      <w:bookmarkStart w:id="146" w:name="_Toc266870916"/>
      <w:bookmarkStart w:id="147" w:name="_Toc267059924"/>
      <w:bookmarkStart w:id="148" w:name="_Toc273178703"/>
      <w:bookmarkStart w:id="149" w:name="_Toc230071153"/>
      <w:bookmarkStart w:id="150" w:name="_Toc259692656"/>
      <w:bookmarkStart w:id="151" w:name="_Toc267060326"/>
      <w:bookmarkStart w:id="152" w:name="_Toc213755945"/>
      <w:bookmarkStart w:id="153" w:name="_Toc251586241"/>
      <w:bookmarkStart w:id="154" w:name="_Toc236021457"/>
      <w:bookmarkStart w:id="155" w:name="_Toc192996451"/>
      <w:bookmarkStart w:id="156" w:name="_Toc223146614"/>
      <w:bookmarkStart w:id="157" w:name="_Toc213208771"/>
      <w:bookmarkStart w:id="158" w:name="_Toc266868943"/>
      <w:bookmarkStart w:id="159" w:name="_Toc267060216"/>
      <w:bookmarkStart w:id="160" w:name="_Toc217891408"/>
      <w:bookmarkStart w:id="161" w:name="_Toc211917121"/>
      <w:bookmarkStart w:id="162" w:name="_Toc191802695"/>
      <w:bookmarkStart w:id="163" w:name="_Toc267059186"/>
      <w:bookmarkStart w:id="164" w:name="_Toc219800249"/>
      <w:bookmarkStart w:id="165" w:name="_Toc267059544"/>
      <w:bookmarkStart w:id="166" w:name="_Toc191783227"/>
      <w:bookmarkStart w:id="167" w:name="_Toc267059811"/>
      <w:bookmarkStart w:id="168" w:name="_Toc181436466"/>
      <w:bookmarkStart w:id="169" w:name="_Toc213756057"/>
      <w:bookmarkStart w:id="170" w:name="_Toc266870441"/>
      <w:bookmarkStart w:id="171" w:name="_Toc235438281"/>
      <w:bookmarkStart w:id="172" w:name="_Toc191789334"/>
      <w:bookmarkStart w:id="173" w:name="_Toc192663840"/>
      <w:bookmarkStart w:id="174" w:name="_Toc259520874"/>
      <w:bookmarkStart w:id="175" w:name="_Toc254790909"/>
      <w:bookmarkStart w:id="176" w:name="_Toc259692749"/>
      <w:bookmarkStart w:id="177" w:name="_Toc266868679"/>
      <w:bookmarkStart w:id="178" w:name="_Toc170798798"/>
      <w:bookmarkStart w:id="179" w:name="_Toc267060461"/>
      <w:bookmarkStart w:id="180" w:name="_Toc160880165"/>
      <w:bookmarkStart w:id="181" w:name="_Toc182372787"/>
      <w:bookmarkStart w:id="182" w:name="_Toc267059035"/>
      <w:bookmarkStart w:id="183" w:name="_Toc251613839"/>
    </w:p>
    <w:p w14:paraId="4F02DAD4" w14:textId="77777777" w:rsidR="00FE36EC" w:rsidRDefault="00FE36EC">
      <w:pPr>
        <w:jc w:val="center"/>
        <w:outlineLvl w:val="1"/>
        <w:rPr>
          <w:rFonts w:ascii="仿宋" w:eastAsia="仿宋" w:hAnsi="仿宋" w:cs="仿宋"/>
          <w:b/>
          <w:bCs/>
          <w:color w:val="000000" w:themeColor="text1"/>
          <w:sz w:val="28"/>
          <w:szCs w:val="28"/>
        </w:rPr>
      </w:pPr>
      <w:bookmarkStart w:id="184" w:name="_Toc235438283"/>
      <w:bookmarkStart w:id="185" w:name="_Toc235438354"/>
      <w:bookmarkStart w:id="186" w:name="_Toc217891410"/>
      <w:bookmarkStart w:id="187" w:name="_Toc219800251"/>
      <w:bookmarkStart w:id="188" w:name="_Toc266870918"/>
      <w:bookmarkStart w:id="189" w:name="_Toc249325722"/>
      <w:bookmarkStart w:id="190" w:name="_Toc225669330"/>
      <w:bookmarkStart w:id="191" w:name="_Toc255975018"/>
      <w:bookmarkStart w:id="192" w:name="_Toc230071155"/>
      <w:bookmarkStart w:id="193" w:name="_Toc253066626"/>
      <w:bookmarkStart w:id="194" w:name="_Toc254790911"/>
      <w:bookmarkStart w:id="195" w:name="_Toc266868681"/>
      <w:bookmarkStart w:id="196" w:name="_Toc236021459"/>
      <w:bookmarkStart w:id="197" w:name="_Toc251613841"/>
      <w:bookmarkStart w:id="198" w:name="_Toc235438000"/>
      <w:bookmarkStart w:id="199" w:name="_Toc259520876"/>
      <w:bookmarkStart w:id="200" w:name="_Toc223146616"/>
      <w:bookmarkStart w:id="201" w:name="_Toc251586243"/>
      <w:bookmarkStart w:id="202" w:name="_Toc259692658"/>
      <w:bookmarkStart w:id="203" w:name="_Toc258401267"/>
      <w:bookmarkStart w:id="204" w:name="_Toc213756059"/>
      <w:bookmarkStart w:id="205" w:name="_Toc227058538"/>
      <w:bookmarkStart w:id="206" w:name="_Toc259692751"/>
      <w:bookmarkStart w:id="207" w:name="_Toc266870443"/>
      <w:bookmarkStart w:id="208" w:name="_Toc232302124"/>
    </w:p>
    <w:p w14:paraId="3B91D4D4" w14:textId="77777777" w:rsidR="00FE36EC" w:rsidRDefault="00FE36EC">
      <w:pPr>
        <w:jc w:val="center"/>
        <w:outlineLvl w:val="1"/>
        <w:rPr>
          <w:rFonts w:ascii="仿宋" w:eastAsia="仿宋" w:hAnsi="仿宋" w:cs="仿宋"/>
          <w:b/>
          <w:bCs/>
          <w:color w:val="000000" w:themeColor="text1"/>
          <w:sz w:val="28"/>
          <w:szCs w:val="28"/>
        </w:rPr>
      </w:pPr>
    </w:p>
    <w:p w14:paraId="649E8C60" w14:textId="77777777" w:rsidR="00FE36EC" w:rsidRDefault="00FE36EC">
      <w:pPr>
        <w:pStyle w:val="a0"/>
      </w:pPr>
    </w:p>
    <w:p w14:paraId="317C2408" w14:textId="77777777" w:rsidR="00FE36EC" w:rsidRDefault="00FE36EC">
      <w:pPr>
        <w:jc w:val="center"/>
        <w:outlineLvl w:val="1"/>
        <w:rPr>
          <w:rFonts w:ascii="仿宋" w:eastAsia="仿宋" w:hAnsi="仿宋" w:cs="仿宋"/>
          <w:b/>
          <w:bCs/>
          <w:color w:val="000000" w:themeColor="text1"/>
          <w:sz w:val="28"/>
          <w:szCs w:val="28"/>
        </w:rPr>
      </w:pPr>
    </w:p>
    <w:p w14:paraId="027F02A1" w14:textId="77777777" w:rsidR="00FE36EC" w:rsidRDefault="00FE36EC">
      <w:pPr>
        <w:jc w:val="center"/>
        <w:outlineLvl w:val="1"/>
        <w:rPr>
          <w:rFonts w:ascii="仿宋" w:eastAsia="仿宋" w:hAnsi="仿宋" w:cs="仿宋"/>
          <w:b/>
          <w:bCs/>
          <w:color w:val="000000" w:themeColor="text1"/>
          <w:sz w:val="28"/>
          <w:szCs w:val="28"/>
        </w:rPr>
      </w:pPr>
    </w:p>
    <w:p w14:paraId="5D94850C" w14:textId="77777777" w:rsidR="00FE36EC" w:rsidRDefault="00614D33">
      <w:pPr>
        <w:jc w:val="center"/>
        <w:outlineLvl w:val="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lastRenderedPageBreak/>
        <w:t>3、参与人资质材料</w:t>
      </w:r>
    </w:p>
    <w:p w14:paraId="25C0FDCC" w14:textId="77777777" w:rsidR="00FE36EC" w:rsidRDefault="00FE36EC">
      <w:pPr>
        <w:pStyle w:val="af9"/>
        <w:rPr>
          <w:rFonts w:ascii="仿宋" w:eastAsia="仿宋" w:hAnsi="仿宋" w:cs="仿宋"/>
          <w:color w:val="000000" w:themeColor="text1"/>
          <w:sz w:val="28"/>
          <w:szCs w:val="28"/>
        </w:rPr>
      </w:pPr>
    </w:p>
    <w:p w14:paraId="77D53CD2" w14:textId="77777777" w:rsidR="00FE36EC" w:rsidRDefault="00614D33">
      <w:pPr>
        <w:spacing w:after="0" w:line="50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参与人需要提供以下材料：</w:t>
      </w:r>
    </w:p>
    <w:p w14:paraId="4A8B2997" w14:textId="77777777" w:rsidR="00FE36EC" w:rsidRDefault="00614D33">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营业执照复印件</w:t>
      </w:r>
    </w:p>
    <w:p w14:paraId="57C775DF" w14:textId="77777777" w:rsidR="00FE36EC" w:rsidRDefault="00614D33">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授权经销商或代理商证明材料复印件</w:t>
      </w:r>
    </w:p>
    <w:p w14:paraId="1A01DB0F" w14:textId="77777777" w:rsidR="00FE36EC" w:rsidRDefault="00614D33">
      <w:pPr>
        <w:pStyle w:val="aff"/>
        <w:numPr>
          <w:ilvl w:val="0"/>
          <w:numId w:val="5"/>
        </w:numPr>
        <w:spacing w:after="0" w:line="500" w:lineRule="exact"/>
        <w:ind w:firstLineChars="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质保期和售后服务承诺书（参与人自行起草）</w:t>
      </w:r>
    </w:p>
    <w:p w14:paraId="543D8944" w14:textId="77777777" w:rsidR="00FE36EC" w:rsidRDefault="00FE36EC">
      <w:pPr>
        <w:spacing w:line="380" w:lineRule="exact"/>
        <w:rPr>
          <w:rFonts w:ascii="仿宋" w:eastAsia="仿宋" w:hAnsi="仿宋" w:cs="仿宋"/>
          <w:color w:val="000000" w:themeColor="text1"/>
          <w:sz w:val="28"/>
          <w:szCs w:val="28"/>
        </w:rPr>
      </w:pPr>
    </w:p>
    <w:p w14:paraId="57C7E618" w14:textId="77777777" w:rsidR="00FE36EC" w:rsidRDefault="00614D33">
      <w:pPr>
        <w:spacing w:line="380" w:lineRule="exact"/>
        <w:rPr>
          <w:rFonts w:ascii="仿宋" w:eastAsia="仿宋" w:hAnsi="仿宋" w:cs="仿宋"/>
          <w:b/>
          <w:bCs/>
          <w:sz w:val="24"/>
          <w:szCs w:val="24"/>
        </w:rPr>
      </w:pPr>
      <w:r>
        <w:rPr>
          <w:rFonts w:ascii="仿宋" w:eastAsia="仿宋" w:hAnsi="仿宋" w:cs="仿宋" w:hint="eastAsia"/>
          <w:b/>
          <w:bCs/>
          <w:color w:val="000000" w:themeColor="text1"/>
          <w:sz w:val="28"/>
          <w:szCs w:val="28"/>
        </w:rPr>
        <w:t>以上材料复印件须加盖参与人公司公章，并与报价</w:t>
      </w:r>
      <w:r>
        <w:rPr>
          <w:rFonts w:ascii="仿宋" w:eastAsia="仿宋" w:hAnsi="仿宋" w:cs="仿宋" w:hint="eastAsia"/>
          <w:b/>
          <w:bCs/>
          <w:sz w:val="28"/>
          <w:szCs w:val="28"/>
        </w:rPr>
        <w:t>一览表一</w:t>
      </w:r>
      <w:r>
        <w:rPr>
          <w:rFonts w:ascii="仿宋" w:eastAsia="仿宋" w:hAnsi="仿宋" w:cs="仿宋" w:hint="eastAsia"/>
          <w:b/>
          <w:bCs/>
          <w:sz w:val="24"/>
          <w:szCs w:val="24"/>
        </w:rPr>
        <w:t>同密封</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sectPr w:rsidR="00FE36EC">
      <w:footerReference w:type="default" r:id="rId16"/>
      <w:headerReference w:type="firs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C14AE" w14:textId="77777777" w:rsidR="003F4AE2" w:rsidRDefault="003F4AE2">
      <w:pPr>
        <w:spacing w:after="0" w:line="240" w:lineRule="auto"/>
      </w:pPr>
      <w:r>
        <w:separator/>
      </w:r>
    </w:p>
  </w:endnote>
  <w:endnote w:type="continuationSeparator" w:id="0">
    <w:p w14:paraId="4E75FA31" w14:textId="77777777" w:rsidR="003F4AE2" w:rsidRDefault="003F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6158B8F2" w14:textId="77777777" w:rsidR="00FE36EC" w:rsidRDefault="00614D33">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D61B" w14:textId="77777777" w:rsidR="00FE36EC" w:rsidRDefault="00614D33">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26A2A4C6" w14:textId="77777777" w:rsidR="00FE36EC" w:rsidRDefault="00FE36EC">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2A1C" w14:textId="77777777" w:rsidR="003F4AE2" w:rsidRDefault="003F4AE2">
      <w:pPr>
        <w:spacing w:after="0" w:line="240" w:lineRule="auto"/>
      </w:pPr>
      <w:r>
        <w:separator/>
      </w:r>
    </w:p>
  </w:footnote>
  <w:footnote w:type="continuationSeparator" w:id="0">
    <w:p w14:paraId="2FAC1B2B" w14:textId="77777777" w:rsidR="003F4AE2" w:rsidRDefault="003F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3AEF" w14:textId="77777777" w:rsidR="00FE36EC" w:rsidRDefault="00FE36EC">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49E8" w14:textId="77777777" w:rsidR="00FE36EC" w:rsidRDefault="00614D33">
    <w:pPr>
      <w:pStyle w:val="ad"/>
    </w:pPr>
    <w:r>
      <w:rPr>
        <w:rFonts w:hint="eastAsia"/>
        <w:noProof/>
      </w:rPr>
      <w:drawing>
        <wp:anchor distT="0" distB="0" distL="114300" distR="114300" simplePos="0" relativeHeight="251659264" behindDoc="0" locked="0" layoutInCell="1" allowOverlap="1" wp14:anchorId="30ED4949" wp14:editId="1A213CC7">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w:t>
    </w:r>
    <w:r>
      <w:rPr>
        <w:rFonts w:hint="eastAsia"/>
      </w:rPr>
      <w:t>L</w:t>
    </w:r>
    <w:r>
      <w:t>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1E9F" w14:textId="77777777" w:rsidR="00FE36EC" w:rsidRDefault="00FE36EC">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F167" w14:textId="77777777" w:rsidR="00FE36EC" w:rsidRDefault="00FE36EC">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CC93" w14:textId="77777777" w:rsidR="00FE36EC" w:rsidRDefault="00FE36E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3AFA"/>
    <w:multiLevelType w:val="singleLevel"/>
    <w:tmpl w:val="1FA83AFA"/>
    <w:lvl w:ilvl="0">
      <w:start w:val="1"/>
      <w:numFmt w:val="decimal"/>
      <w:suff w:val="nothing"/>
      <w:lvlText w:val="%1、"/>
      <w:lvlJc w:val="left"/>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95382052">
    <w:abstractNumId w:val="3"/>
  </w:num>
  <w:num w:numId="2" w16cid:durableId="736243090">
    <w:abstractNumId w:val="2"/>
  </w:num>
  <w:num w:numId="3" w16cid:durableId="1073964753">
    <w:abstractNumId w:val="4"/>
  </w:num>
  <w:num w:numId="4" w16cid:durableId="1432049898">
    <w:abstractNumId w:val="0"/>
  </w:num>
  <w:num w:numId="5" w16cid:durableId="426079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4OTZhMzZiMTVjODNhMTIwZjc4ODhjODgzYjJlMTMifQ=="/>
  </w:docVars>
  <w:rsids>
    <w:rsidRoot w:val="00172A27"/>
    <w:rsid w:val="000044AD"/>
    <w:rsid w:val="0000490C"/>
    <w:rsid w:val="00004A19"/>
    <w:rsid w:val="0000733E"/>
    <w:rsid w:val="00017266"/>
    <w:rsid w:val="00023332"/>
    <w:rsid w:val="00026806"/>
    <w:rsid w:val="0002731B"/>
    <w:rsid w:val="00031D61"/>
    <w:rsid w:val="00041909"/>
    <w:rsid w:val="000569E1"/>
    <w:rsid w:val="00064E4D"/>
    <w:rsid w:val="00070A6D"/>
    <w:rsid w:val="0007244C"/>
    <w:rsid w:val="00074B20"/>
    <w:rsid w:val="00082572"/>
    <w:rsid w:val="000829E7"/>
    <w:rsid w:val="00091346"/>
    <w:rsid w:val="00092390"/>
    <w:rsid w:val="000934D4"/>
    <w:rsid w:val="000940AF"/>
    <w:rsid w:val="00096B8B"/>
    <w:rsid w:val="000A06E4"/>
    <w:rsid w:val="000A18C2"/>
    <w:rsid w:val="000A482E"/>
    <w:rsid w:val="000C09AE"/>
    <w:rsid w:val="000D4D71"/>
    <w:rsid w:val="000D4FB9"/>
    <w:rsid w:val="000F37DD"/>
    <w:rsid w:val="000F4F45"/>
    <w:rsid w:val="00112269"/>
    <w:rsid w:val="0012724D"/>
    <w:rsid w:val="0013118F"/>
    <w:rsid w:val="00146B60"/>
    <w:rsid w:val="00147E05"/>
    <w:rsid w:val="001561E9"/>
    <w:rsid w:val="0016249C"/>
    <w:rsid w:val="00163B53"/>
    <w:rsid w:val="00172A27"/>
    <w:rsid w:val="00176CD4"/>
    <w:rsid w:val="00182C6E"/>
    <w:rsid w:val="00191234"/>
    <w:rsid w:val="001975A8"/>
    <w:rsid w:val="001A06A4"/>
    <w:rsid w:val="001A5B43"/>
    <w:rsid w:val="001B2557"/>
    <w:rsid w:val="001B719E"/>
    <w:rsid w:val="001C0845"/>
    <w:rsid w:val="001C2BFC"/>
    <w:rsid w:val="001C6943"/>
    <w:rsid w:val="001D1081"/>
    <w:rsid w:val="001E44E4"/>
    <w:rsid w:val="001E7B35"/>
    <w:rsid w:val="001F3952"/>
    <w:rsid w:val="001F4F58"/>
    <w:rsid w:val="00200F50"/>
    <w:rsid w:val="00204680"/>
    <w:rsid w:val="00215A21"/>
    <w:rsid w:val="00220FA1"/>
    <w:rsid w:val="00231B1F"/>
    <w:rsid w:val="00235942"/>
    <w:rsid w:val="00235C32"/>
    <w:rsid w:val="00237309"/>
    <w:rsid w:val="00241EA7"/>
    <w:rsid w:val="00243FB7"/>
    <w:rsid w:val="00244E90"/>
    <w:rsid w:val="002476C4"/>
    <w:rsid w:val="002549BF"/>
    <w:rsid w:val="002644F6"/>
    <w:rsid w:val="002772BB"/>
    <w:rsid w:val="002807CE"/>
    <w:rsid w:val="00282FFD"/>
    <w:rsid w:val="002936CA"/>
    <w:rsid w:val="00295514"/>
    <w:rsid w:val="002961A3"/>
    <w:rsid w:val="002A1975"/>
    <w:rsid w:val="002B5EA2"/>
    <w:rsid w:val="002C2C3D"/>
    <w:rsid w:val="002C4297"/>
    <w:rsid w:val="002C533C"/>
    <w:rsid w:val="002C558F"/>
    <w:rsid w:val="002D191B"/>
    <w:rsid w:val="002E2902"/>
    <w:rsid w:val="002F3F54"/>
    <w:rsid w:val="002F61BF"/>
    <w:rsid w:val="00315D0D"/>
    <w:rsid w:val="0031762B"/>
    <w:rsid w:val="003222F2"/>
    <w:rsid w:val="00334E6F"/>
    <w:rsid w:val="0033686F"/>
    <w:rsid w:val="00343EEF"/>
    <w:rsid w:val="0034695A"/>
    <w:rsid w:val="00350AF8"/>
    <w:rsid w:val="003570A0"/>
    <w:rsid w:val="00370098"/>
    <w:rsid w:val="003716A7"/>
    <w:rsid w:val="003716F7"/>
    <w:rsid w:val="003737CE"/>
    <w:rsid w:val="00383EA0"/>
    <w:rsid w:val="003845F2"/>
    <w:rsid w:val="00384665"/>
    <w:rsid w:val="003924B5"/>
    <w:rsid w:val="003C0028"/>
    <w:rsid w:val="003C0E1A"/>
    <w:rsid w:val="003C406B"/>
    <w:rsid w:val="003C60EF"/>
    <w:rsid w:val="003D02FC"/>
    <w:rsid w:val="003D43EC"/>
    <w:rsid w:val="003D55C2"/>
    <w:rsid w:val="003E6439"/>
    <w:rsid w:val="003F20A6"/>
    <w:rsid w:val="003F36CB"/>
    <w:rsid w:val="003F4827"/>
    <w:rsid w:val="003F4AE2"/>
    <w:rsid w:val="003F4C2C"/>
    <w:rsid w:val="003F6D67"/>
    <w:rsid w:val="00402535"/>
    <w:rsid w:val="00403AD6"/>
    <w:rsid w:val="00404FA2"/>
    <w:rsid w:val="00416AB1"/>
    <w:rsid w:val="004242F4"/>
    <w:rsid w:val="00424AA3"/>
    <w:rsid w:val="0043243C"/>
    <w:rsid w:val="00436823"/>
    <w:rsid w:val="00441955"/>
    <w:rsid w:val="00453BDA"/>
    <w:rsid w:val="0045488D"/>
    <w:rsid w:val="004632D3"/>
    <w:rsid w:val="00464CB2"/>
    <w:rsid w:val="00467BE1"/>
    <w:rsid w:val="00477053"/>
    <w:rsid w:val="00482E03"/>
    <w:rsid w:val="00482EE8"/>
    <w:rsid w:val="004842C5"/>
    <w:rsid w:val="00485EE6"/>
    <w:rsid w:val="00486EEF"/>
    <w:rsid w:val="00490E29"/>
    <w:rsid w:val="00494088"/>
    <w:rsid w:val="00495025"/>
    <w:rsid w:val="004956C0"/>
    <w:rsid w:val="00495A1D"/>
    <w:rsid w:val="004A59AD"/>
    <w:rsid w:val="004A6E7B"/>
    <w:rsid w:val="004B4E97"/>
    <w:rsid w:val="004B66B1"/>
    <w:rsid w:val="004C6316"/>
    <w:rsid w:val="004D3E79"/>
    <w:rsid w:val="004E06EB"/>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852F1"/>
    <w:rsid w:val="005873BF"/>
    <w:rsid w:val="00590957"/>
    <w:rsid w:val="0059251D"/>
    <w:rsid w:val="005A5A4D"/>
    <w:rsid w:val="005B24C4"/>
    <w:rsid w:val="005B48FA"/>
    <w:rsid w:val="005B5D96"/>
    <w:rsid w:val="005C2170"/>
    <w:rsid w:val="005C6E27"/>
    <w:rsid w:val="005E4228"/>
    <w:rsid w:val="005F1FC8"/>
    <w:rsid w:val="00607B2B"/>
    <w:rsid w:val="00614268"/>
    <w:rsid w:val="00614D33"/>
    <w:rsid w:val="006230ED"/>
    <w:rsid w:val="00624155"/>
    <w:rsid w:val="00630374"/>
    <w:rsid w:val="006375CF"/>
    <w:rsid w:val="006458AD"/>
    <w:rsid w:val="00645EFA"/>
    <w:rsid w:val="0064713E"/>
    <w:rsid w:val="0064793B"/>
    <w:rsid w:val="0066427F"/>
    <w:rsid w:val="006651E0"/>
    <w:rsid w:val="006652BF"/>
    <w:rsid w:val="00665A94"/>
    <w:rsid w:val="00684FEF"/>
    <w:rsid w:val="0068614B"/>
    <w:rsid w:val="00691E02"/>
    <w:rsid w:val="006A084D"/>
    <w:rsid w:val="006B244D"/>
    <w:rsid w:val="006B2746"/>
    <w:rsid w:val="006B3723"/>
    <w:rsid w:val="006B6F8C"/>
    <w:rsid w:val="006C2D5E"/>
    <w:rsid w:val="006D02DB"/>
    <w:rsid w:val="006D27DD"/>
    <w:rsid w:val="006D53F9"/>
    <w:rsid w:val="006D6492"/>
    <w:rsid w:val="006D65D2"/>
    <w:rsid w:val="006F3C71"/>
    <w:rsid w:val="006F5FBA"/>
    <w:rsid w:val="00702C4A"/>
    <w:rsid w:val="00703879"/>
    <w:rsid w:val="00705550"/>
    <w:rsid w:val="00723B1F"/>
    <w:rsid w:val="00735819"/>
    <w:rsid w:val="007366E7"/>
    <w:rsid w:val="00737694"/>
    <w:rsid w:val="00742D2F"/>
    <w:rsid w:val="00745DF4"/>
    <w:rsid w:val="00753CD6"/>
    <w:rsid w:val="007550F2"/>
    <w:rsid w:val="00756DBC"/>
    <w:rsid w:val="00775CE1"/>
    <w:rsid w:val="00780A6F"/>
    <w:rsid w:val="00790192"/>
    <w:rsid w:val="0079407E"/>
    <w:rsid w:val="00796754"/>
    <w:rsid w:val="007B0F09"/>
    <w:rsid w:val="007B2319"/>
    <w:rsid w:val="007B5846"/>
    <w:rsid w:val="007B5C67"/>
    <w:rsid w:val="007C0756"/>
    <w:rsid w:val="007C3EF2"/>
    <w:rsid w:val="007C719E"/>
    <w:rsid w:val="007D5A32"/>
    <w:rsid w:val="007E12A9"/>
    <w:rsid w:val="007E4679"/>
    <w:rsid w:val="00802261"/>
    <w:rsid w:val="008065CB"/>
    <w:rsid w:val="00807A7B"/>
    <w:rsid w:val="00820F76"/>
    <w:rsid w:val="00821371"/>
    <w:rsid w:val="00832069"/>
    <w:rsid w:val="00843058"/>
    <w:rsid w:val="00844ABD"/>
    <w:rsid w:val="0085479C"/>
    <w:rsid w:val="008561D9"/>
    <w:rsid w:val="00865B30"/>
    <w:rsid w:val="00867893"/>
    <w:rsid w:val="008733EA"/>
    <w:rsid w:val="00874219"/>
    <w:rsid w:val="00875E40"/>
    <w:rsid w:val="00876AB6"/>
    <w:rsid w:val="008843FB"/>
    <w:rsid w:val="008902DC"/>
    <w:rsid w:val="00891579"/>
    <w:rsid w:val="008A00A5"/>
    <w:rsid w:val="008A7DBB"/>
    <w:rsid w:val="008B31EE"/>
    <w:rsid w:val="008B4FB6"/>
    <w:rsid w:val="008C2433"/>
    <w:rsid w:val="008C32D6"/>
    <w:rsid w:val="008D05CA"/>
    <w:rsid w:val="008D2D55"/>
    <w:rsid w:val="008D5688"/>
    <w:rsid w:val="008E5F9A"/>
    <w:rsid w:val="008F1544"/>
    <w:rsid w:val="008F1965"/>
    <w:rsid w:val="008F47CB"/>
    <w:rsid w:val="00906C23"/>
    <w:rsid w:val="00916532"/>
    <w:rsid w:val="009206ED"/>
    <w:rsid w:val="00923C7E"/>
    <w:rsid w:val="0092599B"/>
    <w:rsid w:val="00936704"/>
    <w:rsid w:val="00941CEB"/>
    <w:rsid w:val="00942C74"/>
    <w:rsid w:val="00945B37"/>
    <w:rsid w:val="009548E4"/>
    <w:rsid w:val="009606BC"/>
    <w:rsid w:val="009622D2"/>
    <w:rsid w:val="00964CEA"/>
    <w:rsid w:val="00966AAA"/>
    <w:rsid w:val="00967E57"/>
    <w:rsid w:val="00970E44"/>
    <w:rsid w:val="00974742"/>
    <w:rsid w:val="00977EF1"/>
    <w:rsid w:val="0098102A"/>
    <w:rsid w:val="00985FC2"/>
    <w:rsid w:val="00994E59"/>
    <w:rsid w:val="009A19FA"/>
    <w:rsid w:val="009A635D"/>
    <w:rsid w:val="009A6925"/>
    <w:rsid w:val="009B035D"/>
    <w:rsid w:val="009B38B3"/>
    <w:rsid w:val="009B5A7A"/>
    <w:rsid w:val="009B75DB"/>
    <w:rsid w:val="009C0273"/>
    <w:rsid w:val="009C3840"/>
    <w:rsid w:val="009C3D80"/>
    <w:rsid w:val="009C7584"/>
    <w:rsid w:val="009C77D4"/>
    <w:rsid w:val="009D6222"/>
    <w:rsid w:val="009D75D8"/>
    <w:rsid w:val="009E759F"/>
    <w:rsid w:val="00A005E3"/>
    <w:rsid w:val="00A04519"/>
    <w:rsid w:val="00A10022"/>
    <w:rsid w:val="00A148CE"/>
    <w:rsid w:val="00A24465"/>
    <w:rsid w:val="00A265CF"/>
    <w:rsid w:val="00A26B1D"/>
    <w:rsid w:val="00A40610"/>
    <w:rsid w:val="00A4220E"/>
    <w:rsid w:val="00A44A63"/>
    <w:rsid w:val="00A625F7"/>
    <w:rsid w:val="00A64A5B"/>
    <w:rsid w:val="00A6611C"/>
    <w:rsid w:val="00A73E47"/>
    <w:rsid w:val="00A8178D"/>
    <w:rsid w:val="00A8390A"/>
    <w:rsid w:val="00A921E6"/>
    <w:rsid w:val="00AA5A63"/>
    <w:rsid w:val="00AC50D8"/>
    <w:rsid w:val="00AD29A3"/>
    <w:rsid w:val="00AE4A31"/>
    <w:rsid w:val="00AF1CE1"/>
    <w:rsid w:val="00AF3C2A"/>
    <w:rsid w:val="00B016CA"/>
    <w:rsid w:val="00B14C37"/>
    <w:rsid w:val="00B35205"/>
    <w:rsid w:val="00B430EE"/>
    <w:rsid w:val="00B53F63"/>
    <w:rsid w:val="00B54440"/>
    <w:rsid w:val="00B554E7"/>
    <w:rsid w:val="00B60843"/>
    <w:rsid w:val="00B613BB"/>
    <w:rsid w:val="00B61E3B"/>
    <w:rsid w:val="00B6214C"/>
    <w:rsid w:val="00B638CE"/>
    <w:rsid w:val="00B6574F"/>
    <w:rsid w:val="00B9025C"/>
    <w:rsid w:val="00B92B89"/>
    <w:rsid w:val="00BA1DC6"/>
    <w:rsid w:val="00BA4686"/>
    <w:rsid w:val="00BA7AF2"/>
    <w:rsid w:val="00BB038D"/>
    <w:rsid w:val="00BC2A5F"/>
    <w:rsid w:val="00BD49FB"/>
    <w:rsid w:val="00BD7232"/>
    <w:rsid w:val="00BE1921"/>
    <w:rsid w:val="00BE3AA2"/>
    <w:rsid w:val="00C019D8"/>
    <w:rsid w:val="00C035B5"/>
    <w:rsid w:val="00C03744"/>
    <w:rsid w:val="00C03BFF"/>
    <w:rsid w:val="00C24328"/>
    <w:rsid w:val="00C35176"/>
    <w:rsid w:val="00C4469C"/>
    <w:rsid w:val="00C44740"/>
    <w:rsid w:val="00C46CBE"/>
    <w:rsid w:val="00C53205"/>
    <w:rsid w:val="00C53790"/>
    <w:rsid w:val="00C53D70"/>
    <w:rsid w:val="00C55D10"/>
    <w:rsid w:val="00C66E1E"/>
    <w:rsid w:val="00C676BA"/>
    <w:rsid w:val="00C726EE"/>
    <w:rsid w:val="00C81AB4"/>
    <w:rsid w:val="00C8537C"/>
    <w:rsid w:val="00C857BF"/>
    <w:rsid w:val="00C872BA"/>
    <w:rsid w:val="00C97CD5"/>
    <w:rsid w:val="00CA48A5"/>
    <w:rsid w:val="00CA4EF8"/>
    <w:rsid w:val="00CB5A61"/>
    <w:rsid w:val="00CF096E"/>
    <w:rsid w:val="00D131BB"/>
    <w:rsid w:val="00D2102C"/>
    <w:rsid w:val="00D23E6F"/>
    <w:rsid w:val="00D2428C"/>
    <w:rsid w:val="00D268B8"/>
    <w:rsid w:val="00D31624"/>
    <w:rsid w:val="00D36D52"/>
    <w:rsid w:val="00D37021"/>
    <w:rsid w:val="00D441A4"/>
    <w:rsid w:val="00D56DEA"/>
    <w:rsid w:val="00D63CE3"/>
    <w:rsid w:val="00D710EA"/>
    <w:rsid w:val="00D81172"/>
    <w:rsid w:val="00D864D5"/>
    <w:rsid w:val="00D920FD"/>
    <w:rsid w:val="00D92ED7"/>
    <w:rsid w:val="00DA0D64"/>
    <w:rsid w:val="00DA5179"/>
    <w:rsid w:val="00DB059A"/>
    <w:rsid w:val="00DB64C3"/>
    <w:rsid w:val="00DC2A3E"/>
    <w:rsid w:val="00DC2C74"/>
    <w:rsid w:val="00DC7C62"/>
    <w:rsid w:val="00DE4C02"/>
    <w:rsid w:val="00DE53CA"/>
    <w:rsid w:val="00DF4B52"/>
    <w:rsid w:val="00DF6A55"/>
    <w:rsid w:val="00E04A37"/>
    <w:rsid w:val="00E06CBF"/>
    <w:rsid w:val="00E11567"/>
    <w:rsid w:val="00E20AD4"/>
    <w:rsid w:val="00E2321D"/>
    <w:rsid w:val="00E30C8F"/>
    <w:rsid w:val="00E3241C"/>
    <w:rsid w:val="00E3310A"/>
    <w:rsid w:val="00E33B9E"/>
    <w:rsid w:val="00E33C1C"/>
    <w:rsid w:val="00E67206"/>
    <w:rsid w:val="00E737BC"/>
    <w:rsid w:val="00E77DB9"/>
    <w:rsid w:val="00E83F69"/>
    <w:rsid w:val="00E84BB5"/>
    <w:rsid w:val="00E85E7E"/>
    <w:rsid w:val="00E9406E"/>
    <w:rsid w:val="00E95973"/>
    <w:rsid w:val="00EA11F7"/>
    <w:rsid w:val="00EA31FE"/>
    <w:rsid w:val="00EA320E"/>
    <w:rsid w:val="00EA340A"/>
    <w:rsid w:val="00EA574F"/>
    <w:rsid w:val="00EB0368"/>
    <w:rsid w:val="00EB1B4B"/>
    <w:rsid w:val="00EB4FC4"/>
    <w:rsid w:val="00EC2D26"/>
    <w:rsid w:val="00EC2FDD"/>
    <w:rsid w:val="00EC5886"/>
    <w:rsid w:val="00EC65A4"/>
    <w:rsid w:val="00ED2437"/>
    <w:rsid w:val="00EE02A8"/>
    <w:rsid w:val="00EE3803"/>
    <w:rsid w:val="00EF4153"/>
    <w:rsid w:val="00F0149B"/>
    <w:rsid w:val="00F030C2"/>
    <w:rsid w:val="00F07716"/>
    <w:rsid w:val="00F15782"/>
    <w:rsid w:val="00F1721B"/>
    <w:rsid w:val="00F172D8"/>
    <w:rsid w:val="00F17683"/>
    <w:rsid w:val="00F23FCB"/>
    <w:rsid w:val="00F30016"/>
    <w:rsid w:val="00F66190"/>
    <w:rsid w:val="00F73AB6"/>
    <w:rsid w:val="00F81C66"/>
    <w:rsid w:val="00F823F4"/>
    <w:rsid w:val="00F83BFD"/>
    <w:rsid w:val="00F8646A"/>
    <w:rsid w:val="00F876DE"/>
    <w:rsid w:val="00F9131A"/>
    <w:rsid w:val="00F915AB"/>
    <w:rsid w:val="00F97E22"/>
    <w:rsid w:val="00FA1749"/>
    <w:rsid w:val="00FA4236"/>
    <w:rsid w:val="00FA5070"/>
    <w:rsid w:val="00FB099F"/>
    <w:rsid w:val="00FB2DCF"/>
    <w:rsid w:val="00FB4B52"/>
    <w:rsid w:val="00FB7688"/>
    <w:rsid w:val="00FC4A83"/>
    <w:rsid w:val="00FD19CF"/>
    <w:rsid w:val="00FD2343"/>
    <w:rsid w:val="00FE1E93"/>
    <w:rsid w:val="00FE2A00"/>
    <w:rsid w:val="00FE36EC"/>
    <w:rsid w:val="00FF1750"/>
    <w:rsid w:val="07150683"/>
    <w:rsid w:val="0CEA59EF"/>
    <w:rsid w:val="0FB5408F"/>
    <w:rsid w:val="14D53EE5"/>
    <w:rsid w:val="184F17AB"/>
    <w:rsid w:val="1AD81BF2"/>
    <w:rsid w:val="1BEC742C"/>
    <w:rsid w:val="208268EC"/>
    <w:rsid w:val="2A7C013C"/>
    <w:rsid w:val="2DD131C6"/>
    <w:rsid w:val="2E9278E2"/>
    <w:rsid w:val="2EF76197"/>
    <w:rsid w:val="300039B1"/>
    <w:rsid w:val="33F12D64"/>
    <w:rsid w:val="35933869"/>
    <w:rsid w:val="36265468"/>
    <w:rsid w:val="3F7B1C31"/>
    <w:rsid w:val="411E5593"/>
    <w:rsid w:val="495B2848"/>
    <w:rsid w:val="4BAD18DA"/>
    <w:rsid w:val="4CE038D4"/>
    <w:rsid w:val="4EFC0DA6"/>
    <w:rsid w:val="4F785859"/>
    <w:rsid w:val="57CC0FC7"/>
    <w:rsid w:val="65225B79"/>
    <w:rsid w:val="689564A6"/>
    <w:rsid w:val="6A923527"/>
    <w:rsid w:val="6D814CBA"/>
    <w:rsid w:val="71E83163"/>
    <w:rsid w:val="7CB11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00333A"/>
  <w15:docId w15:val="{D2235714-6FBC-405A-9DBB-1D77CA25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6">
    <w:name w:val="caption"/>
    <w:basedOn w:val="a"/>
    <w:next w:val="a"/>
    <w:uiPriority w:val="35"/>
    <w:semiHidden/>
    <w:unhideWhenUsed/>
    <w:qFormat/>
    <w:rPr>
      <w:b/>
      <w:bCs/>
      <w:sz w:val="18"/>
      <w:szCs w:val="18"/>
    </w:r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1">
    <w:name w:val="Normal (Web)"/>
    <w:basedOn w:val="a"/>
    <w:uiPriority w:val="99"/>
    <w:semiHidden/>
    <w:unhideWhenUsed/>
    <w:qFormat/>
    <w:pPr>
      <w:spacing w:beforeAutospacing="1" w:after="0" w:afterAutospacing="1"/>
      <w:jc w:val="left"/>
    </w:pPr>
    <w:rPr>
      <w:rFonts w:cs="Times New Roman"/>
      <w:sz w:val="24"/>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qFormat/>
    <w:rPr>
      <w:b/>
      <w:bCs/>
      <w:color w:val="auto"/>
    </w:rPr>
  </w:style>
  <w:style w:type="character" w:styleId="af6">
    <w:name w:val="page number"/>
    <w:basedOn w:val="a1"/>
    <w:uiPriority w:val="99"/>
    <w:qFormat/>
    <w:rPr>
      <w:rFonts w:cs="Times New Roman"/>
    </w:rPr>
  </w:style>
  <w:style w:type="character" w:styleId="af7">
    <w:name w:val="Emphasis"/>
    <w:basedOn w:val="a1"/>
    <w:uiPriority w:val="20"/>
    <w:qFormat/>
    <w:rPr>
      <w:i/>
      <w:iCs/>
      <w:color w:val="auto"/>
    </w:rPr>
  </w:style>
  <w:style w:type="character" w:styleId="af8">
    <w:name w:val="Hyperlink"/>
    <w:basedOn w:val="a1"/>
    <w:uiPriority w:val="99"/>
    <w:unhideWhenUsed/>
    <w:qFormat/>
    <w:rPr>
      <w:color w:val="F49100"/>
      <w:u w:val="single"/>
    </w:rPr>
  </w:style>
  <w:style w:type="character" w:customStyle="1" w:styleId="10">
    <w:name w:val="标题 1 字符"/>
    <w:basedOn w:val="a1"/>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1"/>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1"/>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1"/>
    <w:link w:val="5"/>
    <w:uiPriority w:val="9"/>
    <w:semiHidden/>
    <w:qFormat/>
    <w:rPr>
      <w:rFonts w:asciiTheme="majorHAnsi" w:eastAsiaTheme="majorEastAsia" w:hAnsiTheme="majorHAnsi" w:cstheme="majorBidi"/>
      <w:b/>
      <w:bCs/>
    </w:rPr>
  </w:style>
  <w:style w:type="character" w:customStyle="1" w:styleId="60">
    <w:name w:val="标题 6 字符"/>
    <w:basedOn w:val="a1"/>
    <w:link w:val="6"/>
    <w:uiPriority w:val="9"/>
    <w:semiHidden/>
    <w:qFormat/>
    <w:rPr>
      <w:rFonts w:asciiTheme="majorHAnsi" w:eastAsiaTheme="majorEastAsia" w:hAnsiTheme="majorHAnsi" w:cstheme="majorBidi"/>
      <w:b/>
      <w:bCs/>
      <w:i/>
      <w:iCs/>
    </w:rPr>
  </w:style>
  <w:style w:type="character" w:customStyle="1" w:styleId="70">
    <w:name w:val="标题 7 字符"/>
    <w:basedOn w:val="a1"/>
    <w:link w:val="7"/>
    <w:uiPriority w:val="9"/>
    <w:semiHidden/>
    <w:qFormat/>
    <w:rPr>
      <w:i/>
      <w:iCs/>
    </w:rPr>
  </w:style>
  <w:style w:type="character" w:customStyle="1" w:styleId="80">
    <w:name w:val="标题 8 字符"/>
    <w:basedOn w:val="a1"/>
    <w:link w:val="8"/>
    <w:uiPriority w:val="9"/>
    <w:semiHidden/>
    <w:qFormat/>
    <w:rPr>
      <w:b/>
      <w:bCs/>
    </w:rPr>
  </w:style>
  <w:style w:type="character" w:customStyle="1" w:styleId="90">
    <w:name w:val="标题 9 字符"/>
    <w:basedOn w:val="a1"/>
    <w:link w:val="9"/>
    <w:uiPriority w:val="9"/>
    <w:semiHidden/>
    <w:qFormat/>
    <w:rPr>
      <w:i/>
      <w:iCs/>
    </w:rPr>
  </w:style>
  <w:style w:type="character" w:customStyle="1" w:styleId="af3">
    <w:name w:val="标题 字符"/>
    <w:basedOn w:val="a1"/>
    <w:link w:val="af2"/>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1"/>
    <w:link w:val="af"/>
    <w:uiPriority w:val="11"/>
    <w:qFormat/>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1"/>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1"/>
    <w:link w:val="afd"/>
    <w:uiPriority w:val="30"/>
    <w:qFormat/>
    <w:rPr>
      <w:rFonts w:asciiTheme="majorHAnsi" w:eastAsiaTheme="majorEastAsia" w:hAnsiTheme="majorHAnsi" w:cstheme="majorBidi"/>
      <w:sz w:val="26"/>
      <w:szCs w:val="26"/>
    </w:rPr>
  </w:style>
  <w:style w:type="character" w:customStyle="1" w:styleId="11">
    <w:name w:val="不明显强调1"/>
    <w:basedOn w:val="a1"/>
    <w:uiPriority w:val="19"/>
    <w:qFormat/>
    <w:rPr>
      <w:i/>
      <w:iCs/>
      <w:color w:val="auto"/>
    </w:rPr>
  </w:style>
  <w:style w:type="character" w:customStyle="1" w:styleId="12">
    <w:name w:val="明显强调1"/>
    <w:basedOn w:val="a1"/>
    <w:uiPriority w:val="21"/>
    <w:qFormat/>
    <w:rPr>
      <w:b/>
      <w:bCs/>
      <w:i/>
      <w:iCs/>
      <w:color w:val="auto"/>
    </w:rPr>
  </w:style>
  <w:style w:type="character" w:customStyle="1" w:styleId="13">
    <w:name w:val="不明显参考1"/>
    <w:basedOn w:val="a1"/>
    <w:uiPriority w:val="31"/>
    <w:qFormat/>
    <w:rPr>
      <w:smallCaps/>
      <w:color w:val="auto"/>
      <w:u w:val="single" w:color="7F7F7F" w:themeColor="text1" w:themeTint="80"/>
    </w:rPr>
  </w:style>
  <w:style w:type="character" w:customStyle="1" w:styleId="14">
    <w:name w:val="明显参考1"/>
    <w:basedOn w:val="a1"/>
    <w:uiPriority w:val="32"/>
    <w:qFormat/>
    <w:rPr>
      <w:b/>
      <w:bCs/>
      <w:smallCaps/>
      <w:color w:val="auto"/>
      <w:u w:val="single"/>
    </w:rPr>
  </w:style>
  <w:style w:type="character" w:customStyle="1" w:styleId="15">
    <w:name w:val="书籍标题1"/>
    <w:basedOn w:val="a1"/>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a">
    <w:name w:val="无间隔 字符"/>
    <w:basedOn w:val="a1"/>
    <w:link w:val="af9"/>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styleId="aff">
    <w:name w:val="List Paragraph"/>
    <w:basedOn w:val="a"/>
    <w:qFormat/>
    <w:pPr>
      <w:ind w:firstLineChars="200" w:firstLine="420"/>
    </w:pPr>
  </w:style>
  <w:style w:type="character" w:customStyle="1" w:styleId="32">
    <w:name w:val="正文文本缩进 3 字符"/>
    <w:basedOn w:val="a1"/>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1"/>
    <w:link w:val="a7"/>
    <w:uiPriority w:val="99"/>
    <w:semiHidden/>
    <w:qFormat/>
    <w:rPr>
      <w:rFonts w:asciiTheme="minorEastAsia" w:hAnsi="Courier New" w:cs="Courier New"/>
    </w:rPr>
  </w:style>
  <w:style w:type="character" w:customStyle="1" w:styleId="a4">
    <w:name w:val="正文文本 字符"/>
    <w:basedOn w:val="a1"/>
    <w:link w:val="a0"/>
    <w:uiPriority w:val="99"/>
    <w:qFormat/>
  </w:style>
  <w:style w:type="character" w:customStyle="1" w:styleId="Char">
    <w:name w:val="纯文本 Char"/>
    <w:qFormat/>
    <w:rPr>
      <w:rFonts w:ascii="宋体" w:eastAsia="宋体" w:hAnsi="Courier New"/>
      <w:kern w:val="2"/>
      <w:sz w:val="21"/>
      <w:lang w:val="en-US" w:eastAsia="zh-CN" w:bidi="ar-SA"/>
    </w:rPr>
  </w:style>
  <w:style w:type="character" w:customStyle="1" w:styleId="font11">
    <w:name w:val="font11"/>
    <w:basedOn w:val="a1"/>
    <w:qFormat/>
    <w:rPr>
      <w:rFonts w:ascii="微软雅黑" w:eastAsia="微软雅黑" w:hAnsi="微软雅黑" w:cs="微软雅黑" w:hint="eastAsia"/>
      <w:color w:val="000000"/>
      <w:sz w:val="16"/>
      <w:szCs w:val="16"/>
      <w:u w:val="none"/>
    </w:rPr>
  </w:style>
  <w:style w:type="character" w:customStyle="1" w:styleId="font01">
    <w:name w:val="font01"/>
    <w:basedOn w:val="a1"/>
    <w:qFormat/>
    <w:rPr>
      <w:rFonts w:ascii="微软雅黑" w:eastAsia="微软雅黑" w:hAnsi="微软雅黑" w:cs="微软雅黑" w:hint="eastAsia"/>
      <w:color w:val="FF0000"/>
      <w:sz w:val="16"/>
      <w:szCs w:val="16"/>
      <w:u w:val="none"/>
    </w:rPr>
  </w:style>
  <w:style w:type="character" w:customStyle="1" w:styleId="aa">
    <w:name w:val="批注框文本 字符"/>
    <w:basedOn w:val="a1"/>
    <w:link w:val="a9"/>
    <w:uiPriority w:val="99"/>
    <w:semiHidden/>
    <w:qFormat/>
    <w:rPr>
      <w:sz w:val="18"/>
      <w:szCs w:val="18"/>
    </w:rPr>
  </w:style>
  <w:style w:type="paragraph" w:customStyle="1" w:styleId="1-21">
    <w:name w:val="中等深浅网格 1 - 强调文字颜色 21"/>
    <w:basedOn w:val="a"/>
    <w:qFormat/>
    <w:pPr>
      <w:widowControl w:val="0"/>
      <w:spacing w:after="0" w:line="240" w:lineRule="auto"/>
      <w:ind w:firstLineChars="200" w:firstLine="420"/>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ghqxz.co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89A1F-9FCC-4ED2-AC30-C834AF3B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吴 震林</cp:lastModifiedBy>
  <cp:revision>162</cp:revision>
  <dcterms:created xsi:type="dcterms:W3CDTF">2021-09-10T09:53:00Z</dcterms:created>
  <dcterms:modified xsi:type="dcterms:W3CDTF">2022-07-08T01:16:00Z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B40CE6FC88E54B7993858A070B2F3E26</vt:lpwstr>
  </property>
</Properties>
</file>