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imes New Roman" w:hAnsi="Times New Roman" w:eastAsia="仿宋" w:cs="Times New Roman"/>
          <w:b/>
          <w:color w:val="000000" w:themeColor="text1"/>
          <w:sz w:val="44"/>
          <w:szCs w:val="44"/>
          <w14:textFill>
            <w14:solidFill>
              <w14:schemeClr w14:val="tx1"/>
            </w14:solidFill>
          </w14:textFill>
        </w:rPr>
      </w:pPr>
      <w:bookmarkStart w:id="0" w:name="_Hlk38472698"/>
      <w:bookmarkStart w:id="1" w:name="_Toc216241307"/>
      <w:bookmarkStart w:id="2" w:name="_Toc219800200"/>
      <w:bookmarkStart w:id="3" w:name="_Toc212526081"/>
      <w:bookmarkStart w:id="4" w:name="_Toc217891359"/>
      <w:bookmarkStart w:id="5" w:name="_Toc212530253"/>
      <w:bookmarkStart w:id="6" w:name="_Toc223146565"/>
      <w:bookmarkStart w:id="7" w:name="_Toc212456146"/>
      <w:bookmarkStart w:id="8" w:name="_Toc259520819"/>
      <w:bookmarkStart w:id="9" w:name="_Toc266868924"/>
      <w:bookmarkStart w:id="10" w:name="_Toc266870386"/>
      <w:bookmarkStart w:id="11" w:name="_Toc169332794"/>
      <w:bookmarkStart w:id="12" w:name="_Toc235438297"/>
      <w:bookmarkStart w:id="13" w:name="_Toc251613780"/>
      <w:bookmarkStart w:id="14" w:name="_Toc160880487"/>
      <w:bookmarkStart w:id="15" w:name="_Toc266870861"/>
      <w:bookmarkStart w:id="16" w:name="_Toc225669277"/>
      <w:bookmarkStart w:id="17" w:name="_Toc267059010"/>
      <w:bookmarkStart w:id="18" w:name="_Toc177985424"/>
      <w:bookmarkStart w:id="19" w:name="_Toc235438227"/>
      <w:bookmarkStart w:id="20" w:name="_Toc255974963"/>
      <w:bookmarkStart w:id="21" w:name="_Toc267059519"/>
      <w:bookmarkStart w:id="22" w:name="_Toc254790852"/>
      <w:bookmarkStart w:id="23" w:name="_Toc266868624"/>
      <w:bookmarkStart w:id="24" w:name="_Toc211937196"/>
      <w:bookmarkStart w:id="25" w:name="_Toc235437942"/>
      <w:bookmarkStart w:id="26" w:name="_Toc267059161"/>
      <w:bookmarkStart w:id="27" w:name="_Toc267059633"/>
      <w:bookmarkStart w:id="28" w:name="_Toc249325665"/>
      <w:bookmarkStart w:id="29" w:name="_Toc236021402"/>
      <w:bookmarkStart w:id="30" w:name="_Toc258401210"/>
      <w:bookmarkStart w:id="31" w:name="_Toc259692600"/>
      <w:bookmarkStart w:id="32" w:name="_Toc227058483"/>
      <w:bookmarkStart w:id="33" w:name="_Toc259692693"/>
      <w:bookmarkStart w:id="34" w:name="_Toc207014580"/>
      <w:bookmarkStart w:id="35" w:name="_Toc212454753"/>
      <w:bookmarkStart w:id="36" w:name="_Toc251586187"/>
      <w:bookmarkStart w:id="37" w:name="_Toc170798743"/>
      <w:bookmarkStart w:id="38" w:name="_Toc169332904"/>
      <w:bookmarkStart w:id="39" w:name="_Toc253066567"/>
      <w:bookmarkStart w:id="40" w:name="_Toc273178686"/>
      <w:bookmarkStart w:id="41" w:name="_Toc267059786"/>
      <w:bookmarkStart w:id="42" w:name="_Toc267060407"/>
      <w:bookmarkStart w:id="43" w:name="_Toc267059899"/>
      <w:bookmarkStart w:id="44" w:name="_Toc267060162"/>
      <w:bookmarkStart w:id="45" w:name="_Toc267060022"/>
      <w:r>
        <w:rPr>
          <w:rFonts w:ascii="Times New Roman" w:hAnsi="Times New Roman" w:cs="Times New Roman"/>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Pr>
          <w:rFonts w:hint="eastAsia" w:ascii="Times New Roman" w:hAnsi="Times New Roman" w:eastAsia="仿宋" w:cs="Times New Roman"/>
          <w:b/>
          <w:color w:val="000000" w:themeColor="text1"/>
          <w:sz w:val="40"/>
          <w:szCs w:val="40"/>
          <w14:textFill>
            <w14:solidFill>
              <w14:schemeClr w14:val="tx1"/>
            </w14:solidFill>
          </w14:textFill>
        </w:rPr>
        <w:t>关于渝北校区2、3号教室公寓屋顶防水及墙面渗水整修项目</w:t>
      </w:r>
    </w:p>
    <w:bookmarkEnd w:id="0"/>
    <w:bookmarkEnd w:id="46"/>
    <w:p>
      <w:pPr>
        <w:spacing w:after="0" w:line="240" w:lineRule="auto"/>
        <w:jc w:val="center"/>
        <w:rPr>
          <w:rFonts w:ascii="Times New Roman" w:hAnsi="Times New Roman" w:eastAsia="仿宋" w:cs="Times New Roman"/>
          <w:b/>
          <w:color w:val="000000" w:themeColor="text1"/>
          <w:sz w:val="28"/>
          <w:szCs w:val="28"/>
          <w14:textFill>
            <w14:solidFill>
              <w14:schemeClr w14:val="tx1"/>
            </w14:solidFill>
          </w14:textFill>
        </w:rPr>
      </w:pP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公</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开</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询</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价</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邀</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请</w:t>
      </w:r>
    </w:p>
    <w:p>
      <w:pPr>
        <w:spacing w:line="1000" w:lineRule="exact"/>
        <w:jc w:val="center"/>
        <w:rPr>
          <w:rFonts w:ascii="Times New Roman" w:hAnsi="Times New Roman" w:eastAsia="仿宋" w:cs="Times New Roman"/>
          <w:b/>
          <w:color w:val="000000" w:themeColor="text1"/>
          <w:sz w:val="72"/>
          <w:szCs w:val="72"/>
          <w14:textFill>
            <w14:solidFill>
              <w14:schemeClr w14:val="tx1"/>
            </w14:solidFill>
          </w14:textFill>
        </w:rPr>
      </w:pPr>
      <w:r>
        <w:rPr>
          <w:rFonts w:ascii="Times New Roman" w:hAnsi="Times New Roman" w:eastAsia="仿宋" w:cs="Times New Roman"/>
          <w:b/>
          <w:color w:val="000000" w:themeColor="text1"/>
          <w:sz w:val="72"/>
          <w:szCs w:val="72"/>
          <w14:textFill>
            <w14:solidFill>
              <w14:schemeClr w14:val="tx1"/>
            </w14:solidFill>
          </w14:textFill>
        </w:rPr>
        <w:t>函</w:t>
      </w:r>
    </w:p>
    <w:p>
      <w:pPr>
        <w:spacing w:after="0" w:line="600" w:lineRule="exact"/>
        <w:ind w:firstLine="1405" w:firstLineChars="5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项目编号：</w:t>
      </w:r>
      <w:bookmarkStart w:id="47" w:name="_Toc169332792"/>
      <w:bookmarkStart w:id="48" w:name="_Toc160880118"/>
      <w:bookmarkStart w:id="49" w:name="_Toc160880485"/>
      <w:r>
        <w:rPr>
          <w:rFonts w:ascii="仿宋" w:hAnsi="仿宋" w:eastAsia="仿宋" w:cs="Times New Roman"/>
          <w:b/>
          <w:color w:val="000000" w:themeColor="text1"/>
          <w:sz w:val="28"/>
          <w:szCs w:val="28"/>
          <w14:textFill>
            <w14:solidFill>
              <w14:schemeClr w14:val="tx1"/>
            </w14:solidFill>
          </w14:textFill>
        </w:rPr>
        <w:t>IFS-2022043</w:t>
      </w:r>
    </w:p>
    <w:p>
      <w:pPr>
        <w:spacing w:after="0" w:line="600" w:lineRule="exact"/>
        <w:ind w:firstLine="1405" w:firstLineChars="5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项目名称</w:t>
      </w:r>
      <w:bookmarkEnd w:id="47"/>
      <w:bookmarkEnd w:id="48"/>
      <w:bookmarkEnd w:id="49"/>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渝北校区2、3号教室公寓屋顶防水及墙面渗水整修项目</w:t>
      </w:r>
    </w:p>
    <w:p>
      <w:pPr>
        <w:pStyle w:val="53"/>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480" w:firstLineChars="200"/>
        <w:jc w:val="left"/>
        <w:rPr>
          <w:rFonts w:ascii="仿宋" w:hAnsi="仿宋" w:eastAsia="仿宋"/>
          <w:color w:val="000000" w:themeColor="text1"/>
          <w:sz w:val="24"/>
          <w:szCs w:val="24"/>
          <w14:textFill>
            <w14:solidFill>
              <w14:schemeClr w14:val="tx1"/>
            </w14:solidFill>
          </w14:textFill>
        </w:rPr>
      </w:pPr>
      <w:bookmarkStart w:id="50"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100公顷，学生规模1.8万余人。根据需要，对渝北校区2、3号教室公寓屋顶防水及墙面渗水整修项目进行公开询价，欢迎国内合格参与人参与。</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ascii="仿宋" w:hAnsi="仿宋" w:eastAsia="仿宋"/>
          <w:color w:val="000000" w:themeColor="text1"/>
          <w:sz w:val="24"/>
          <w:szCs w:val="24"/>
          <w14:textFill>
            <w14:solidFill>
              <w14:schemeClr w14:val="tx1"/>
            </w14:solidFill>
          </w14:textFill>
        </w:rPr>
        <w:t>IFS-2022043</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项目名称：渝北校区2、3号教室公寓屋顶防水及墙面渗水整修项目</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pPr>
        <w:pStyle w:val="56"/>
        <w:widowControl w:val="0"/>
        <w:numPr>
          <w:ilvl w:val="0"/>
          <w:numId w:val="2"/>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参与人应具有独立法人资格的生产厂商或授权经销商。</w:t>
      </w:r>
    </w:p>
    <w:p>
      <w:pPr>
        <w:pStyle w:val="56"/>
        <w:widowControl w:val="0"/>
        <w:numPr>
          <w:ilvl w:val="0"/>
          <w:numId w:val="2"/>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参与人应具有合法有效的营业执照，具有室内装饰装修等维修改造经营范围。</w:t>
      </w:r>
    </w:p>
    <w:p>
      <w:pPr>
        <w:pStyle w:val="56"/>
        <w:widowControl w:val="0"/>
        <w:numPr>
          <w:ilvl w:val="0"/>
          <w:numId w:val="2"/>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参参与人应具</w:t>
      </w:r>
      <w:r>
        <w:rPr>
          <w:rFonts w:ascii="仿宋" w:hAnsi="仿宋" w:eastAsia="仿宋"/>
          <w:color w:val="000000" w:themeColor="text1"/>
          <w:sz w:val="24"/>
          <w:szCs w:val="24"/>
          <w14:textFill>
            <w14:solidFill>
              <w14:schemeClr w14:val="tx1"/>
            </w14:solidFill>
          </w14:textFill>
        </w:rPr>
        <w:t>有</w:t>
      </w:r>
      <w:r>
        <w:rPr>
          <w:rFonts w:hint="eastAsia" w:ascii="仿宋" w:hAnsi="仿宋" w:eastAsia="仿宋"/>
          <w:color w:val="000000" w:themeColor="text1"/>
          <w:sz w:val="24"/>
          <w:szCs w:val="24"/>
          <w14:textFill>
            <w14:solidFill>
              <w14:schemeClr w14:val="tx1"/>
            </w14:solidFill>
          </w14:textFill>
        </w:rPr>
        <w:t>装饰装修、防水工程施工</w:t>
      </w:r>
      <w:r>
        <w:rPr>
          <w:rFonts w:ascii="仿宋" w:hAnsi="仿宋" w:eastAsia="仿宋"/>
          <w:color w:val="000000" w:themeColor="text1"/>
          <w:sz w:val="24"/>
          <w:szCs w:val="24"/>
          <w14:textFill>
            <w14:solidFill>
              <w14:schemeClr w14:val="tx1"/>
            </w14:solidFill>
          </w14:textFill>
        </w:rPr>
        <w:t>资格</w:t>
      </w:r>
      <w:r>
        <w:rPr>
          <w:rFonts w:hint="eastAsia" w:ascii="仿宋" w:hAnsi="仿宋" w:eastAsia="仿宋"/>
          <w:color w:val="000000" w:themeColor="text1"/>
          <w:sz w:val="24"/>
          <w:szCs w:val="24"/>
          <w14:textFill>
            <w14:solidFill>
              <w14:schemeClr w14:val="tx1"/>
            </w14:solidFill>
          </w14:textFill>
        </w:rPr>
        <w:t>及</w:t>
      </w:r>
      <w:r>
        <w:rPr>
          <w:rFonts w:ascii="仿宋" w:hAnsi="仿宋" w:eastAsia="仿宋"/>
          <w:color w:val="000000" w:themeColor="text1"/>
          <w:sz w:val="24"/>
          <w:szCs w:val="24"/>
          <w14:textFill>
            <w14:solidFill>
              <w14:schemeClr w14:val="tx1"/>
            </w14:solidFill>
          </w14:textFill>
        </w:rPr>
        <w:t>能力</w:t>
      </w:r>
      <w:r>
        <w:rPr>
          <w:rFonts w:hint="eastAsia" w:ascii="仿宋" w:hAnsi="仿宋" w:eastAsia="仿宋"/>
          <w:color w:val="000000" w:themeColor="text1"/>
          <w:sz w:val="24"/>
          <w:szCs w:val="24"/>
          <w14:textFill>
            <w14:solidFill>
              <w14:schemeClr w14:val="tx1"/>
            </w14:solidFill>
          </w14:textFill>
        </w:rPr>
        <w:t>，具备相应的维护能力。</w:t>
      </w:r>
    </w:p>
    <w:p>
      <w:pPr>
        <w:pStyle w:val="56"/>
        <w:widowControl w:val="0"/>
        <w:numPr>
          <w:ilvl w:val="0"/>
          <w:numId w:val="2"/>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参与人应遵守中国的有关法律、法规和规章的规定。</w:t>
      </w:r>
    </w:p>
    <w:p>
      <w:pPr>
        <w:pStyle w:val="56"/>
        <w:widowControl w:val="0"/>
        <w:numPr>
          <w:ilvl w:val="0"/>
          <w:numId w:val="2"/>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参与人自2</w:t>
      </w:r>
      <w:r>
        <w:rPr>
          <w:rFonts w:ascii="Times New Roman" w:hAnsi="Times New Roman" w:eastAsia="仿宋"/>
          <w:color w:val="000000" w:themeColor="text1"/>
          <w:sz w:val="24"/>
          <w:szCs w:val="24"/>
          <w14:textFill>
            <w14:solidFill>
              <w14:schemeClr w14:val="tx1"/>
            </w14:solidFill>
          </w14:textFill>
        </w:rPr>
        <w:t>019</w:t>
      </w:r>
      <w:r>
        <w:rPr>
          <w:rFonts w:hint="eastAsia" w:ascii="Times New Roman" w:hAnsi="Times New Roman" w:eastAsia="仿宋"/>
          <w:color w:val="000000" w:themeColor="text1"/>
          <w:sz w:val="24"/>
          <w:szCs w:val="24"/>
          <w14:textFill>
            <w14:solidFill>
              <w14:schemeClr w14:val="tx1"/>
            </w14:solidFill>
          </w14:textFill>
        </w:rPr>
        <w:t>年1月1日起具有3个及以上（含3个）相关项目和良好的售后服务应用成功案例（提供合同、发票复印件），未发生重大安全和质量事故。</w:t>
      </w:r>
    </w:p>
    <w:p>
      <w:pPr>
        <w:pStyle w:val="56"/>
        <w:numPr>
          <w:ilvl w:val="0"/>
          <w:numId w:val="2"/>
        </w:numPr>
        <w:spacing w:after="0" w:line="500" w:lineRule="exact"/>
        <w:ind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参与人应提供下列资格证明文件，否则其响应文件将被拒绝。</w:t>
      </w:r>
    </w:p>
    <w:p>
      <w:pPr>
        <w:pStyle w:val="56"/>
        <w:spacing w:after="0" w:line="500" w:lineRule="exact"/>
        <w:ind w:left="1428"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pStyle w:val="56"/>
        <w:spacing w:after="0" w:line="500" w:lineRule="exact"/>
        <w:ind w:left="1428"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b/>
          <w:bCs/>
          <w:color w:val="000000" w:themeColor="text1"/>
          <w:sz w:val="24"/>
          <w:szCs w:val="24"/>
          <w14:textFill>
            <w14:solidFill>
              <w14:schemeClr w14:val="tx1"/>
            </w14:solidFill>
          </w14:textFill>
        </w:rPr>
        <w:t>密封报价，按规定时间送达或邮寄</w:t>
      </w:r>
      <w:r>
        <w:rPr>
          <w:rFonts w:hint="eastAsia" w:ascii="仿宋" w:hAnsi="仿宋" w:eastAsia="仿宋"/>
          <w:color w:val="000000" w:themeColor="text1"/>
          <w:sz w:val="24"/>
          <w:szCs w:val="24"/>
          <w14:textFill>
            <w14:solidFill>
              <w14:schemeClr w14:val="tx1"/>
            </w14:solidFill>
          </w14:textFill>
        </w:rPr>
        <w:t>。</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2022</w:t>
      </w:r>
      <w:r>
        <w:rPr>
          <w:rFonts w:hint="eastAsia" w:ascii="仿宋" w:hAnsi="仿宋" w:eastAsia="仿宋"/>
          <w:color w:val="000000" w:themeColor="text1"/>
          <w:sz w:val="24"/>
          <w:szCs w:val="24"/>
          <w:shd w:val="clear" w:color="auto" w:fill="FFFFFF"/>
          <w14:textFill>
            <w14:solidFill>
              <w14:schemeClr w14:val="tx1"/>
            </w14:solidFill>
          </w14:textFill>
        </w:rPr>
        <w:t>年</w:t>
      </w:r>
      <w:r>
        <w:rPr>
          <w:rFonts w:ascii="仿宋" w:hAnsi="仿宋" w:eastAsia="仿宋"/>
          <w:color w:val="000000" w:themeColor="text1"/>
          <w:sz w:val="24"/>
          <w:szCs w:val="24"/>
          <w:shd w:val="clear" w:color="auto" w:fill="FFFFFF"/>
          <w14:textFill>
            <w14:solidFill>
              <w14:schemeClr w14:val="tx1"/>
            </w14:solidFill>
          </w14:textFill>
        </w:rPr>
        <w:t>07月1</w:t>
      </w:r>
      <w:r>
        <w:rPr>
          <w:rFonts w:hint="eastAsia" w:ascii="仿宋" w:hAnsi="仿宋" w:eastAsia="仿宋"/>
          <w:color w:val="000000" w:themeColor="text1"/>
          <w:sz w:val="24"/>
          <w:szCs w:val="24"/>
          <w:shd w:val="clear" w:color="auto" w:fill="FFFFFF"/>
          <w14:textFill>
            <w14:solidFill>
              <w14:schemeClr w14:val="tx1"/>
            </w14:solidFill>
          </w14:textFill>
        </w:rPr>
        <w:t>2</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16</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前（以参与人快递寄出时间为准，邮寄时应提前告知）。</w:t>
      </w:r>
    </w:p>
    <w:p>
      <w:pPr>
        <w:pStyle w:val="56"/>
        <w:numPr>
          <w:ilvl w:val="1"/>
          <w:numId w:val="1"/>
        </w:numPr>
        <w:spacing w:after="0" w:line="500" w:lineRule="exact"/>
        <w:ind w:firstLineChars="0"/>
        <w:rPr>
          <w:rFonts w:ascii="Times New Roman" w:hAnsi="Times New Roman"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Times New Roman" w:hAnsi="Times New Roman" w:eastAsia="仿宋"/>
          <w:color w:val="000000" w:themeColor="text1"/>
          <w:sz w:val="24"/>
          <w:szCs w:val="24"/>
          <w14:textFill>
            <w14:solidFill>
              <w14:schemeClr w14:val="tx1"/>
            </w14:solidFill>
          </w14:textFill>
        </w:rPr>
        <w:t>重庆市渝北区龙石路1</w:t>
      </w:r>
      <w:r>
        <w:rPr>
          <w:rFonts w:ascii="Times New Roman" w:hAnsi="Times New Roman" w:eastAsia="仿宋"/>
          <w:color w:val="000000" w:themeColor="text1"/>
          <w:sz w:val="24"/>
          <w:szCs w:val="24"/>
          <w14:textFill>
            <w14:solidFill>
              <w14:schemeClr w14:val="tx1"/>
            </w14:solidFill>
          </w14:textFill>
        </w:rPr>
        <w:t>8</w:t>
      </w:r>
      <w:r>
        <w:rPr>
          <w:rFonts w:hint="eastAsia" w:ascii="Times New Roman" w:hAnsi="Times New Roman" w:eastAsia="仿宋"/>
          <w:color w:val="000000" w:themeColor="text1"/>
          <w:sz w:val="24"/>
          <w:szCs w:val="24"/>
          <w14:textFill>
            <w14:solidFill>
              <w14:schemeClr w14:val="tx1"/>
            </w14:solidFill>
          </w14:textFill>
        </w:rPr>
        <w:t>号办公楼5楼5</w:t>
      </w:r>
      <w:r>
        <w:rPr>
          <w:rFonts w:ascii="Times New Roman" w:hAnsi="Times New Roman" w:eastAsia="仿宋"/>
          <w:color w:val="000000" w:themeColor="text1"/>
          <w:sz w:val="24"/>
          <w:szCs w:val="24"/>
          <w14:textFill>
            <w14:solidFill>
              <w14:schemeClr w14:val="tx1"/>
            </w14:solidFill>
          </w14:textFill>
        </w:rPr>
        <w:t>11</w:t>
      </w:r>
      <w:r>
        <w:rPr>
          <w:rFonts w:hint="eastAsia" w:ascii="Times New Roman" w:hAnsi="Times New Roman" w:eastAsia="仿宋"/>
          <w:color w:val="000000" w:themeColor="text1"/>
          <w:sz w:val="24"/>
          <w:szCs w:val="24"/>
          <w14:textFill>
            <w14:solidFill>
              <w14:schemeClr w14:val="tx1"/>
            </w14:solidFill>
          </w14:textFill>
        </w:rPr>
        <w:t>室</w:t>
      </w:r>
    </w:p>
    <w:p>
      <w:pPr>
        <w:pStyle w:val="56"/>
        <w:spacing w:after="0" w:line="500" w:lineRule="exact"/>
        <w:ind w:left="839"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 xml:space="preserve">联系人：马跃； </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联系电话：</w:t>
      </w:r>
      <w:r>
        <w:rPr>
          <w:rFonts w:ascii="Times New Roman" w:hAnsi="Times New Roman" w:eastAsia="仿宋"/>
          <w:color w:val="000000" w:themeColor="text1"/>
          <w:sz w:val="24"/>
          <w:szCs w:val="24"/>
          <w14:textFill>
            <w14:solidFill>
              <w14:schemeClr w14:val="tx1"/>
            </w14:solidFill>
          </w14:textFill>
        </w:rPr>
        <w:t>15170245690</w:t>
      </w:r>
    </w:p>
    <w:p>
      <w:pPr>
        <w:widowControl w:val="0"/>
        <w:numPr>
          <w:ilvl w:val="1"/>
          <w:numId w:val="1"/>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本项目需参与人进行现场踏勘，进行现场踏勘人员需至少提前1天与探勘联系人沟通，严格按照学校最新防疫要求进场。参与人踏勘现场发生的费用自理，参与人自行负责在踏勘现场中所发生的人员伤亡和财产损失。未对现场踏勘的视为对现场充分了解，且对所投响应文件负责。</w:t>
      </w:r>
    </w:p>
    <w:p>
      <w:pPr>
        <w:widowControl w:val="0"/>
        <w:tabs>
          <w:tab w:val="left" w:pos="839"/>
        </w:tabs>
        <w:spacing w:after="0" w:line="50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踏勘地点：重庆市渝北区龙石路1</w:t>
      </w:r>
      <w:r>
        <w:rPr>
          <w:rFonts w:ascii="Times New Roman" w:hAnsi="Times New Roman" w:eastAsia="仿宋"/>
          <w:color w:val="000000" w:themeColor="text1"/>
          <w:sz w:val="24"/>
          <w:szCs w:val="24"/>
          <w14:textFill>
            <w14:solidFill>
              <w14:schemeClr w14:val="tx1"/>
            </w14:solidFill>
          </w14:textFill>
        </w:rPr>
        <w:t>8</w:t>
      </w:r>
      <w:r>
        <w:rPr>
          <w:rFonts w:hint="eastAsia" w:ascii="Times New Roman" w:hAnsi="Times New Roman" w:eastAsia="仿宋"/>
          <w:color w:val="000000" w:themeColor="text1"/>
          <w:sz w:val="24"/>
          <w:szCs w:val="24"/>
          <w14:textFill>
            <w14:solidFill>
              <w14:schemeClr w14:val="tx1"/>
            </w14:solidFill>
          </w14:textFill>
        </w:rPr>
        <w:t>号重庆外语外事学院</w:t>
      </w:r>
    </w:p>
    <w:p>
      <w:pPr>
        <w:widowControl w:val="0"/>
        <w:tabs>
          <w:tab w:val="left" w:pos="839"/>
        </w:tabs>
        <w:spacing w:after="0" w:line="50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踏勘时间：2</w:t>
      </w:r>
      <w:r>
        <w:rPr>
          <w:rFonts w:ascii="Times New Roman" w:hAnsi="Times New Roman" w:eastAsia="仿宋"/>
          <w:color w:val="000000" w:themeColor="text1"/>
          <w:sz w:val="24"/>
          <w:szCs w:val="24"/>
          <w14:textFill>
            <w14:solidFill>
              <w14:schemeClr w14:val="tx1"/>
            </w14:solidFill>
          </w14:textFill>
        </w:rPr>
        <w:t>022</w:t>
      </w:r>
      <w:r>
        <w:rPr>
          <w:rFonts w:hint="eastAsia" w:ascii="Times New Roman" w:hAnsi="Times New Roman" w:eastAsia="仿宋"/>
          <w:color w:val="000000" w:themeColor="text1"/>
          <w:sz w:val="24"/>
          <w:szCs w:val="24"/>
          <w14:textFill>
            <w14:solidFill>
              <w14:schemeClr w14:val="tx1"/>
            </w14:solidFill>
          </w14:textFill>
        </w:rPr>
        <w:t>年0</w:t>
      </w:r>
      <w:r>
        <w:rPr>
          <w:rFonts w:ascii="Times New Roman" w:hAnsi="Times New Roman" w:eastAsia="仿宋"/>
          <w:color w:val="000000" w:themeColor="text1"/>
          <w:sz w:val="24"/>
          <w:szCs w:val="24"/>
          <w14:textFill>
            <w14:solidFill>
              <w14:schemeClr w14:val="tx1"/>
            </w14:solidFill>
          </w14:textFill>
        </w:rPr>
        <w:t>7</w:t>
      </w:r>
      <w:r>
        <w:rPr>
          <w:rFonts w:hint="eastAsia" w:ascii="Times New Roman" w:hAnsi="Times New Roman" w:eastAsia="仿宋"/>
          <w:color w:val="000000" w:themeColor="text1"/>
          <w:sz w:val="24"/>
          <w:szCs w:val="24"/>
          <w14:textFill>
            <w14:solidFill>
              <w14:schemeClr w14:val="tx1"/>
            </w14:solidFill>
          </w14:textFill>
        </w:rPr>
        <w:t>月08日上午8：3</w:t>
      </w:r>
      <w:r>
        <w:rPr>
          <w:rFonts w:ascii="Times New Roman" w:hAnsi="Times New Roman" w:eastAsia="仿宋"/>
          <w:color w:val="000000" w:themeColor="text1"/>
          <w:sz w:val="24"/>
          <w:szCs w:val="24"/>
          <w14:textFill>
            <w14:solidFill>
              <w14:schemeClr w14:val="tx1"/>
            </w14:solidFill>
          </w14:textFill>
        </w:rPr>
        <w:t>0-12</w:t>
      </w:r>
      <w:r>
        <w:rPr>
          <w:rFonts w:hint="eastAsia" w:ascii="Times New Roman" w:hAnsi="Times New Roman" w:eastAsia="仿宋"/>
          <w:color w:val="000000" w:themeColor="text1"/>
          <w:sz w:val="24"/>
          <w:szCs w:val="24"/>
          <w14:textFill>
            <w14:solidFill>
              <w14:schemeClr w14:val="tx1"/>
            </w14:solidFill>
          </w14:textFill>
        </w:rPr>
        <w:t>：0</w:t>
      </w:r>
      <w:r>
        <w:rPr>
          <w:rFonts w:ascii="Times New Roman" w:hAnsi="Times New Roman" w:eastAsia="仿宋"/>
          <w:color w:val="000000" w:themeColor="text1"/>
          <w:sz w:val="24"/>
          <w:szCs w:val="24"/>
          <w14:textFill>
            <w14:solidFill>
              <w14:schemeClr w14:val="tx1"/>
            </w14:solidFill>
          </w14:textFill>
        </w:rPr>
        <w:t>0</w:t>
      </w:r>
      <w:r>
        <w:rPr>
          <w:rFonts w:hint="eastAsia" w:ascii="Times New Roman" w:hAnsi="Times New Roman" w:eastAsia="仿宋"/>
          <w:color w:val="000000" w:themeColor="text1"/>
          <w:sz w:val="24"/>
          <w:szCs w:val="24"/>
          <w14:textFill>
            <w14:solidFill>
              <w14:schemeClr w14:val="tx1"/>
            </w14:solidFill>
          </w14:textFill>
        </w:rPr>
        <w:t>，下午1</w:t>
      </w:r>
      <w:r>
        <w:rPr>
          <w:rFonts w:ascii="Times New Roman" w:hAnsi="Times New Roman" w:eastAsia="仿宋"/>
          <w:color w:val="000000" w:themeColor="text1"/>
          <w:sz w:val="24"/>
          <w:szCs w:val="24"/>
          <w14:textFill>
            <w14:solidFill>
              <w14:schemeClr w14:val="tx1"/>
            </w14:solidFill>
          </w14:textFill>
        </w:rPr>
        <w:t>4</w:t>
      </w:r>
      <w:r>
        <w:rPr>
          <w:rFonts w:hint="eastAsia" w:ascii="Times New Roman" w:hAnsi="Times New Roman" w:eastAsia="仿宋"/>
          <w:color w:val="000000" w:themeColor="text1"/>
          <w:sz w:val="24"/>
          <w:szCs w:val="24"/>
          <w14:textFill>
            <w14:solidFill>
              <w14:schemeClr w14:val="tx1"/>
            </w14:solidFill>
          </w14:textFill>
        </w:rPr>
        <w:t>：3</w:t>
      </w:r>
      <w:r>
        <w:rPr>
          <w:rFonts w:ascii="Times New Roman" w:hAnsi="Times New Roman" w:eastAsia="仿宋"/>
          <w:color w:val="000000" w:themeColor="text1"/>
          <w:sz w:val="24"/>
          <w:szCs w:val="24"/>
          <w14:textFill>
            <w14:solidFill>
              <w14:schemeClr w14:val="tx1"/>
            </w14:solidFill>
          </w14:textFill>
        </w:rPr>
        <w:t>0-17</w:t>
      </w:r>
      <w:r>
        <w:rPr>
          <w:rFonts w:hint="eastAsia" w:ascii="Times New Roman" w:hAnsi="Times New Roman" w:eastAsia="仿宋"/>
          <w:color w:val="000000" w:themeColor="text1"/>
          <w:sz w:val="24"/>
          <w:szCs w:val="24"/>
          <w14:textFill>
            <w14:solidFill>
              <w14:schemeClr w14:val="tx1"/>
            </w14:solidFill>
          </w14:textFill>
        </w:rPr>
        <w:t>：0</w:t>
      </w:r>
      <w:r>
        <w:rPr>
          <w:rFonts w:ascii="Times New Roman" w:hAnsi="Times New Roman" w:eastAsia="仿宋"/>
          <w:color w:val="000000" w:themeColor="text1"/>
          <w:sz w:val="24"/>
          <w:szCs w:val="24"/>
          <w14:textFill>
            <w14:solidFill>
              <w14:schemeClr w14:val="tx1"/>
            </w14:solidFill>
          </w14:textFill>
        </w:rPr>
        <w:t>0</w:t>
      </w:r>
    </w:p>
    <w:p>
      <w:pPr>
        <w:widowControl w:val="0"/>
        <w:tabs>
          <w:tab w:val="left" w:pos="839"/>
        </w:tabs>
        <w:spacing w:after="0" w:line="50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（进校踏勘前，请提供4</w:t>
      </w:r>
      <w:r>
        <w:rPr>
          <w:rFonts w:ascii="Times New Roman" w:hAnsi="Times New Roman" w:eastAsia="仿宋"/>
          <w:color w:val="000000" w:themeColor="text1"/>
          <w:sz w:val="24"/>
          <w:szCs w:val="24"/>
          <w14:textFill>
            <w14:solidFill>
              <w14:schemeClr w14:val="tx1"/>
            </w14:solidFill>
          </w14:textFill>
        </w:rPr>
        <w:t>8</w:t>
      </w:r>
      <w:r>
        <w:rPr>
          <w:rFonts w:hint="eastAsia" w:ascii="Times New Roman" w:hAnsi="Times New Roman" w:eastAsia="仿宋"/>
          <w:color w:val="000000" w:themeColor="text1"/>
          <w:sz w:val="24"/>
          <w:szCs w:val="24"/>
          <w14:textFill>
            <w14:solidFill>
              <w14:schemeClr w14:val="tx1"/>
            </w14:solidFill>
          </w14:textFill>
        </w:rPr>
        <w:t>小时内核酸检测报告、行程码和健康码）</w:t>
      </w:r>
    </w:p>
    <w:p>
      <w:pPr>
        <w:widowControl w:val="0"/>
        <w:tabs>
          <w:tab w:val="left" w:pos="839"/>
        </w:tabs>
        <w:spacing w:after="0" w:line="50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 xml:space="preserve">踏勘联系人：周克贵 </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联系电话：</w:t>
      </w:r>
      <w:r>
        <w:rPr>
          <w:rFonts w:ascii="Times New Roman" w:hAnsi="Times New Roman" w:eastAsia="仿宋"/>
          <w:color w:val="000000" w:themeColor="text1"/>
          <w:sz w:val="24"/>
          <w:szCs w:val="24"/>
          <w14:textFill>
            <w14:solidFill>
              <w14:schemeClr w14:val="tx1"/>
            </w14:solidFill>
          </w14:textFill>
        </w:rPr>
        <w:t>13368306863</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w:t>
      </w:r>
      <w:r>
        <w:rPr>
          <w:rFonts w:hint="eastAsia" w:ascii="Times New Roman" w:hAnsi="Times New Roman" w:eastAsia="仿宋"/>
          <w:color w:val="000000" w:themeColor="text1"/>
          <w:sz w:val="24"/>
          <w:szCs w:val="24"/>
          <w14:textFill>
            <w14:solidFill>
              <w14:schemeClr w14:val="tx1"/>
            </w14:solidFill>
          </w14:textFill>
        </w:rPr>
        <w:t>马跃，电话：</w:t>
      </w:r>
      <w:r>
        <w:rPr>
          <w:rFonts w:ascii="Times New Roman" w:hAnsi="Times New Roman" w:eastAsia="仿宋"/>
          <w:color w:val="000000" w:themeColor="text1"/>
          <w:sz w:val="24"/>
          <w:szCs w:val="24"/>
          <w14:textFill>
            <w14:solidFill>
              <w14:schemeClr w14:val="tx1"/>
            </w14:solidFill>
          </w14:textFill>
        </w:rPr>
        <w:t>15170245690</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bookmarkStart w:id="51"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olor w:val="000000" w:themeColor="text1"/>
          <w:sz w:val="24"/>
          <w:szCs w:val="24"/>
          <w14:textFill>
            <w14:solidFill>
              <w14:schemeClr w14:val="tx1"/>
            </w14:solidFill>
          </w14:textFill>
        </w:rPr>
        <w:t>www.ceghqxz.com</w:t>
      </w:r>
      <w:r>
        <w:rPr>
          <w:rStyle w:val="2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51"/>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所有货物均以人民币报价；</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报价响应文件3份（正本1份、副本2份），报价响应文件</w:t>
      </w:r>
      <w:r>
        <w:rPr>
          <w:rFonts w:ascii="Times New Roman" w:hAnsi="Times New Roman" w:eastAsia="仿宋"/>
          <w:color w:val="000000" w:themeColor="text1"/>
          <w:sz w:val="24"/>
          <w:szCs w:val="24"/>
          <w14:textFill>
            <w14:solidFill>
              <w14:schemeClr w14:val="tx1"/>
            </w14:solidFill>
          </w14:textFill>
        </w:rPr>
        <w:t>必须用A4幅面纸张打印</w:t>
      </w:r>
      <w:r>
        <w:rPr>
          <w:rFonts w:hint="eastAsia" w:ascii="Times New Roman" w:hAnsi="Times New Roman" w:eastAsia="仿宋"/>
          <w:color w:val="000000" w:themeColor="text1"/>
          <w:sz w:val="24"/>
          <w:szCs w:val="24"/>
          <w14:textFill>
            <w14:solidFill>
              <w14:schemeClr w14:val="tx1"/>
            </w14:solidFill>
          </w14:textFill>
        </w:rPr>
        <w:t>，须由参与人填写并加盖公章；</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一个参与人只能提交一个报价响应文件，本项目不接受联合体报价。</w:t>
      </w:r>
    </w:p>
    <w:p>
      <w:pPr>
        <w:widowControl w:val="0"/>
        <w:numPr>
          <w:ilvl w:val="1"/>
          <w:numId w:val="3"/>
        </w:numPr>
        <w:spacing w:after="0" w:line="50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付款条件：项目竣工验收完毕后，开具全额普通增值税发票后，7个工作日内支付</w:t>
      </w:r>
      <w:r>
        <w:rPr>
          <w:rFonts w:hint="eastAsia" w:ascii="Times New Roman" w:hAnsi="Times New Roman" w:eastAsia="仿宋"/>
          <w:color w:val="000000" w:themeColor="text1"/>
          <w:sz w:val="24"/>
          <w:szCs w:val="24"/>
          <w:u w:val="single"/>
          <w14:textFill>
            <w14:solidFill>
              <w14:schemeClr w14:val="tx1"/>
            </w14:solidFill>
          </w14:textFill>
        </w:rPr>
        <w:t>9</w:t>
      </w:r>
      <w:r>
        <w:rPr>
          <w:rFonts w:ascii="Times New Roman" w:hAnsi="Times New Roman" w:eastAsia="仿宋"/>
          <w:color w:val="000000" w:themeColor="text1"/>
          <w:sz w:val="24"/>
          <w:szCs w:val="24"/>
          <w:u w:val="single"/>
          <w14:textFill>
            <w14:solidFill>
              <w14:schemeClr w14:val="tx1"/>
            </w14:solidFill>
          </w14:textFill>
        </w:rPr>
        <w:t>7%</w:t>
      </w:r>
      <w:r>
        <w:rPr>
          <w:rFonts w:hint="eastAsia" w:ascii="Times New Roman" w:hAnsi="Times New Roman" w:eastAsia="仿宋"/>
          <w:color w:val="000000" w:themeColor="text1"/>
          <w:sz w:val="24"/>
          <w:szCs w:val="24"/>
          <w14:textFill>
            <w14:solidFill>
              <w14:schemeClr w14:val="tx1"/>
            </w14:solidFill>
          </w14:textFill>
        </w:rPr>
        <w:t>验收款；质保期满1年后，支付剩余</w:t>
      </w:r>
      <w:r>
        <w:rPr>
          <w:rFonts w:hint="eastAsia" w:ascii="Times New Roman" w:hAnsi="Times New Roman" w:eastAsia="仿宋"/>
          <w:color w:val="000000" w:themeColor="text1"/>
          <w:sz w:val="24"/>
          <w:szCs w:val="24"/>
          <w:u w:val="single"/>
          <w14:textFill>
            <w14:solidFill>
              <w14:schemeClr w14:val="tx1"/>
            </w14:solidFill>
          </w14:textFill>
        </w:rPr>
        <w:t>3</w:t>
      </w:r>
      <w:r>
        <w:rPr>
          <w:rFonts w:ascii="Times New Roman" w:hAnsi="Times New Roman" w:eastAsia="仿宋"/>
          <w:color w:val="000000" w:themeColor="text1"/>
          <w:sz w:val="24"/>
          <w:szCs w:val="24"/>
          <w:u w:val="single"/>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质保金。</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1.免费保修期，贰年；交货期：2</w:t>
      </w:r>
      <w:r>
        <w:rPr>
          <w:rFonts w:ascii="仿宋" w:hAnsi="仿宋" w:eastAsia="仿宋"/>
          <w:color w:val="000000" w:themeColor="text1"/>
          <w:sz w:val="24"/>
          <w:szCs w:val="24"/>
          <w14:textFill>
            <w14:solidFill>
              <w14:schemeClr w14:val="tx1"/>
            </w14:solidFill>
          </w14:textFill>
        </w:rPr>
        <w:t>022</w:t>
      </w:r>
      <w:r>
        <w:rPr>
          <w:rFonts w:hint="eastAsia" w:ascii="仿宋" w:hAnsi="仿宋" w:eastAsia="仿宋"/>
          <w:color w:val="000000" w:themeColor="text1"/>
          <w:sz w:val="24"/>
          <w:szCs w:val="24"/>
          <w14:textFill>
            <w14:solidFill>
              <w14:schemeClr w14:val="tx1"/>
            </w14:solidFill>
          </w14:textFill>
        </w:rPr>
        <w:t>年8月1</w:t>
      </w: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日前</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2.应急保修时间安排，报修后2天内完成；</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3.请提供报修联系电话及联系人员；</w:t>
      </w:r>
    </w:p>
    <w:p>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56"/>
        <w:numPr>
          <w:ilvl w:val="0"/>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pStyle w:val="56"/>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pPr>
        <w:spacing w:after="0" w:line="500" w:lineRule="exact"/>
        <w:ind w:firstLine="7137" w:firstLineChars="297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500" w:lineRule="exact"/>
        <w:ind w:firstLine="7200" w:firstLineChars="3000"/>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2022</w:t>
      </w:r>
      <w:r>
        <w:rPr>
          <w:rFonts w:hint="eastAsia" w:ascii="仿宋" w:hAnsi="仿宋" w:eastAsia="仿宋"/>
          <w:color w:val="000000" w:themeColor="text1"/>
          <w:sz w:val="24"/>
          <w:szCs w:val="24"/>
          <w14:textFill>
            <w14:solidFill>
              <w14:schemeClr w14:val="tx1"/>
            </w14:solidFill>
          </w14:textFill>
        </w:rPr>
        <w:t>年</w:t>
      </w:r>
      <w:r>
        <w:rPr>
          <w:rFonts w:ascii="仿宋" w:hAnsi="仿宋" w:eastAsia="仿宋"/>
          <w:color w:val="000000" w:themeColor="text1"/>
          <w:sz w:val="24"/>
          <w:szCs w:val="24"/>
          <w14:textFill>
            <w14:solidFill>
              <w14:schemeClr w14:val="tx1"/>
            </w14:solidFill>
          </w14:textFill>
        </w:rPr>
        <w:t>07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10</w:t>
      </w:r>
      <w:bookmarkStart w:id="184" w:name="_GoBack"/>
      <w:bookmarkEnd w:id="184"/>
      <w:r>
        <w:rPr>
          <w:rFonts w:hint="eastAsia" w:ascii="仿宋" w:hAnsi="仿宋" w:eastAsia="仿宋"/>
          <w:color w:val="000000" w:themeColor="text1"/>
          <w:sz w:val="24"/>
          <w:szCs w:val="24"/>
          <w14:textFill>
            <w14:solidFill>
              <w14:schemeClr w14:val="tx1"/>
            </w14:solidFill>
          </w14:textFill>
        </w:rPr>
        <w:t>日</w:t>
      </w:r>
    </w:p>
    <w:p>
      <w:pPr>
        <w:spacing w:after="156" w:afterLines="50" w:line="500" w:lineRule="exact"/>
        <w:jc w:val="center"/>
        <w:rPr>
          <w:rFonts w:ascii="仿宋" w:hAnsi="仿宋" w:eastAsia="仿宋"/>
          <w:b/>
          <w:color w:val="000000" w:themeColor="text1"/>
          <w:sz w:val="44"/>
          <w:szCs w:val="4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50"/>
    </w:p>
    <w:tbl>
      <w:tblPr>
        <w:tblStyle w:val="25"/>
        <w:tblW w:w="11487" w:type="dxa"/>
        <w:tblInd w:w="-719" w:type="dxa"/>
        <w:tblLayout w:type="autofit"/>
        <w:tblCellMar>
          <w:top w:w="0" w:type="dxa"/>
          <w:left w:w="108" w:type="dxa"/>
          <w:bottom w:w="0" w:type="dxa"/>
          <w:right w:w="108" w:type="dxa"/>
        </w:tblCellMar>
      </w:tblPr>
      <w:tblGrid>
        <w:gridCol w:w="520"/>
        <w:gridCol w:w="2746"/>
        <w:gridCol w:w="2734"/>
        <w:gridCol w:w="1280"/>
        <w:gridCol w:w="1280"/>
        <w:gridCol w:w="772"/>
        <w:gridCol w:w="851"/>
        <w:gridCol w:w="1304"/>
      </w:tblGrid>
      <w:tr>
        <w:tblPrEx>
          <w:tblCellMar>
            <w:top w:w="0" w:type="dxa"/>
            <w:left w:w="108" w:type="dxa"/>
            <w:bottom w:w="0" w:type="dxa"/>
            <w:right w:w="108" w:type="dxa"/>
          </w:tblCellMar>
        </w:tblPrEx>
        <w:trPr>
          <w:trHeight w:val="30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序号</w:t>
            </w:r>
          </w:p>
        </w:tc>
        <w:tc>
          <w:tcPr>
            <w:tcW w:w="2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分部分项</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工程</w:t>
            </w:r>
          </w:p>
        </w:tc>
        <w:tc>
          <w:tcPr>
            <w:tcW w:w="2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项目</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特征</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计量</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单位</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工程量</w:t>
            </w:r>
          </w:p>
        </w:tc>
        <w:tc>
          <w:tcPr>
            <w:tcW w:w="1623"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金额</w:t>
            </w:r>
          </w:p>
        </w:tc>
        <w:tc>
          <w:tcPr>
            <w:tcW w:w="1304" w:type="dxa"/>
            <w:vMerge w:val="restart"/>
            <w:tcBorders>
              <w:top w:val="single" w:color="auto" w:sz="4" w:space="0"/>
              <w:left w:val="nil"/>
              <w:right w:val="single" w:color="auto" w:sz="4" w:space="0"/>
            </w:tcBorders>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备注</w:t>
            </w:r>
          </w:p>
        </w:tc>
      </w:tr>
      <w:tr>
        <w:tblPrEx>
          <w:tblCellMar>
            <w:top w:w="0" w:type="dxa"/>
            <w:left w:w="108" w:type="dxa"/>
            <w:bottom w:w="0" w:type="dxa"/>
            <w:right w:w="108" w:type="dxa"/>
          </w:tblCellMar>
        </w:tblPrEx>
        <w:trPr>
          <w:trHeight w:val="30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z w:val="20"/>
                <w:szCs w:val="20"/>
              </w:rPr>
            </w:pPr>
          </w:p>
        </w:tc>
        <w:tc>
          <w:tcPr>
            <w:tcW w:w="274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z w:val="20"/>
                <w:szCs w:val="20"/>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z w:val="20"/>
                <w:szCs w:val="20"/>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z w:val="20"/>
                <w:szCs w:val="20"/>
              </w:rPr>
            </w:pPr>
          </w:p>
        </w:tc>
        <w:tc>
          <w:tcPr>
            <w:tcW w:w="77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综合单价</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合价</w:t>
            </w:r>
          </w:p>
        </w:tc>
        <w:tc>
          <w:tcPr>
            <w:tcW w:w="1304" w:type="dxa"/>
            <w:vMerge w:val="continue"/>
            <w:tcBorders>
              <w:left w:val="nil"/>
              <w:bottom w:val="single" w:color="auto" w:sz="4" w:space="0"/>
              <w:right w:val="single" w:color="auto" w:sz="4" w:space="0"/>
            </w:tcBorders>
          </w:tcPr>
          <w:p>
            <w:pPr>
              <w:spacing w:after="0" w:line="240" w:lineRule="auto"/>
              <w:jc w:val="center"/>
              <w:rPr>
                <w:rFonts w:ascii="仿宋" w:hAnsi="仿宋" w:eastAsia="仿宋" w:cs="宋体"/>
                <w:b/>
                <w:bCs/>
                <w:color w:val="000000"/>
                <w:sz w:val="20"/>
                <w:szCs w:val="20"/>
              </w:rPr>
            </w:pPr>
          </w:p>
        </w:tc>
      </w:tr>
      <w:tr>
        <w:tblPrEx>
          <w:tblCellMar>
            <w:top w:w="0" w:type="dxa"/>
            <w:left w:w="108" w:type="dxa"/>
            <w:bottom w:w="0" w:type="dxa"/>
            <w:right w:w="108" w:type="dxa"/>
          </w:tblCellMar>
        </w:tblPrEx>
        <w:trPr>
          <w:trHeight w:val="341" w:hRule="atLeast"/>
        </w:trPr>
        <w:tc>
          <w:tcPr>
            <w:tcW w:w="101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1、拆除工程</w:t>
            </w:r>
          </w:p>
        </w:tc>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仿宋" w:hAnsi="仿宋" w:eastAsia="仿宋" w:cs="宋体"/>
                <w:color w:val="000000"/>
                <w:sz w:val="20"/>
                <w:szCs w:val="20"/>
              </w:rPr>
            </w:pPr>
          </w:p>
        </w:tc>
      </w:tr>
      <w:tr>
        <w:tblPrEx>
          <w:tblCellMar>
            <w:top w:w="0" w:type="dxa"/>
            <w:left w:w="108" w:type="dxa"/>
            <w:bottom w:w="0" w:type="dxa"/>
            <w:right w:w="108" w:type="dxa"/>
          </w:tblCellMar>
        </w:tblPrEx>
        <w:trPr>
          <w:trHeight w:val="397" w:hRule="exac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屋面原有防水层混凝土面层拆除</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1776.44</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397" w:hRule="exac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屋面原有防水层防水卷材拆除</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1776.44</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540"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屋面原有防水层水泥砂浆找平层拆除</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1540.82</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sz w:val="20"/>
                <w:szCs w:val="20"/>
              </w:rPr>
            </w:pPr>
          </w:p>
        </w:tc>
      </w:tr>
      <w:tr>
        <w:tblPrEx>
          <w:tblCellMar>
            <w:top w:w="0" w:type="dxa"/>
            <w:left w:w="108" w:type="dxa"/>
            <w:bottom w:w="0" w:type="dxa"/>
            <w:right w:w="108" w:type="dxa"/>
          </w:tblCellMar>
        </w:tblPrEx>
        <w:trPr>
          <w:trHeight w:val="397" w:hRule="exac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铲除渗水墙面刮瓷乳胶漆</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2292</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397" w:hRule="exac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铲除天棚涂料</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1527</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397" w:hRule="exac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地砖拆除</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32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建渣下楼及外运</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运距自行考虑</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w:t>
            </w:r>
            <w:r>
              <w:rPr>
                <w:rFonts w:ascii="Calibri" w:hAnsi="Calibri" w:eastAsia="仿宋" w:cs="Calibri"/>
                <w:color w:val="000000"/>
                <w:sz w:val="20"/>
                <w:szCs w:val="20"/>
              </w:rPr>
              <w:t>³</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124.44</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762"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材料上楼费</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工程量按卷材及地砖工程量计算，其余做法的材料上楼费综合考虑在单价中</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1803.44</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307" w:hRule="atLeast"/>
        </w:trPr>
        <w:tc>
          <w:tcPr>
            <w:tcW w:w="101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2、新建工程</w:t>
            </w:r>
          </w:p>
        </w:tc>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仿宋" w:hAnsi="仿宋" w:eastAsia="仿宋" w:cs="宋体"/>
                <w:color w:val="000000"/>
                <w:sz w:val="20"/>
                <w:szCs w:val="20"/>
              </w:rPr>
            </w:pPr>
          </w:p>
        </w:tc>
      </w:tr>
      <w:tr>
        <w:tblPrEx>
          <w:tblCellMar>
            <w:top w:w="0" w:type="dxa"/>
            <w:left w:w="108" w:type="dxa"/>
            <w:bottom w:w="0" w:type="dxa"/>
            <w:right w:w="108" w:type="dxa"/>
          </w:tblCellMar>
        </w:tblPrEx>
        <w:trPr>
          <w:trHeight w:val="38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屋面水泥砂浆找平层</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找平层厚度：20mm</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1540.82</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4mm SBS防水卷材</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国标4.0，包含根据规范规定相应的搭接及附加层（工程量按实贴面积计算，不再另计搭接及附加层）</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2275.95</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67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274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内墙面刮瓷乳胶漆</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两遍腻子、一遍底漆、两遍面漆</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2292</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b/>
                <w:bCs/>
                <w:sz w:val="20"/>
                <w:szCs w:val="20"/>
              </w:rPr>
            </w:pPr>
            <w:r>
              <w:rPr>
                <w:rFonts w:hint="eastAsia" w:ascii="仿宋" w:hAnsi="仿宋" w:eastAsia="仿宋" w:cs="宋体"/>
                <w:b/>
                <w:bCs/>
                <w:sz w:val="20"/>
                <w:szCs w:val="20"/>
              </w:rPr>
              <w:t>立邦、三棵树、亚士漆等同类品牌</w:t>
            </w:r>
          </w:p>
          <w:p>
            <w:pPr>
              <w:spacing w:after="0" w:line="240" w:lineRule="auto"/>
              <w:jc w:val="center"/>
              <w:rPr>
                <w:rFonts w:ascii="仿宋" w:hAnsi="仿宋" w:eastAsia="仿宋" w:cs="宋体"/>
                <w:b/>
                <w:bCs/>
                <w:sz w:val="20"/>
                <w:szCs w:val="20"/>
              </w:rPr>
            </w:pPr>
            <w:r>
              <w:rPr>
                <w:rFonts w:hint="eastAsia" w:ascii="仿宋" w:hAnsi="仿宋" w:eastAsia="仿宋" w:cs="宋体"/>
                <w:b/>
                <w:bCs/>
                <w:sz w:val="20"/>
                <w:szCs w:val="20"/>
              </w:rPr>
              <w:t>提供品牌</w:t>
            </w:r>
          </w:p>
        </w:tc>
      </w:tr>
      <w:tr>
        <w:tblPrEx>
          <w:tblCellMar>
            <w:top w:w="0" w:type="dxa"/>
            <w:left w:w="108" w:type="dxa"/>
            <w:bottom w:w="0" w:type="dxa"/>
            <w:right w:w="108" w:type="dxa"/>
          </w:tblCellMar>
        </w:tblPrEx>
        <w:trPr>
          <w:trHeight w:val="67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27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天棚喷刷涂料</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两遍腻子、一遍底漆、两遍面漆</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1527</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r>
        <w:tblPrEx>
          <w:tblCellMar>
            <w:top w:w="0" w:type="dxa"/>
            <w:left w:w="108" w:type="dxa"/>
            <w:bottom w:w="0" w:type="dxa"/>
            <w:right w:w="108" w:type="dxa"/>
          </w:tblCellMar>
        </w:tblPrEx>
        <w:trPr>
          <w:trHeight w:val="67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27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地砖铺贴</w:t>
            </w:r>
          </w:p>
        </w:tc>
        <w:tc>
          <w:tcPr>
            <w:tcW w:w="27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砂浆厚度：30mm</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地砖规格：600mm*600mm</w:t>
            </w:r>
          </w:p>
        </w:tc>
        <w:tc>
          <w:tcPr>
            <w:tcW w:w="12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7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z w:val="20"/>
                <w:szCs w:val="20"/>
              </w:rPr>
            </w:pPr>
          </w:p>
        </w:tc>
        <w:tc>
          <w:tcPr>
            <w:tcW w:w="1304" w:type="dxa"/>
            <w:tcBorders>
              <w:top w:val="nil"/>
              <w:left w:val="nil"/>
              <w:bottom w:val="single" w:color="auto" w:sz="4" w:space="0"/>
              <w:right w:val="single" w:color="auto" w:sz="4" w:space="0"/>
            </w:tcBorders>
          </w:tcPr>
          <w:p>
            <w:pPr>
              <w:spacing w:after="0" w:line="240" w:lineRule="auto"/>
              <w:jc w:val="center"/>
              <w:rPr>
                <w:rFonts w:ascii="仿宋" w:hAnsi="仿宋" w:eastAsia="仿宋" w:cs="宋体"/>
                <w:color w:val="000000"/>
                <w:sz w:val="20"/>
                <w:szCs w:val="20"/>
              </w:rPr>
            </w:pPr>
          </w:p>
        </w:tc>
      </w:tr>
    </w:tbl>
    <w:p>
      <w:pPr>
        <w:spacing w:after="0" w:line="3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5"/>
        </w:numPr>
        <w:spacing w:after="0" w:line="30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5"/>
        </w:numPr>
        <w:spacing w:after="0" w:line="30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参与人所投商品需要提供品牌、规格型号等真实详细信息，禁止复制采购人所提供的参考参数。</w:t>
      </w:r>
    </w:p>
    <w:p>
      <w:pPr>
        <w:numPr>
          <w:ilvl w:val="0"/>
          <w:numId w:val="5"/>
        </w:numPr>
        <w:spacing w:after="0" w:line="300" w:lineRule="exact"/>
        <w:rPr>
          <w:rFonts w:ascii="仿宋" w:hAnsi="仿宋" w:eastAsia="仿宋"/>
          <w:bCs/>
          <w:color w:val="000000" w:themeColor="text1"/>
          <w:sz w:val="24"/>
          <w:szCs w:val="24"/>
          <w14:textFill>
            <w14:solidFill>
              <w14:schemeClr w14:val="tx1"/>
            </w14:solidFill>
          </w14:textFill>
        </w:rPr>
        <w:sectPr>
          <w:headerReference r:id="rId5" w:type="default"/>
          <w:pgSz w:w="11906" w:h="16838"/>
          <w:pgMar w:top="1440" w:right="1133" w:bottom="1440" w:left="993" w:header="851" w:footer="227" w:gutter="0"/>
          <w:cols w:space="425" w:num="1"/>
          <w:titlePg/>
          <w:docGrid w:type="lines" w:linePitch="312" w:charSpace="0"/>
        </w:sect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参与人所投商品报价应包含税费、运输费、搬运费、整体实施、安装调试费、售后服务等一切费用。</w:t>
      </w:r>
      <w:r>
        <w:rPr>
          <w:rFonts w:ascii="仿宋" w:hAnsi="仿宋" w:eastAsia="仿宋"/>
          <w:b/>
          <w:color w:val="000000" w:themeColor="text1"/>
          <w:sz w:val="36"/>
          <w:szCs w:val="36"/>
          <w14:textFill>
            <w14:solidFill>
              <w14:schemeClr w14:val="tx1"/>
            </w14:solidFill>
          </w14:textFill>
        </w:rPr>
        <w:br w:type="page"/>
      </w:r>
    </w:p>
    <w:p>
      <w:pPr>
        <w:spacing w:after="0" w:line="600" w:lineRule="exact"/>
        <w:rPr>
          <w:rFonts w:ascii="Times New Roman" w:hAnsi="Times New Roman" w:eastAsia="仿宋" w:cs="Times New Roman"/>
          <w:b/>
          <w:color w:val="000000" w:themeColor="text1"/>
          <w:sz w:val="44"/>
          <w:szCs w:val="4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after="0" w:line="600" w:lineRule="exact"/>
        <w:jc w:val="center"/>
        <w:rPr>
          <w:rFonts w:ascii="Times New Roman" w:hAnsi="Times New Roman" w:eastAsia="仿宋" w:cs="Times New Roman"/>
          <w:b/>
          <w:color w:val="000000" w:themeColor="text1"/>
          <w:sz w:val="44"/>
          <w:szCs w:val="44"/>
          <w14:textFill>
            <w14:solidFill>
              <w14:schemeClr w14:val="tx1"/>
            </w14:solidFill>
          </w14:textFill>
        </w:rPr>
      </w:pPr>
      <w:r>
        <w:rPr>
          <w:rFonts w:hint="eastAsia" w:ascii="Times New Roman" w:hAnsi="Times New Roman" w:eastAsia="仿宋" w:cs="Times New Roman"/>
          <w:b/>
          <w:color w:val="000000" w:themeColor="text1"/>
          <w:sz w:val="44"/>
          <w:szCs w:val="44"/>
          <w14:textFill>
            <w14:solidFill>
              <w14:schemeClr w14:val="tx1"/>
            </w14:solidFill>
          </w14:textFill>
        </w:rPr>
        <w:t>关于</w:t>
      </w:r>
      <w:r>
        <w:rPr>
          <w:rFonts w:hint="eastAsia" w:ascii="Times New Roman" w:hAnsi="Times New Roman" w:eastAsia="仿宋" w:cs="Times New Roman"/>
          <w:b/>
          <w:color w:val="000000" w:themeColor="text1"/>
          <w:sz w:val="40"/>
          <w:szCs w:val="40"/>
          <w14:textFill>
            <w14:solidFill>
              <w14:schemeClr w14:val="tx1"/>
            </w14:solidFill>
          </w14:textFill>
        </w:rPr>
        <w:t>渝北校区2、3号教室公寓屋顶防水及墙面渗水整修项目</w:t>
      </w:r>
    </w:p>
    <w:p>
      <w:pPr>
        <w:spacing w:after="0" w:line="600" w:lineRule="exact"/>
        <w:jc w:val="center"/>
        <w:rPr>
          <w:rFonts w:ascii="Times New Roman" w:hAnsi="Times New Roman" w:eastAsia="仿宋" w:cs="Times New Roman"/>
          <w:b/>
          <w:color w:val="000000" w:themeColor="text1"/>
          <w:sz w:val="44"/>
          <w:szCs w:val="44"/>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bookmarkStart w:id="52" w:name="_Toc169332838"/>
      <w:bookmarkStart w:id="53" w:name="_Toc170798793"/>
      <w:bookmarkStart w:id="54" w:name="_Toc169332949"/>
      <w:bookmarkStart w:id="55" w:name="_Toc160880160"/>
      <w:bookmarkStart w:id="56" w:name="_Toc160880529"/>
      <w:bookmarkStart w:id="57" w:name="_Toc181436461"/>
      <w:bookmarkStart w:id="58" w:name="_Toc191783222"/>
      <w:bookmarkStart w:id="59" w:name="_Toc217891402"/>
      <w:bookmarkStart w:id="60" w:name="_Toc219800243"/>
      <w:bookmarkStart w:id="61" w:name="_Toc223146608"/>
      <w:bookmarkStart w:id="62" w:name="_Toc227058530"/>
      <w:bookmarkStart w:id="63" w:name="_Toc235437991"/>
      <w:bookmarkStart w:id="64" w:name="_Toc192663686"/>
      <w:bookmarkStart w:id="65" w:name="_Toc177985469"/>
      <w:bookmarkStart w:id="66" w:name="_Toc180302913"/>
      <w:bookmarkStart w:id="67" w:name="_Toc182805217"/>
      <w:bookmarkStart w:id="68" w:name="_Toc191789329"/>
      <w:bookmarkStart w:id="69" w:name="_Toc211917116"/>
      <w:bookmarkStart w:id="70" w:name="_Toc192996338"/>
      <w:bookmarkStart w:id="71" w:name="_Toc213755858"/>
      <w:bookmarkStart w:id="72" w:name="_Toc213755995"/>
      <w:bookmarkStart w:id="73" w:name="_Toc191803626"/>
      <w:bookmarkStart w:id="74" w:name="_Toc230071147"/>
      <w:bookmarkStart w:id="75" w:name="_Toc203355733"/>
      <w:bookmarkStart w:id="76" w:name="_Toc182372782"/>
      <w:bookmarkStart w:id="77" w:name="_Toc232302115"/>
      <w:bookmarkStart w:id="78" w:name="_Toc213208766"/>
      <w:bookmarkStart w:id="79" w:name="_Toc213756051"/>
      <w:bookmarkStart w:id="80" w:name="_Toc225669322"/>
      <w:bookmarkStart w:id="81" w:name="_Toc193165734"/>
      <w:bookmarkStart w:id="82" w:name="_Toc192664153"/>
      <w:bookmarkStart w:id="83" w:name="_Toc191802690"/>
      <w:bookmarkStart w:id="84" w:name="_Toc192996446"/>
      <w:bookmarkStart w:id="85" w:name="_Toc192663835"/>
      <w:bookmarkStart w:id="86" w:name="_Toc181436565"/>
      <w:bookmarkStart w:id="87" w:name="_Toc213755939"/>
      <w:bookmarkStart w:id="88" w:name="_Toc193160448"/>
      <w:bookmarkStart w:id="89" w:name="_Toc259520865"/>
      <w:bookmarkStart w:id="90" w:name="_Toc259692647"/>
      <w:bookmarkStart w:id="91" w:name="_Toc267059806"/>
      <w:bookmarkStart w:id="92" w:name="_Toc267059181"/>
      <w:bookmarkStart w:id="93" w:name="_Toc267060208"/>
      <w:bookmarkStart w:id="94" w:name="_Toc267059539"/>
      <w:bookmarkStart w:id="95" w:name="_Toc266870833"/>
      <w:bookmarkStart w:id="96" w:name="_Toc255975007"/>
      <w:bookmarkStart w:id="97" w:name="_Toc236021449"/>
      <w:bookmarkStart w:id="98" w:name="_Toc254790899"/>
      <w:bookmarkStart w:id="99" w:name="_Toc266868670"/>
      <w:bookmarkStart w:id="100" w:name="_Toc258401256"/>
      <w:bookmarkStart w:id="101" w:name="_Toc259692740"/>
      <w:bookmarkStart w:id="102" w:name="_Toc266870907"/>
      <w:bookmarkStart w:id="103" w:name="_Toc267059653"/>
      <w:bookmarkStart w:id="104" w:name="_Toc266868937"/>
      <w:bookmarkStart w:id="105" w:name="_Toc267059919"/>
      <w:bookmarkStart w:id="106" w:name="_Toc267060068"/>
      <w:bookmarkStart w:id="107" w:name="_Toc267060321"/>
      <w:bookmarkStart w:id="108" w:name="_Toc267060453"/>
      <w:bookmarkStart w:id="109" w:name="_Toc273178698"/>
      <w:bookmarkStart w:id="110" w:name="_Toc249325711"/>
      <w:bookmarkStart w:id="111" w:name="_Toc251613829"/>
      <w:bookmarkStart w:id="112" w:name="_Toc266870432"/>
      <w:bookmarkStart w:id="113" w:name="_Toc267059030"/>
      <w:bookmarkStart w:id="114" w:name="_Toc251586231"/>
      <w:bookmarkStart w:id="115" w:name="_Toc235438274"/>
      <w:bookmarkStart w:id="116" w:name="_Toc235438344"/>
      <w:bookmarkStart w:id="117" w:name="_Toc253066614"/>
      <w:r>
        <w:rPr>
          <w:rFonts w:hint="eastAsia" w:ascii="仿宋" w:hAnsi="仿宋" w:eastAsia="仿宋"/>
          <w:b/>
          <w:bCs/>
          <w:color w:val="000000" w:themeColor="text1"/>
          <w:sz w:val="24"/>
          <w:szCs w:val="24"/>
          <w14:textFill>
            <w14:solidFill>
              <w14:schemeClr w14:val="tx1"/>
            </w14:solidFill>
          </w14:textFill>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000000" w:themeColor="text1"/>
          <w:sz w:val="24"/>
          <w:szCs w:val="24"/>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58"/>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5"/>
        <w:tblW w:w="11033" w:type="dxa"/>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142"/>
        <w:gridCol w:w="2338"/>
        <w:gridCol w:w="1280"/>
        <w:gridCol w:w="1280"/>
        <w:gridCol w:w="77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0" w:type="dxa"/>
            <w:vMerge w:val="restart"/>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序号</w:t>
            </w:r>
          </w:p>
        </w:tc>
        <w:tc>
          <w:tcPr>
            <w:tcW w:w="3142" w:type="dxa"/>
            <w:vMerge w:val="restart"/>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分部分项</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工程</w:t>
            </w:r>
          </w:p>
        </w:tc>
        <w:tc>
          <w:tcPr>
            <w:tcW w:w="2338" w:type="dxa"/>
            <w:vMerge w:val="restart"/>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项目</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特征</w:t>
            </w:r>
          </w:p>
        </w:tc>
        <w:tc>
          <w:tcPr>
            <w:tcW w:w="1280" w:type="dxa"/>
            <w:vMerge w:val="restart"/>
            <w:shd w:val="clear" w:color="auto" w:fill="auto"/>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计量</w:t>
            </w:r>
            <w:r>
              <w:rPr>
                <w:rFonts w:hint="eastAsia" w:ascii="仿宋" w:hAnsi="仿宋" w:eastAsia="仿宋" w:cs="宋体"/>
                <w:b/>
                <w:bCs/>
                <w:color w:val="000000"/>
                <w:sz w:val="20"/>
                <w:szCs w:val="20"/>
              </w:rPr>
              <w:br w:type="textWrapping"/>
            </w:r>
            <w:r>
              <w:rPr>
                <w:rFonts w:hint="eastAsia" w:ascii="仿宋" w:hAnsi="仿宋" w:eastAsia="仿宋" w:cs="宋体"/>
                <w:b/>
                <w:bCs/>
                <w:color w:val="000000"/>
                <w:sz w:val="20"/>
                <w:szCs w:val="20"/>
              </w:rPr>
              <w:t>单位</w:t>
            </w:r>
          </w:p>
        </w:tc>
        <w:tc>
          <w:tcPr>
            <w:tcW w:w="1280" w:type="dxa"/>
            <w:vMerge w:val="restart"/>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工程量</w:t>
            </w:r>
          </w:p>
        </w:tc>
        <w:tc>
          <w:tcPr>
            <w:tcW w:w="1623" w:type="dxa"/>
            <w:gridSpan w:val="2"/>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金额</w:t>
            </w:r>
          </w:p>
        </w:tc>
        <w:tc>
          <w:tcPr>
            <w:tcW w:w="850" w:type="dxa"/>
            <w:vMerge w:val="restart"/>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20" w:type="dxa"/>
            <w:vMerge w:val="continue"/>
            <w:vAlign w:val="center"/>
          </w:tcPr>
          <w:p>
            <w:pPr>
              <w:spacing w:after="0" w:line="240" w:lineRule="auto"/>
              <w:jc w:val="left"/>
              <w:rPr>
                <w:rFonts w:ascii="仿宋" w:hAnsi="仿宋" w:eastAsia="仿宋" w:cs="宋体"/>
                <w:b/>
                <w:bCs/>
                <w:color w:val="000000"/>
                <w:sz w:val="20"/>
                <w:szCs w:val="20"/>
              </w:rPr>
            </w:pPr>
          </w:p>
        </w:tc>
        <w:tc>
          <w:tcPr>
            <w:tcW w:w="3142" w:type="dxa"/>
            <w:vMerge w:val="continue"/>
            <w:vAlign w:val="center"/>
          </w:tcPr>
          <w:p>
            <w:pPr>
              <w:spacing w:after="0" w:line="240" w:lineRule="auto"/>
              <w:jc w:val="left"/>
              <w:rPr>
                <w:rFonts w:ascii="仿宋" w:hAnsi="仿宋" w:eastAsia="仿宋" w:cs="宋体"/>
                <w:b/>
                <w:bCs/>
                <w:color w:val="000000"/>
                <w:sz w:val="20"/>
                <w:szCs w:val="20"/>
              </w:rPr>
            </w:pPr>
          </w:p>
        </w:tc>
        <w:tc>
          <w:tcPr>
            <w:tcW w:w="2338" w:type="dxa"/>
            <w:vMerge w:val="continue"/>
            <w:vAlign w:val="center"/>
          </w:tcPr>
          <w:p>
            <w:pPr>
              <w:spacing w:after="0" w:line="240" w:lineRule="auto"/>
              <w:jc w:val="left"/>
              <w:rPr>
                <w:rFonts w:ascii="仿宋" w:hAnsi="仿宋" w:eastAsia="仿宋" w:cs="宋体"/>
                <w:b/>
                <w:bCs/>
                <w:color w:val="000000"/>
                <w:sz w:val="20"/>
                <w:szCs w:val="20"/>
              </w:rPr>
            </w:pPr>
          </w:p>
        </w:tc>
        <w:tc>
          <w:tcPr>
            <w:tcW w:w="1280" w:type="dxa"/>
            <w:vMerge w:val="continue"/>
            <w:vAlign w:val="center"/>
          </w:tcPr>
          <w:p>
            <w:pPr>
              <w:spacing w:after="0" w:line="240" w:lineRule="auto"/>
              <w:jc w:val="left"/>
              <w:rPr>
                <w:rFonts w:ascii="仿宋" w:hAnsi="仿宋" w:eastAsia="仿宋" w:cs="宋体"/>
                <w:b/>
                <w:bCs/>
                <w:color w:val="000000"/>
                <w:sz w:val="20"/>
                <w:szCs w:val="20"/>
              </w:rPr>
            </w:pPr>
          </w:p>
        </w:tc>
        <w:tc>
          <w:tcPr>
            <w:tcW w:w="1280" w:type="dxa"/>
            <w:vMerge w:val="continue"/>
            <w:vAlign w:val="center"/>
          </w:tcPr>
          <w:p>
            <w:pPr>
              <w:spacing w:after="0" w:line="240" w:lineRule="auto"/>
              <w:jc w:val="left"/>
              <w:rPr>
                <w:rFonts w:ascii="仿宋" w:hAnsi="仿宋" w:eastAsia="仿宋" w:cs="宋体"/>
                <w:b/>
                <w:bCs/>
                <w:color w:val="000000"/>
                <w:sz w:val="20"/>
                <w:szCs w:val="20"/>
              </w:rPr>
            </w:pPr>
          </w:p>
        </w:tc>
        <w:tc>
          <w:tcPr>
            <w:tcW w:w="772" w:type="dxa"/>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综合单价</w:t>
            </w:r>
          </w:p>
        </w:tc>
        <w:tc>
          <w:tcPr>
            <w:tcW w:w="851" w:type="dxa"/>
            <w:shd w:val="clear" w:color="auto" w:fill="auto"/>
            <w:noWrap/>
            <w:vAlign w:val="center"/>
          </w:tcPr>
          <w:p>
            <w:pPr>
              <w:spacing w:after="0" w:line="240" w:lineRule="auto"/>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合价</w:t>
            </w:r>
          </w:p>
        </w:tc>
        <w:tc>
          <w:tcPr>
            <w:tcW w:w="850" w:type="dxa"/>
            <w:vMerge w:val="continue"/>
          </w:tcPr>
          <w:p>
            <w:pPr>
              <w:spacing w:after="0" w:line="240" w:lineRule="auto"/>
              <w:jc w:val="center"/>
              <w:rPr>
                <w:rFonts w:ascii="仿宋" w:hAnsi="仿宋" w:eastAsia="仿宋"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183" w:type="dxa"/>
            <w:gridSpan w:val="7"/>
            <w:shd w:val="clear" w:color="auto" w:fill="auto"/>
            <w:vAlign w:val="center"/>
          </w:tcPr>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1、拆除工程</w:t>
            </w:r>
          </w:p>
        </w:tc>
        <w:tc>
          <w:tcPr>
            <w:tcW w:w="850" w:type="dxa"/>
          </w:tcPr>
          <w:p>
            <w:pPr>
              <w:spacing w:after="0" w:line="240" w:lineRule="auto"/>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屋面原有防水层混凝土面层拆除</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1776.44</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vAlign w:val="center"/>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屋面原有防水层防水卷材拆除</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1776.44</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vAlign w:val="center"/>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屋面原有防水层水泥砂浆找平层拆除</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1540.82</w:t>
            </w:r>
          </w:p>
        </w:tc>
        <w:tc>
          <w:tcPr>
            <w:tcW w:w="772" w:type="dxa"/>
            <w:shd w:val="clear" w:color="auto" w:fill="auto"/>
            <w:vAlign w:val="center"/>
          </w:tcPr>
          <w:p>
            <w:pPr>
              <w:spacing w:after="0" w:line="240" w:lineRule="auto"/>
              <w:jc w:val="center"/>
              <w:rPr>
                <w:rFonts w:ascii="仿宋" w:hAnsi="仿宋" w:eastAsia="仿宋" w:cs="宋体"/>
                <w:sz w:val="20"/>
                <w:szCs w:val="20"/>
              </w:rPr>
            </w:pPr>
          </w:p>
        </w:tc>
        <w:tc>
          <w:tcPr>
            <w:tcW w:w="851" w:type="dxa"/>
            <w:shd w:val="clear" w:color="auto" w:fill="auto"/>
            <w:vAlign w:val="center"/>
          </w:tcPr>
          <w:p>
            <w:pPr>
              <w:spacing w:after="0" w:line="240" w:lineRule="auto"/>
              <w:jc w:val="center"/>
              <w:rPr>
                <w:rFonts w:ascii="仿宋" w:hAnsi="仿宋" w:eastAsia="仿宋" w:cs="宋体"/>
                <w:sz w:val="20"/>
                <w:szCs w:val="20"/>
              </w:rPr>
            </w:pPr>
          </w:p>
        </w:tc>
        <w:tc>
          <w:tcPr>
            <w:tcW w:w="850" w:type="dxa"/>
            <w:vAlign w:val="center"/>
          </w:tcPr>
          <w:p>
            <w:pPr>
              <w:spacing w:after="0" w:line="240" w:lineRule="auto"/>
              <w:jc w:val="center"/>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铲除渗水墙面刮瓷乳胶漆</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2292</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vAlign w:val="center"/>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铲除天棚涂料</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1527</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vAlign w:val="center"/>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6</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地砖拆除</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vAlign w:val="center"/>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7</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建渣下楼及外运</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运距自行考虑</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m</w:t>
            </w:r>
            <w:r>
              <w:rPr>
                <w:rFonts w:ascii="Calibri" w:hAnsi="Calibri" w:eastAsia="仿宋" w:cs="Calibri"/>
                <w:color w:val="000000"/>
                <w:sz w:val="20"/>
                <w:szCs w:val="20"/>
              </w:rPr>
              <w:t>³</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124.44</w:t>
            </w:r>
          </w:p>
        </w:tc>
        <w:tc>
          <w:tcPr>
            <w:tcW w:w="772" w:type="dxa"/>
            <w:shd w:val="clear" w:color="auto" w:fill="auto"/>
            <w:vAlign w:val="center"/>
          </w:tcPr>
          <w:p>
            <w:pPr>
              <w:spacing w:after="0" w:line="240" w:lineRule="auto"/>
              <w:jc w:val="center"/>
              <w:rPr>
                <w:rFonts w:ascii="仿宋" w:hAnsi="仿宋" w:eastAsia="仿宋" w:cs="宋体"/>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8</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材料上楼费</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工程量按卷材及地砖工程量计算，其余做法的材料上楼费综合考虑在单价中</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1803.44</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183" w:type="dxa"/>
            <w:gridSpan w:val="7"/>
            <w:shd w:val="clear" w:color="auto" w:fill="auto"/>
            <w:vAlign w:val="center"/>
          </w:tcPr>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2、新建工程</w:t>
            </w:r>
          </w:p>
        </w:tc>
        <w:tc>
          <w:tcPr>
            <w:tcW w:w="850" w:type="dxa"/>
          </w:tcPr>
          <w:p>
            <w:pPr>
              <w:spacing w:after="0" w:line="240" w:lineRule="auto"/>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屋面水泥砂浆找平层</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找平层厚度：20mm</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1540.82</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4mm SBS防水卷材</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国标4.0，包含根据规范规定相应的搭接及附加层（工程量按实贴面积计算，不再另计搭接及附加层）</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2275.95</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3</w:t>
            </w:r>
          </w:p>
        </w:tc>
        <w:tc>
          <w:tcPr>
            <w:tcW w:w="3142"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内墙面刮瓷乳胶漆</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两遍腻子、一遍底漆、两遍面漆</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2292</w:t>
            </w:r>
          </w:p>
        </w:tc>
        <w:tc>
          <w:tcPr>
            <w:tcW w:w="772" w:type="dxa"/>
            <w:shd w:val="clear" w:color="auto" w:fill="auto"/>
            <w:vAlign w:val="center"/>
          </w:tcPr>
          <w:p>
            <w:pPr>
              <w:spacing w:after="0" w:line="240" w:lineRule="auto"/>
              <w:jc w:val="center"/>
              <w:rPr>
                <w:rFonts w:ascii="仿宋" w:hAnsi="仿宋" w:eastAsia="仿宋" w:cs="宋体"/>
                <w:sz w:val="20"/>
                <w:szCs w:val="20"/>
              </w:rPr>
            </w:pPr>
          </w:p>
        </w:tc>
        <w:tc>
          <w:tcPr>
            <w:tcW w:w="851" w:type="dxa"/>
            <w:shd w:val="clear" w:color="auto" w:fill="auto"/>
            <w:vAlign w:val="center"/>
          </w:tcPr>
          <w:p>
            <w:pPr>
              <w:spacing w:after="0" w:line="240" w:lineRule="auto"/>
              <w:jc w:val="center"/>
              <w:rPr>
                <w:rFonts w:ascii="仿宋" w:hAnsi="仿宋" w:eastAsia="仿宋" w:cs="宋体"/>
                <w:sz w:val="20"/>
                <w:szCs w:val="20"/>
              </w:rPr>
            </w:pPr>
          </w:p>
        </w:tc>
        <w:tc>
          <w:tcPr>
            <w:tcW w:w="850" w:type="dxa"/>
          </w:tcPr>
          <w:p>
            <w:pPr>
              <w:spacing w:after="0" w:line="240" w:lineRule="auto"/>
              <w:jc w:val="center"/>
              <w:rPr>
                <w:rFonts w:ascii="仿宋" w:hAnsi="仿宋" w:eastAsia="仿宋" w:cs="宋体"/>
                <w:b/>
                <w:bCs/>
                <w:sz w:val="20"/>
                <w:szCs w:val="20"/>
              </w:rPr>
            </w:pPr>
            <w:r>
              <w:rPr>
                <w:rFonts w:hint="eastAsia" w:ascii="仿宋" w:hAnsi="仿宋" w:eastAsia="仿宋" w:cs="宋体"/>
                <w:b/>
                <w:bCs/>
                <w:sz w:val="20"/>
                <w:szCs w:val="20"/>
              </w:rPr>
              <w:t>提供</w:t>
            </w:r>
          </w:p>
          <w:p>
            <w:pPr>
              <w:spacing w:after="0" w:line="240" w:lineRule="auto"/>
              <w:jc w:val="center"/>
              <w:rPr>
                <w:rFonts w:ascii="仿宋" w:hAnsi="仿宋" w:eastAsia="仿宋" w:cs="宋体"/>
                <w:sz w:val="20"/>
                <w:szCs w:val="20"/>
              </w:rPr>
            </w:pPr>
            <w:r>
              <w:rPr>
                <w:rFonts w:hint="eastAsia" w:ascii="仿宋" w:hAnsi="仿宋" w:eastAsia="仿宋" w:cs="宋体"/>
                <w:b/>
                <w:bCs/>
                <w:sz w:val="20"/>
                <w:szCs w:val="2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4</w:t>
            </w:r>
          </w:p>
        </w:tc>
        <w:tc>
          <w:tcPr>
            <w:tcW w:w="3142" w:type="dxa"/>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天棚喷刷涂料</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两遍腻子、一遍底漆、两遍面漆</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1527</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5</w:t>
            </w:r>
          </w:p>
        </w:tc>
        <w:tc>
          <w:tcPr>
            <w:tcW w:w="3142" w:type="dxa"/>
            <w:shd w:val="clear" w:color="auto" w:fill="auto"/>
            <w:noWrap/>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地砖铺贴</w:t>
            </w:r>
          </w:p>
        </w:tc>
        <w:tc>
          <w:tcPr>
            <w:tcW w:w="2338"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砂浆厚度：30mm</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地砖规格：600mm*600mm</w:t>
            </w:r>
          </w:p>
        </w:tc>
        <w:tc>
          <w:tcPr>
            <w:tcW w:w="1280" w:type="dxa"/>
            <w:shd w:val="clear" w:color="auto" w:fill="auto"/>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w:t>
            </w:r>
          </w:p>
        </w:tc>
        <w:tc>
          <w:tcPr>
            <w:tcW w:w="1280" w:type="dxa"/>
            <w:shd w:val="clear" w:color="auto" w:fill="auto"/>
            <w:noWrap/>
            <w:vAlign w:val="center"/>
          </w:tcPr>
          <w:p>
            <w:pPr>
              <w:spacing w:after="0" w:line="240" w:lineRule="auto"/>
              <w:jc w:val="center"/>
              <w:rPr>
                <w:rFonts w:ascii="仿宋" w:hAnsi="仿宋" w:eastAsia="仿宋" w:cs="宋体"/>
                <w:color w:val="000000"/>
                <w:sz w:val="20"/>
                <w:szCs w:val="20"/>
              </w:rPr>
            </w:pPr>
            <w:r>
              <w:rPr>
                <w:rFonts w:hint="eastAsia" w:ascii="仿宋" w:hAnsi="仿宋" w:eastAsia="仿宋" w:cs="宋体"/>
                <w:color w:val="000000"/>
                <w:sz w:val="20"/>
                <w:szCs w:val="20"/>
              </w:rPr>
              <w:t>27</w:t>
            </w:r>
          </w:p>
        </w:tc>
        <w:tc>
          <w:tcPr>
            <w:tcW w:w="772" w:type="dxa"/>
            <w:shd w:val="clear" w:color="auto" w:fill="auto"/>
            <w:vAlign w:val="center"/>
          </w:tcPr>
          <w:p>
            <w:pPr>
              <w:spacing w:after="0" w:line="240" w:lineRule="auto"/>
              <w:jc w:val="center"/>
              <w:rPr>
                <w:rFonts w:ascii="仿宋" w:hAnsi="仿宋" w:eastAsia="仿宋" w:cs="宋体"/>
                <w:color w:val="000000"/>
                <w:sz w:val="20"/>
                <w:szCs w:val="20"/>
              </w:rPr>
            </w:pPr>
          </w:p>
        </w:tc>
        <w:tc>
          <w:tcPr>
            <w:tcW w:w="851" w:type="dxa"/>
            <w:shd w:val="clear" w:color="auto" w:fill="auto"/>
            <w:vAlign w:val="center"/>
          </w:tcPr>
          <w:p>
            <w:pPr>
              <w:spacing w:after="0" w:line="240" w:lineRule="auto"/>
              <w:jc w:val="center"/>
              <w:rPr>
                <w:rFonts w:ascii="仿宋" w:hAnsi="仿宋" w:eastAsia="仿宋" w:cs="宋体"/>
                <w:color w:val="000000"/>
                <w:sz w:val="20"/>
                <w:szCs w:val="20"/>
              </w:rPr>
            </w:pPr>
          </w:p>
        </w:tc>
        <w:tc>
          <w:tcPr>
            <w:tcW w:w="850" w:type="dxa"/>
          </w:tcPr>
          <w:p>
            <w:pPr>
              <w:spacing w:after="0" w:line="240" w:lineRule="auto"/>
              <w:jc w:val="center"/>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662" w:type="dxa"/>
            <w:gridSpan w:val="2"/>
            <w:shd w:val="clear" w:color="auto" w:fill="auto"/>
            <w:vAlign w:val="center"/>
          </w:tcPr>
          <w:p>
            <w:pPr>
              <w:spacing w:after="0" w:line="240" w:lineRule="auto"/>
              <w:jc w:val="center"/>
              <w:rPr>
                <w:rFonts w:ascii="仿宋" w:hAnsi="仿宋" w:eastAsia="仿宋" w:cs="宋体"/>
                <w:sz w:val="20"/>
                <w:szCs w:val="20"/>
              </w:rPr>
            </w:pPr>
            <w:r>
              <w:rPr>
                <w:rFonts w:hint="eastAsia" w:ascii="仿宋" w:hAnsi="仿宋" w:eastAsia="仿宋" w:cs="宋体"/>
                <w:sz w:val="20"/>
                <w:szCs w:val="20"/>
              </w:rPr>
              <w:t>合计</w:t>
            </w:r>
          </w:p>
        </w:tc>
        <w:tc>
          <w:tcPr>
            <w:tcW w:w="7371" w:type="dxa"/>
            <w:gridSpan w:val="6"/>
            <w:shd w:val="clear" w:color="auto" w:fill="auto"/>
            <w:vAlign w:val="center"/>
          </w:tcPr>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大写：</w:t>
            </w:r>
          </w:p>
          <w:p>
            <w:pPr>
              <w:spacing w:after="0" w:line="240" w:lineRule="auto"/>
              <w:jc w:val="left"/>
              <w:rPr>
                <w:rFonts w:ascii="仿宋" w:hAnsi="仿宋" w:eastAsia="仿宋" w:cs="宋体"/>
                <w:color w:val="000000"/>
                <w:sz w:val="20"/>
                <w:szCs w:val="20"/>
              </w:rPr>
            </w:pPr>
            <w:r>
              <w:rPr>
                <w:rFonts w:hint="eastAsia" w:ascii="仿宋" w:hAnsi="仿宋" w:eastAsia="仿宋" w:cs="宋体"/>
                <w:color w:val="000000"/>
                <w:sz w:val="20"/>
                <w:szCs w:val="20"/>
              </w:rPr>
              <w:t>小写：</w:t>
            </w:r>
          </w:p>
        </w:tc>
      </w:tr>
    </w:tbl>
    <w:p>
      <w:pPr>
        <w:spacing w:after="0" w:line="30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30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300" w:lineRule="exact"/>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300" w:lineRule="exact"/>
        <w:ind w:right="1406"/>
        <w:jc w:val="right"/>
        <w:rPr>
          <w:rFonts w:ascii="仿宋" w:hAnsi="仿宋" w:eastAsia="仿宋"/>
          <w:color w:val="000000" w:themeColor="text1"/>
          <w:sz w:val="24"/>
          <w:szCs w:val="24"/>
          <w:lang w:val="zh-CN"/>
          <w14:textFill>
            <w14:solidFill>
              <w14:schemeClr w14:val="tx1"/>
            </w14:solidFill>
          </w14:textFill>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8" w:name="_Toc169332843"/>
      <w:bookmarkStart w:id="119" w:name="_Toc160880534"/>
      <w:bookmarkStart w:id="120" w:name="_Toc177985474"/>
      <w:bookmarkStart w:id="121" w:name="_Toc180302918"/>
      <w:bookmarkStart w:id="122" w:name="_Toc181436466"/>
      <w:bookmarkStart w:id="123" w:name="_Toc170798798"/>
      <w:bookmarkStart w:id="124" w:name="_Toc251613839"/>
      <w:bookmarkStart w:id="125" w:name="_Toc169332954"/>
      <w:bookmarkStart w:id="126" w:name="_Toc181436570"/>
      <w:bookmarkStart w:id="127" w:name="_Toc213756057"/>
      <w:bookmarkStart w:id="128" w:name="_Toc223146614"/>
      <w:bookmarkStart w:id="129" w:name="_Toc230071153"/>
      <w:bookmarkStart w:id="130" w:name="_Toc227058536"/>
      <w:bookmarkStart w:id="131" w:name="_Toc235437998"/>
      <w:bookmarkStart w:id="132" w:name="_Toc192663840"/>
      <w:bookmarkStart w:id="133" w:name="_Toc182805222"/>
      <w:bookmarkStart w:id="134" w:name="_Toc192996343"/>
      <w:bookmarkStart w:id="135" w:name="_Toc191789334"/>
      <w:bookmarkStart w:id="136" w:name="_Toc235438281"/>
      <w:bookmarkStart w:id="137" w:name="_Toc235438352"/>
      <w:bookmarkStart w:id="138" w:name="_Toc236021457"/>
      <w:bookmarkStart w:id="139" w:name="_Toc192664158"/>
      <w:bookmarkStart w:id="140" w:name="_Toc217891408"/>
      <w:bookmarkStart w:id="141" w:name="_Toc182372787"/>
      <w:bookmarkStart w:id="142" w:name="_Toc232302122"/>
      <w:bookmarkStart w:id="143" w:name="_Toc191802695"/>
      <w:bookmarkStart w:id="144" w:name="_Toc192996451"/>
      <w:bookmarkStart w:id="145" w:name="_Toc211917121"/>
      <w:bookmarkStart w:id="146" w:name="_Toc213755945"/>
      <w:bookmarkStart w:id="147" w:name="_Toc253066624"/>
      <w:bookmarkStart w:id="148" w:name="_Toc192663691"/>
      <w:bookmarkStart w:id="149" w:name="_Toc225669328"/>
      <w:bookmarkStart w:id="150" w:name="_Toc191783227"/>
      <w:bookmarkStart w:id="151" w:name="_Toc193160453"/>
      <w:bookmarkStart w:id="152" w:name="_Toc193165739"/>
      <w:bookmarkStart w:id="153" w:name="_Toc213756001"/>
      <w:bookmarkStart w:id="154" w:name="_Toc191803631"/>
      <w:bookmarkStart w:id="155" w:name="_Toc203355738"/>
      <w:bookmarkStart w:id="156" w:name="_Toc213755864"/>
      <w:bookmarkStart w:id="157" w:name="_Toc219800249"/>
      <w:bookmarkStart w:id="158" w:name="_Toc267059186"/>
      <w:bookmarkStart w:id="159" w:name="_Toc267060326"/>
      <w:bookmarkStart w:id="160" w:name="_Toc254790909"/>
      <w:bookmarkStart w:id="161" w:name="_Toc267059544"/>
      <w:bookmarkStart w:id="162" w:name="_Toc273178703"/>
      <w:bookmarkStart w:id="163" w:name="_Toc266868943"/>
      <w:bookmarkStart w:id="164" w:name="_Toc267060461"/>
      <w:bookmarkStart w:id="165" w:name="_Toc160880165"/>
      <w:bookmarkStart w:id="166" w:name="_Toc258401265"/>
      <w:bookmarkStart w:id="167" w:name="_Toc213208771"/>
      <w:bookmarkStart w:id="168" w:name="_Toc259692656"/>
      <w:bookmarkStart w:id="169" w:name="_Toc259520874"/>
      <w:bookmarkStart w:id="170" w:name="_Toc249325720"/>
      <w:bookmarkStart w:id="171" w:name="_Toc259692749"/>
      <w:bookmarkStart w:id="172" w:name="_Toc266870916"/>
      <w:bookmarkStart w:id="173" w:name="_Toc266870839"/>
      <w:bookmarkStart w:id="174" w:name="_Toc267059035"/>
      <w:bookmarkStart w:id="175" w:name="_Toc267059811"/>
      <w:bookmarkStart w:id="176" w:name="_Toc266870441"/>
      <w:bookmarkStart w:id="177" w:name="_Toc266868679"/>
      <w:bookmarkStart w:id="178" w:name="_Toc267059924"/>
      <w:bookmarkStart w:id="179" w:name="_Toc267060076"/>
      <w:bookmarkStart w:id="180" w:name="_Toc255975016"/>
      <w:bookmarkStart w:id="181" w:name="_Toc267059658"/>
      <w:bookmarkStart w:id="182" w:name="_Toc267060216"/>
      <w:bookmarkStart w:id="183" w:name="_Toc251586241"/>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仿宋" w:hAnsi="仿宋" w:eastAsia="仿宋"/>
          <w:b/>
          <w:bCs/>
          <w:color w:val="000000" w:themeColor="text1"/>
          <w:sz w:val="24"/>
          <w:szCs w:val="24"/>
          <w14:textFill>
            <w14:solidFill>
              <w14:schemeClr w14:val="tx1"/>
            </w14:solidFill>
          </w14:textFill>
        </w:rPr>
        <w:t>参与人资质材料</w:t>
      </w:r>
    </w:p>
    <w:p>
      <w:pPr>
        <w:pStyle w:val="41"/>
        <w:rPr>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宿舍防水整修方案</w:t>
      </w:r>
    </w:p>
    <w:p>
      <w:pPr>
        <w:pStyle w:val="56"/>
        <w:numPr>
          <w:ilvl w:val="0"/>
          <w:numId w:val="6"/>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w:t>
      </w:r>
    </w:p>
    <w:p>
      <w:pPr>
        <w:pStyle w:val="56"/>
        <w:spacing w:after="0" w:line="500" w:lineRule="exact"/>
        <w:ind w:left="720" w:firstLine="0" w:firstLineChars="0"/>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1575435" cy="35179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3777E4B"/>
    <w:multiLevelType w:val="multilevel"/>
    <w:tmpl w:val="73777E4B"/>
    <w:lvl w:ilvl="0" w:tentative="0">
      <w:start w:val="1"/>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65563"/>
    <w:rsid w:val="00074B20"/>
    <w:rsid w:val="00082572"/>
    <w:rsid w:val="000934D4"/>
    <w:rsid w:val="0009539A"/>
    <w:rsid w:val="000C003C"/>
    <w:rsid w:val="000C3E2B"/>
    <w:rsid w:val="000D51E8"/>
    <w:rsid w:val="000F4F45"/>
    <w:rsid w:val="001037BF"/>
    <w:rsid w:val="00110E51"/>
    <w:rsid w:val="0013118F"/>
    <w:rsid w:val="00151B0E"/>
    <w:rsid w:val="001561E9"/>
    <w:rsid w:val="00176CD4"/>
    <w:rsid w:val="001772BC"/>
    <w:rsid w:val="00182C6E"/>
    <w:rsid w:val="00197FCA"/>
    <w:rsid w:val="001A5B43"/>
    <w:rsid w:val="001B719E"/>
    <w:rsid w:val="001C6943"/>
    <w:rsid w:val="002132A5"/>
    <w:rsid w:val="00222850"/>
    <w:rsid w:val="0023409A"/>
    <w:rsid w:val="00235C32"/>
    <w:rsid w:val="00244E90"/>
    <w:rsid w:val="002619B7"/>
    <w:rsid w:val="002657F7"/>
    <w:rsid w:val="002772BB"/>
    <w:rsid w:val="00292F16"/>
    <w:rsid w:val="002A0474"/>
    <w:rsid w:val="002A633A"/>
    <w:rsid w:val="002C2C3D"/>
    <w:rsid w:val="002C4297"/>
    <w:rsid w:val="002F3D11"/>
    <w:rsid w:val="00320C30"/>
    <w:rsid w:val="00334E6F"/>
    <w:rsid w:val="003570A0"/>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F125A"/>
    <w:rsid w:val="005F1FC8"/>
    <w:rsid w:val="00630374"/>
    <w:rsid w:val="0069669C"/>
    <w:rsid w:val="006D2FCE"/>
    <w:rsid w:val="006F3C71"/>
    <w:rsid w:val="006F5FBA"/>
    <w:rsid w:val="00715BCD"/>
    <w:rsid w:val="00754818"/>
    <w:rsid w:val="00796419"/>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5EBA"/>
    <w:rsid w:val="00967E57"/>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 w:val="7A1A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Date"/>
    <w:basedOn w:val="1"/>
    <w:next w:val="1"/>
    <w:link w:val="63"/>
    <w:semiHidden/>
    <w:unhideWhenUsed/>
    <w:qFormat/>
    <w:uiPriority w:val="0"/>
    <w:pPr>
      <w:adjustRightInd w:val="0"/>
      <w:spacing w:line="360" w:lineRule="atLeast"/>
    </w:pPr>
    <w:rPr>
      <w:sz w:val="24"/>
      <w:szCs w:val="20"/>
    </w:rPr>
  </w:style>
  <w:style w:type="paragraph" w:styleId="17">
    <w:name w:val="Balloon Text"/>
    <w:basedOn w:val="1"/>
    <w:link w:val="62"/>
    <w:semiHidden/>
    <w:unhideWhenUsed/>
    <w:qFormat/>
    <w:uiPriority w:val="99"/>
    <w:pPr>
      <w:spacing w:after="0" w:line="240" w:lineRule="auto"/>
    </w:pPr>
    <w:rPr>
      <w:sz w:val="18"/>
      <w:szCs w:val="18"/>
    </w:rPr>
  </w:style>
  <w:style w:type="paragraph" w:styleId="18">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uiPriority w:val="9"/>
    <w:rPr>
      <w:i/>
      <w:iCs/>
    </w:rPr>
  </w:style>
  <w:style w:type="character" w:customStyle="1" w:styleId="37">
    <w:name w:val="标题 8 字符"/>
    <w:basedOn w:val="26"/>
    <w:link w:val="9"/>
    <w:semiHidden/>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4"/>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1"/>
    <w:uiPriority w:val="11"/>
    <w:rPr>
      <w:rFonts w:asciiTheme="majorHAnsi" w:hAnsiTheme="majorHAnsi" w:eastAsiaTheme="majorEastAsia" w:cstheme="majorBidi"/>
      <w:sz w:val="24"/>
      <w:szCs w:val="24"/>
    </w:rPr>
  </w:style>
  <w:style w:type="paragraph" w:styleId="41">
    <w:name w:val="No Spacing"/>
    <w:link w:val="52"/>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uiPriority w:val="30"/>
    <w:rPr>
      <w:rFonts w:asciiTheme="majorHAnsi" w:hAnsiTheme="majorHAnsi" w:eastAsiaTheme="majorEastAsia" w:cstheme="majorBidi"/>
      <w:sz w:val="26"/>
      <w:szCs w:val="26"/>
    </w:rPr>
  </w:style>
  <w:style w:type="character" w:customStyle="1" w:styleId="46">
    <w:name w:val="Subtle Emphasis"/>
    <w:basedOn w:val="26"/>
    <w:qFormat/>
    <w:uiPriority w:val="19"/>
    <w:rPr>
      <w:i/>
      <w:iCs/>
      <w:color w:val="auto"/>
    </w:rPr>
  </w:style>
  <w:style w:type="character" w:customStyle="1" w:styleId="47">
    <w:name w:val="Intense Emphasis"/>
    <w:basedOn w:val="26"/>
    <w:qFormat/>
    <w:uiPriority w:val="21"/>
    <w:rPr>
      <w:b/>
      <w:bCs/>
      <w:i/>
      <w:iCs/>
      <w:color w:val="auto"/>
    </w:rPr>
  </w:style>
  <w:style w:type="character" w:customStyle="1" w:styleId="48">
    <w:name w:val="Subtle Reference"/>
    <w:basedOn w:val="26"/>
    <w:qFormat/>
    <w:uiPriority w:val="31"/>
    <w:rPr>
      <w:smallCaps/>
      <w:color w:val="auto"/>
      <w:u w:val="single" w:color="7E7E7E" w:themeColor="text1" w:themeTint="80"/>
    </w:rPr>
  </w:style>
  <w:style w:type="character" w:customStyle="1" w:styleId="49">
    <w:name w:val="Intense Reference"/>
    <w:basedOn w:val="26"/>
    <w:qFormat/>
    <w:uiPriority w:val="32"/>
    <w:rPr>
      <w:b/>
      <w:bCs/>
      <w:smallCaps/>
      <w:color w:val="auto"/>
      <w:u w:val="single"/>
    </w:rPr>
  </w:style>
  <w:style w:type="character" w:customStyle="1" w:styleId="50">
    <w:name w:val="Book Title"/>
    <w:basedOn w:val="26"/>
    <w:qFormat/>
    <w:uiPriority w:val="33"/>
    <w:rPr>
      <w:b/>
      <w:bCs/>
      <w:smallCaps/>
      <w:color w:val="auto"/>
    </w:rPr>
  </w:style>
  <w:style w:type="paragraph" w:customStyle="1" w:styleId="51">
    <w:name w:val="TOC Heading"/>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9"/>
    <w:qFormat/>
    <w:uiPriority w:val="99"/>
    <w:rPr>
      <w:sz w:val="18"/>
      <w:szCs w:val="18"/>
    </w:rPr>
  </w:style>
  <w:style w:type="character" w:customStyle="1" w:styleId="55">
    <w:name w:val="页脚 字符"/>
    <w:basedOn w:val="26"/>
    <w:link w:val="18"/>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2"/>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字符"/>
    <w:basedOn w:val="26"/>
    <w:link w:val="17"/>
    <w:semiHidden/>
    <w:qFormat/>
    <w:uiPriority w:val="99"/>
    <w:rPr>
      <w:sz w:val="18"/>
      <w:szCs w:val="18"/>
    </w:rPr>
  </w:style>
  <w:style w:type="character" w:customStyle="1" w:styleId="63">
    <w:name w:val="日期 字符"/>
    <w:basedOn w:val="26"/>
    <w:link w:val="16"/>
    <w:semiHidden/>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0242-1D75-4B23-AD75-4949DA63F661}">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632</Words>
  <Characters>3608</Characters>
  <Lines>30</Lines>
  <Paragraphs>8</Paragraphs>
  <TotalTime>2</TotalTime>
  <ScaleCrop>false</ScaleCrop>
  <LinksUpToDate>false</LinksUpToDate>
  <CharactersWithSpaces>4232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2022-07-05T12:36:00Z</dcterms:created>
  <dc:creator>树亮 门</dc:creator>
  <cp:lastModifiedBy>菓il雅琼</cp:lastModifiedBy>
  <dcterms:modified xsi:type="dcterms:W3CDTF">2022-07-10T15:09:21Z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FBD7D0ED46814FB19B0CEF243142D7CD</vt:lpwstr>
  </property>
</Properties>
</file>