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E4E2" w14:textId="5C9490CE" w:rsidR="003B6303" w:rsidRPr="006519CE" w:rsidRDefault="006519CE" w:rsidP="003B6303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40"/>
          <w:szCs w:val="40"/>
        </w:rPr>
      </w:pPr>
      <w:bookmarkStart w:id="0" w:name="_Hlk38472698"/>
      <w:bookmarkStart w:id="1" w:name="_Toc212456146"/>
      <w:bookmarkStart w:id="2" w:name="_Toc212526081"/>
      <w:bookmarkStart w:id="3" w:name="_Toc212530253"/>
      <w:bookmarkStart w:id="4" w:name="_Toc216241307"/>
      <w:bookmarkStart w:id="5" w:name="_Toc217891359"/>
      <w:bookmarkStart w:id="6" w:name="_Toc219800200"/>
      <w:bookmarkStart w:id="7" w:name="_Toc223146565"/>
      <w:bookmarkStart w:id="8" w:name="_Toc225669277"/>
      <w:bookmarkStart w:id="9" w:name="_Toc227058483"/>
      <w:bookmarkStart w:id="10" w:name="_Toc235437942"/>
      <w:bookmarkStart w:id="11" w:name="_Toc160880487"/>
      <w:bookmarkStart w:id="12" w:name="_Toc169332794"/>
      <w:bookmarkStart w:id="13" w:name="_Toc169332904"/>
      <w:bookmarkStart w:id="14" w:name="_Toc170798743"/>
      <w:bookmarkStart w:id="15" w:name="_Toc177985424"/>
      <w:bookmarkStart w:id="16" w:name="_Toc207014580"/>
      <w:bookmarkStart w:id="17" w:name="_Toc211937196"/>
      <w:bookmarkStart w:id="18" w:name="_Toc212454753"/>
      <w:bookmarkStart w:id="19" w:name="_Toc235438227"/>
      <w:bookmarkStart w:id="20" w:name="_Toc235438297"/>
      <w:bookmarkStart w:id="21" w:name="_Toc236021402"/>
      <w:bookmarkStart w:id="22" w:name="_Toc249325665"/>
      <w:bookmarkStart w:id="23" w:name="_Toc251586187"/>
      <w:bookmarkStart w:id="24" w:name="_Toc251613780"/>
      <w:bookmarkStart w:id="25" w:name="_Toc253066567"/>
      <w:bookmarkStart w:id="26" w:name="_Toc254790852"/>
      <w:bookmarkStart w:id="27" w:name="_Toc255974963"/>
      <w:bookmarkStart w:id="28" w:name="_Toc258401210"/>
      <w:bookmarkStart w:id="29" w:name="_Toc259520819"/>
      <w:bookmarkStart w:id="30" w:name="_Toc259692600"/>
      <w:bookmarkStart w:id="31" w:name="_Toc259692693"/>
      <w:bookmarkStart w:id="32" w:name="_Toc266868624"/>
      <w:bookmarkStart w:id="33" w:name="_Toc266868924"/>
      <w:bookmarkStart w:id="34" w:name="_Toc266870386"/>
      <w:bookmarkStart w:id="35" w:name="_Toc266870861"/>
      <w:bookmarkStart w:id="36" w:name="_Toc267059010"/>
      <w:bookmarkStart w:id="37" w:name="_Toc267059161"/>
      <w:bookmarkStart w:id="38" w:name="_Toc267059519"/>
      <w:bookmarkStart w:id="39" w:name="_Toc267059633"/>
      <w:bookmarkStart w:id="40" w:name="_Toc267059786"/>
      <w:bookmarkStart w:id="41" w:name="_Toc267059899"/>
      <w:bookmarkStart w:id="42" w:name="_Toc267060022"/>
      <w:bookmarkStart w:id="43" w:name="_Toc267060162"/>
      <w:bookmarkStart w:id="44" w:name="_Toc267060407"/>
      <w:bookmarkStart w:id="45" w:name="_Toc273178686"/>
      <w:r w:rsidRPr="006519CE">
        <w:rPr>
          <w:rFonts w:ascii="仿宋" w:eastAsia="仿宋" w:hAnsi="仿宋" w:hint="eastAsia"/>
          <w:b/>
          <w:color w:val="000000" w:themeColor="text1"/>
          <w:sz w:val="40"/>
          <w:szCs w:val="40"/>
        </w:rPr>
        <w:t>重庆外语外事学院</w:t>
      </w:r>
      <w:r w:rsidR="003B6303" w:rsidRPr="006519CE">
        <w:rPr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817A221" wp14:editId="6DB3B316">
            <wp:simplePos x="0" y="0"/>
            <wp:positionH relativeFrom="column">
              <wp:posOffset>-7620</wp:posOffset>
            </wp:positionH>
            <wp:positionV relativeFrom="paragraph">
              <wp:posOffset>201930</wp:posOffset>
            </wp:positionV>
            <wp:extent cx="5941060" cy="1324610"/>
            <wp:effectExtent l="0" t="0" r="2540" b="889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6303" w:rsidRPr="006519CE">
        <w:rPr>
          <w:rFonts w:ascii="仿宋" w:eastAsia="仿宋" w:hAnsi="仿宋" w:hint="eastAsia"/>
          <w:b/>
          <w:color w:val="000000" w:themeColor="text1"/>
          <w:sz w:val="40"/>
          <w:szCs w:val="40"/>
        </w:rPr>
        <w:t>关于</w:t>
      </w:r>
      <w:bookmarkStart w:id="46" w:name="_Hlk75013795"/>
      <w:bookmarkStart w:id="47" w:name="_Hlk46844340"/>
      <w:r w:rsidR="003B6303" w:rsidRPr="006519CE">
        <w:rPr>
          <w:rFonts w:ascii="仿宋" w:eastAsia="仿宋" w:hAnsi="仿宋" w:hint="eastAsia"/>
          <w:b/>
          <w:color w:val="000000" w:themeColor="text1"/>
          <w:sz w:val="40"/>
          <w:szCs w:val="40"/>
        </w:rPr>
        <w:t>2</w:t>
      </w:r>
      <w:r w:rsidR="003B6303" w:rsidRPr="006519CE">
        <w:rPr>
          <w:rFonts w:ascii="仿宋" w:eastAsia="仿宋" w:hAnsi="仿宋"/>
          <w:b/>
          <w:color w:val="000000" w:themeColor="text1"/>
          <w:sz w:val="40"/>
          <w:szCs w:val="40"/>
        </w:rPr>
        <w:t>022</w:t>
      </w:r>
      <w:r w:rsidR="003B6303" w:rsidRPr="006519CE">
        <w:rPr>
          <w:rFonts w:ascii="仿宋" w:eastAsia="仿宋" w:hAnsi="仿宋" w:hint="eastAsia"/>
          <w:b/>
          <w:color w:val="000000" w:themeColor="text1"/>
          <w:sz w:val="40"/>
          <w:szCs w:val="40"/>
        </w:rPr>
        <w:t>年</w:t>
      </w:r>
      <w:bookmarkEnd w:id="46"/>
      <w:r w:rsidR="003B6303" w:rsidRPr="006519CE">
        <w:rPr>
          <w:rFonts w:ascii="仿宋" w:eastAsia="仿宋" w:hAnsi="仿宋" w:hint="eastAsia"/>
          <w:b/>
          <w:color w:val="000000" w:themeColor="text1"/>
          <w:sz w:val="40"/>
          <w:szCs w:val="40"/>
        </w:rPr>
        <w:t>渝北</w:t>
      </w:r>
      <w:r w:rsidR="00795ED9" w:rsidRPr="006519CE">
        <w:rPr>
          <w:rFonts w:ascii="仿宋" w:eastAsia="仿宋" w:hAnsi="仿宋" w:hint="eastAsia"/>
          <w:b/>
          <w:color w:val="000000" w:themeColor="text1"/>
          <w:sz w:val="40"/>
          <w:szCs w:val="40"/>
        </w:rPr>
        <w:t>校区</w:t>
      </w:r>
      <w:r w:rsidR="003B6303" w:rsidRPr="006519CE">
        <w:rPr>
          <w:rFonts w:ascii="仿宋" w:eastAsia="仿宋" w:hAnsi="仿宋" w:hint="eastAsia"/>
          <w:b/>
          <w:color w:val="000000" w:themeColor="text1"/>
          <w:sz w:val="40"/>
          <w:szCs w:val="40"/>
        </w:rPr>
        <w:t>医务室项目</w:t>
      </w:r>
      <w:bookmarkEnd w:id="47"/>
    </w:p>
    <w:bookmarkEnd w:id="0"/>
    <w:p w14:paraId="4224A784" w14:textId="77777777" w:rsidR="003B6303" w:rsidRPr="00957E78" w:rsidRDefault="003B6303" w:rsidP="003B6303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957E78">
        <w:rPr>
          <w:rFonts w:ascii="仿宋" w:eastAsia="仿宋" w:hAnsi="仿宋" w:hint="eastAsia"/>
          <w:b/>
          <w:color w:val="000000" w:themeColor="text1"/>
          <w:sz w:val="72"/>
          <w:szCs w:val="72"/>
        </w:rPr>
        <w:t>公</w:t>
      </w:r>
    </w:p>
    <w:p w14:paraId="133B3EA2" w14:textId="77777777" w:rsidR="003B6303" w:rsidRPr="00957E78" w:rsidRDefault="003B6303" w:rsidP="003B6303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957E78">
        <w:rPr>
          <w:rFonts w:ascii="仿宋" w:eastAsia="仿宋" w:hAnsi="仿宋" w:hint="eastAsia"/>
          <w:b/>
          <w:color w:val="000000" w:themeColor="text1"/>
          <w:sz w:val="72"/>
          <w:szCs w:val="72"/>
        </w:rPr>
        <w:t>开</w:t>
      </w:r>
    </w:p>
    <w:p w14:paraId="62DE91DC" w14:textId="77777777" w:rsidR="003B6303" w:rsidRPr="00957E78" w:rsidRDefault="003B6303" w:rsidP="003B6303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proofErr w:type="gramStart"/>
      <w:r w:rsidRPr="00957E78">
        <w:rPr>
          <w:rFonts w:ascii="仿宋" w:eastAsia="仿宋" w:hAnsi="仿宋" w:hint="eastAsia"/>
          <w:b/>
          <w:color w:val="000000" w:themeColor="text1"/>
          <w:sz w:val="72"/>
          <w:szCs w:val="72"/>
        </w:rPr>
        <w:t>询</w:t>
      </w:r>
      <w:proofErr w:type="gramEnd"/>
    </w:p>
    <w:p w14:paraId="0F8E89EE" w14:textId="77777777" w:rsidR="003B6303" w:rsidRPr="00957E78" w:rsidRDefault="003B6303" w:rsidP="003B6303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957E78">
        <w:rPr>
          <w:rFonts w:ascii="仿宋" w:eastAsia="仿宋" w:hAnsi="仿宋" w:hint="eastAsia"/>
          <w:b/>
          <w:color w:val="000000" w:themeColor="text1"/>
          <w:sz w:val="72"/>
          <w:szCs w:val="72"/>
        </w:rPr>
        <w:t>价</w:t>
      </w:r>
    </w:p>
    <w:p w14:paraId="6A4E1D3D" w14:textId="77777777" w:rsidR="003B6303" w:rsidRPr="00957E78" w:rsidRDefault="003B6303" w:rsidP="003B6303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957E78">
        <w:rPr>
          <w:rFonts w:ascii="仿宋" w:eastAsia="仿宋" w:hAnsi="仿宋" w:hint="eastAsia"/>
          <w:b/>
          <w:color w:val="000000" w:themeColor="text1"/>
          <w:sz w:val="72"/>
          <w:szCs w:val="72"/>
        </w:rPr>
        <w:t>邀</w:t>
      </w:r>
    </w:p>
    <w:p w14:paraId="51C4ACB0" w14:textId="77777777" w:rsidR="003B6303" w:rsidRPr="00957E78" w:rsidRDefault="003B6303" w:rsidP="003B6303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957E78">
        <w:rPr>
          <w:rFonts w:ascii="仿宋" w:eastAsia="仿宋" w:hAnsi="仿宋" w:hint="eastAsia"/>
          <w:b/>
          <w:color w:val="000000" w:themeColor="text1"/>
          <w:sz w:val="72"/>
          <w:szCs w:val="72"/>
        </w:rPr>
        <w:t>请</w:t>
      </w:r>
    </w:p>
    <w:p w14:paraId="0121BBA0" w14:textId="77777777" w:rsidR="003B6303" w:rsidRPr="00957E78" w:rsidRDefault="003B6303" w:rsidP="003B6303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957E78">
        <w:rPr>
          <w:rFonts w:ascii="仿宋" w:eastAsia="仿宋" w:hAnsi="仿宋" w:hint="eastAsia"/>
          <w:b/>
          <w:color w:val="000000" w:themeColor="text1"/>
          <w:sz w:val="72"/>
          <w:szCs w:val="72"/>
        </w:rPr>
        <w:t>函</w:t>
      </w:r>
    </w:p>
    <w:p w14:paraId="06279AE2" w14:textId="77777777" w:rsidR="003B6303" w:rsidRPr="00957E78" w:rsidRDefault="003B6303" w:rsidP="003B6303">
      <w:pPr>
        <w:spacing w:line="50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386D7498" w14:textId="7C6E8BA9" w:rsidR="003B6303" w:rsidRPr="00957E78" w:rsidRDefault="003B6303" w:rsidP="00795ED9">
      <w:pPr>
        <w:spacing w:after="0" w:line="500" w:lineRule="exact"/>
        <w:ind w:firstLineChars="600" w:firstLine="1687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957E78">
        <w:rPr>
          <w:rFonts w:ascii="仿宋" w:eastAsia="仿宋" w:hAnsi="仿宋" w:hint="eastAsia"/>
          <w:b/>
          <w:color w:val="000000" w:themeColor="text1"/>
          <w:sz w:val="28"/>
          <w:szCs w:val="28"/>
        </w:rPr>
        <w:t>项目编号：</w:t>
      </w:r>
      <w:bookmarkStart w:id="48" w:name="_Toc160880118"/>
      <w:bookmarkStart w:id="49" w:name="_Toc160880485"/>
      <w:bookmarkStart w:id="50" w:name="_Toc169332792"/>
      <w:r w:rsidR="001F7E65" w:rsidRPr="00957E7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I</w:t>
      </w:r>
      <w:r w:rsidR="001F7E65" w:rsidRPr="00957E78">
        <w:rPr>
          <w:rFonts w:ascii="仿宋" w:eastAsia="仿宋" w:hAnsi="仿宋"/>
          <w:bCs/>
          <w:color w:val="000000" w:themeColor="text1"/>
          <w:sz w:val="28"/>
          <w:szCs w:val="28"/>
        </w:rPr>
        <w:t>FS-202204</w:t>
      </w:r>
      <w:r w:rsidR="002D34A7">
        <w:rPr>
          <w:rFonts w:ascii="仿宋" w:eastAsia="仿宋" w:hAnsi="仿宋"/>
          <w:bCs/>
          <w:color w:val="000000" w:themeColor="text1"/>
          <w:sz w:val="28"/>
          <w:szCs w:val="28"/>
        </w:rPr>
        <w:t>6</w:t>
      </w:r>
    </w:p>
    <w:p w14:paraId="35BDD059" w14:textId="2ACDF36D" w:rsidR="003B6303" w:rsidRPr="00957E78" w:rsidRDefault="003B6303" w:rsidP="00795ED9">
      <w:pPr>
        <w:pStyle w:val="Default"/>
        <w:spacing w:line="360" w:lineRule="auto"/>
        <w:ind w:firstLineChars="600" w:firstLine="1687"/>
        <w:outlineLvl w:val="0"/>
        <w:rPr>
          <w:rFonts w:ascii="仿宋" w:eastAsia="仿宋" w:hAnsi="仿宋"/>
          <w:b/>
          <w:color w:val="000000" w:themeColor="text1"/>
          <w:sz w:val="40"/>
          <w:szCs w:val="40"/>
        </w:rPr>
      </w:pPr>
      <w:r w:rsidRPr="00957E78">
        <w:rPr>
          <w:rFonts w:ascii="仿宋" w:eastAsia="仿宋" w:hAnsi="仿宋" w:hint="eastAsia"/>
          <w:b/>
          <w:color w:val="000000" w:themeColor="text1"/>
          <w:sz w:val="28"/>
          <w:szCs w:val="28"/>
        </w:rPr>
        <w:t>项目名称</w:t>
      </w:r>
      <w:bookmarkEnd w:id="48"/>
      <w:bookmarkEnd w:id="49"/>
      <w:bookmarkEnd w:id="50"/>
      <w:r w:rsidRPr="00957E78">
        <w:rPr>
          <w:rFonts w:ascii="仿宋" w:eastAsia="仿宋" w:hAnsi="仿宋" w:hint="eastAsia"/>
          <w:b/>
          <w:color w:val="000000" w:themeColor="text1"/>
          <w:sz w:val="28"/>
          <w:szCs w:val="28"/>
        </w:rPr>
        <w:t>：</w:t>
      </w:r>
      <w:bookmarkStart w:id="51" w:name="_GoBack"/>
      <w:r w:rsidRPr="00957E7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2022年渝北校</w:t>
      </w:r>
      <w:r w:rsidR="00795ED9" w:rsidRPr="00957E7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区</w:t>
      </w:r>
      <w:r w:rsidRPr="00957E7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医务室项目</w:t>
      </w:r>
      <w:bookmarkEnd w:id="51"/>
    </w:p>
    <w:p w14:paraId="07D25D06" w14:textId="6B19D472" w:rsidR="00916532" w:rsidRPr="00957E78" w:rsidRDefault="00795ED9" w:rsidP="005F125A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57E78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</w:t>
      </w:r>
      <w:r w:rsidR="005F125A" w:rsidRPr="00957E78">
        <w:rPr>
          <w:rFonts w:ascii="仿宋" w:eastAsia="仿宋" w:hAnsi="仿宋" w:hint="eastAsia"/>
          <w:b/>
          <w:color w:val="000000" w:themeColor="text1"/>
          <w:sz w:val="44"/>
          <w:szCs w:val="44"/>
        </w:rPr>
        <w:t>公开</w:t>
      </w:r>
      <w:r w:rsidR="00A64A5B" w:rsidRPr="00957E78">
        <w:rPr>
          <w:rFonts w:ascii="仿宋" w:eastAsia="仿宋" w:hAnsi="仿宋" w:hint="eastAsia"/>
          <w:b/>
          <w:color w:val="000000" w:themeColor="text1"/>
          <w:sz w:val="44"/>
          <w:szCs w:val="44"/>
        </w:rPr>
        <w:t>询价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A64A5B" w:rsidRPr="00957E78">
        <w:rPr>
          <w:rFonts w:ascii="仿宋" w:eastAsia="仿宋" w:hAnsi="仿宋" w:hint="eastAsia"/>
          <w:b/>
          <w:color w:val="000000" w:themeColor="text1"/>
          <w:sz w:val="44"/>
          <w:szCs w:val="44"/>
        </w:rPr>
        <w:t>函</w:t>
      </w:r>
    </w:p>
    <w:p w14:paraId="775F0EAC" w14:textId="77777777" w:rsidR="001F7E65" w:rsidRPr="00957E78" w:rsidRDefault="001F7E65" w:rsidP="00340E55">
      <w:pPr>
        <w:spacing w:after="0" w:line="500" w:lineRule="exact"/>
        <w:ind w:firstLineChars="152" w:firstLine="36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bookmarkStart w:id="52" w:name="_Hlk10840310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重庆外语外事学院始建于2001年，是纳入国家普通高等教育招生计划、具有学士学位授予权的全日制普通本科高等学校。学校占地面积100公顷，学生规模1.8万余人。根据需要，对渝北校区</w:t>
      </w:r>
      <w:proofErr w:type="gramStart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融媒体</w:t>
      </w:r>
      <w:proofErr w:type="gramEnd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实验实</w:t>
      </w:r>
      <w:proofErr w:type="gramStart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训教学</w:t>
      </w:r>
      <w:proofErr w:type="gramEnd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中心楼道装饰设计及装修项目进行公开询价，欢迎国内合格参与人参与。</w:t>
      </w:r>
    </w:p>
    <w:p w14:paraId="4B7DC33C" w14:textId="558C0315" w:rsidR="00A4220E" w:rsidRPr="00957E78" w:rsidRDefault="00A4220E" w:rsidP="00340E55">
      <w:pPr>
        <w:spacing w:after="0" w:line="500" w:lineRule="exact"/>
        <w:ind w:firstLineChars="152" w:firstLine="36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一、项目说明</w:t>
      </w:r>
    </w:p>
    <w:p w14:paraId="32B7B4A2" w14:textId="08B1C226" w:rsidR="00916532" w:rsidRPr="00957E78" w:rsidRDefault="00A64A5B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="00916532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编号：</w:t>
      </w:r>
      <w:r w:rsidR="002D34A7" w:rsidRPr="002D34A7">
        <w:rPr>
          <w:rFonts w:ascii="仿宋" w:eastAsia="仿宋" w:hAnsi="仿宋"/>
          <w:color w:val="000000" w:themeColor="text1"/>
          <w:sz w:val="24"/>
          <w:szCs w:val="24"/>
        </w:rPr>
        <w:t>IFS-2022046</w:t>
      </w:r>
    </w:p>
    <w:p w14:paraId="19697880" w14:textId="51B6119B" w:rsidR="005E694D" w:rsidRPr="00957E78" w:rsidRDefault="00A64A5B" w:rsidP="005E694D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="00916532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名称</w:t>
      </w:r>
      <w:r w:rsidR="000F4F45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957E78" w:rsidRPr="00957E78">
        <w:rPr>
          <w:rFonts w:ascii="仿宋" w:eastAsia="仿宋" w:hAnsi="仿宋" w:hint="eastAsia"/>
          <w:color w:val="000000" w:themeColor="text1"/>
          <w:sz w:val="24"/>
          <w:szCs w:val="28"/>
        </w:rPr>
        <w:t>2022年渝北校区医务室项目</w:t>
      </w:r>
    </w:p>
    <w:p w14:paraId="3499191C" w14:textId="3B6B96F4" w:rsidR="00916532" w:rsidRPr="00957E78" w:rsidRDefault="00916532" w:rsidP="005E694D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数量及主要技术要求:</w:t>
      </w:r>
      <w:r w:rsidR="00957E78" w:rsidRPr="00957E78">
        <w:rPr>
          <w:rFonts w:ascii="Times New Roman" w:eastAsia="仿宋" w:hAnsi="Times New Roman" w:hint="eastAsia"/>
          <w:color w:val="000000" w:themeColor="text1"/>
          <w:sz w:val="24"/>
          <w:szCs w:val="24"/>
        </w:rPr>
        <w:t>详见《公开询价货物一览表》</w:t>
      </w:r>
    </w:p>
    <w:p w14:paraId="11F49456" w14:textId="78ED3EB9" w:rsidR="00022861" w:rsidRPr="00957E78" w:rsidRDefault="00340E55" w:rsidP="00022861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参与人资格标准：</w:t>
      </w:r>
      <w:r w:rsidR="00022861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（1）参与人应为正规医疗卫生机构，具有良好的技术能力、设备能力，且在2019年至今（含2019年）至少承担过单位6000人以上的不少于</w:t>
      </w:r>
      <w:r w:rsidR="00957E78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="00022861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个类似与高校合作校医务室、校医院、校卫生所的服务案例（需提供合同</w:t>
      </w:r>
      <w:r w:rsidR="006A6CF3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、发票</w:t>
      </w:r>
      <w:r w:rsidR="00022861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复印件或业主证明等材料）；</w:t>
      </w:r>
    </w:p>
    <w:p w14:paraId="6EEB5ACA" w14:textId="77777777" w:rsidR="00022861" w:rsidRPr="00957E78" w:rsidRDefault="00022861" w:rsidP="00022861">
      <w:pPr>
        <w:widowControl w:val="0"/>
        <w:spacing w:after="0" w:line="50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（2）如参与人为连锁性医疗卫生机构，则需指定其某一家医疗卫生机构进行参与，该医院接待能力不少于2000人，所提供的设备、医生资格等相关材料也应是所投医疗卫生机构的实际情况。组织单位有权利在参与人选定后对其进行实地审核，如发现虚假情况，则可取消其选定资格;</w:t>
      </w:r>
    </w:p>
    <w:p w14:paraId="5606F663" w14:textId="77777777" w:rsidR="00022861" w:rsidRPr="00957E78" w:rsidRDefault="00022861" w:rsidP="00022861">
      <w:pPr>
        <w:widowControl w:val="0"/>
        <w:spacing w:after="0" w:line="50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（3）参与人应遵守中国的有关法律、法规和规章的规定。</w:t>
      </w:r>
    </w:p>
    <w:p w14:paraId="6427094E" w14:textId="77777777" w:rsidR="00022861" w:rsidRPr="00957E78" w:rsidRDefault="00022861" w:rsidP="00022861">
      <w:pPr>
        <w:widowControl w:val="0"/>
        <w:spacing w:after="0" w:line="50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（4）参与人须有良好的商业信誉和健全的财务制度。</w:t>
      </w:r>
    </w:p>
    <w:p w14:paraId="489CF144" w14:textId="77777777" w:rsidR="00022861" w:rsidRPr="00957E78" w:rsidRDefault="00022861" w:rsidP="00022861">
      <w:pPr>
        <w:widowControl w:val="0"/>
        <w:spacing w:after="0" w:line="50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（5）参与人有依法缴纳税金和社会保障资金的良好记录。</w:t>
      </w:r>
    </w:p>
    <w:p w14:paraId="47E0A82D" w14:textId="174B66B0" w:rsidR="00022861" w:rsidRPr="00957E78" w:rsidRDefault="00022861" w:rsidP="00022861">
      <w:pPr>
        <w:widowControl w:val="0"/>
        <w:spacing w:after="0" w:line="50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（6）参与人的</w:t>
      </w:r>
      <w:r w:rsidR="00957E78">
        <w:rPr>
          <w:rFonts w:ascii="仿宋" w:eastAsia="仿宋" w:hAnsi="仿宋" w:hint="eastAsia"/>
          <w:color w:val="000000" w:themeColor="text1"/>
          <w:sz w:val="24"/>
          <w:szCs w:val="24"/>
        </w:rPr>
        <w:t>安排学校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医师必须具备医师资质和执业证书;</w:t>
      </w:r>
    </w:p>
    <w:p w14:paraId="10A0A476" w14:textId="77777777" w:rsidR="00022861" w:rsidRPr="00957E78" w:rsidRDefault="00022861" w:rsidP="00022861">
      <w:pPr>
        <w:widowControl w:val="0"/>
        <w:spacing w:after="0" w:line="50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（7）不得分包和转包;不接受联合体参与。</w:t>
      </w:r>
    </w:p>
    <w:p w14:paraId="4930FA4D" w14:textId="00A01A3F" w:rsidR="00022861" w:rsidRDefault="00022861" w:rsidP="00957E78">
      <w:pPr>
        <w:widowControl w:val="0"/>
        <w:spacing w:after="0" w:line="50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校医院所用设备</w:t>
      </w:r>
      <w:proofErr w:type="gramStart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由成交</w:t>
      </w:r>
      <w:proofErr w:type="gramEnd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参与人提供；由甲方提供场地，成交参与人需在学校规定地点按要求设置校医务室（渝北校区师生约</w:t>
      </w:r>
      <w:r w:rsidR="006A6CF3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12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000</w:t>
      </w:r>
      <w:r w:rsidR="00481F7F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人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</w:p>
    <w:p w14:paraId="53D14F08" w14:textId="5F06624D" w:rsidR="00957E78" w:rsidRPr="00957E78" w:rsidRDefault="00957E78" w:rsidP="00957E78">
      <w:pPr>
        <w:spacing w:after="0" w:line="500" w:lineRule="exact"/>
        <w:ind w:left="708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）</w:t>
      </w:r>
      <w:r w:rsidRPr="00957E78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参与人应提供下列资格证明文件，否则其响应文件将被拒绝。</w:t>
      </w:r>
    </w:p>
    <w:p w14:paraId="1FD1D883" w14:textId="77777777" w:rsidR="00957E78" w:rsidRPr="00957E78" w:rsidRDefault="00957E78" w:rsidP="00957E78">
      <w:pPr>
        <w:spacing w:after="0" w:line="500" w:lineRule="exact"/>
        <w:ind w:firstLineChars="300" w:firstLine="72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957E78">
        <w:rPr>
          <w:rFonts w:ascii="Times New Roman" w:eastAsia="仿宋" w:hAnsi="Times New Roman" w:hint="eastAsia"/>
          <w:color w:val="000000" w:themeColor="text1"/>
          <w:sz w:val="24"/>
          <w:szCs w:val="24"/>
        </w:rPr>
        <w:t>营业执照副本、税务登记证副本、组织机构代码证副本（三证合一的只需要提供带有社会信用代码的营业执照）</w:t>
      </w:r>
    </w:p>
    <w:p w14:paraId="191B9FE2" w14:textId="76976978" w:rsidR="00957E78" w:rsidRPr="00957E78" w:rsidRDefault="00957E78" w:rsidP="00957E78">
      <w:pPr>
        <w:spacing w:after="0" w:line="500" w:lineRule="exact"/>
        <w:ind w:firstLineChars="400" w:firstLine="96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957E78">
        <w:rPr>
          <w:rFonts w:ascii="Times New Roman" w:eastAsia="仿宋" w:hAnsi="Times New Roman" w:hint="eastAsia"/>
          <w:color w:val="000000" w:themeColor="text1"/>
          <w:sz w:val="24"/>
          <w:szCs w:val="24"/>
        </w:rPr>
        <w:lastRenderedPageBreak/>
        <w:t>注：参与人提交的以上要求的文件或证明的复印件应是最新（有效）、清晰，注明“与原件一致”并加盖参与人公章。</w:t>
      </w:r>
    </w:p>
    <w:p w14:paraId="3B2C5504" w14:textId="69BCAF3E" w:rsidR="00D56DEA" w:rsidRPr="00957E78" w:rsidRDefault="003F20A6" w:rsidP="005E694D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D56DEA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递交方式：密封</w:t>
      </w:r>
      <w:r w:rsidR="00C676BA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报价</w:t>
      </w:r>
      <w:r w:rsidR="002657F7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，按规定时间送达或</w:t>
      </w:r>
      <w:r w:rsidR="00C676BA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邮寄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2EC65A4A" w14:textId="7CA8FB21" w:rsidR="00916532" w:rsidRPr="00957E78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916532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递交截止时间</w:t>
      </w:r>
      <w:r w:rsidR="00916532" w:rsidRPr="00957E78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：</w:t>
      </w:r>
      <w:r w:rsidR="00957E78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2022</w:t>
      </w:r>
      <w:r w:rsidR="00916532" w:rsidRPr="00957E78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年</w:t>
      </w:r>
      <w:r w:rsidR="00957E78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07</w:t>
      </w:r>
      <w:r w:rsidR="00916532" w:rsidRPr="00957E78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月</w:t>
      </w:r>
      <w:r w:rsidR="00957E78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1</w:t>
      </w:r>
      <w:r w:rsidR="002D34A7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5</w:t>
      </w:r>
      <w:r w:rsidR="00916532" w:rsidRPr="00957E78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日</w:t>
      </w:r>
      <w:r w:rsidR="00916532" w:rsidRPr="00957E78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下午</w:t>
      </w:r>
      <w:r w:rsidR="00916532" w:rsidRPr="00957E78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16</w:t>
      </w:r>
      <w:r w:rsidR="00916532" w:rsidRPr="00957E78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:</w:t>
      </w:r>
      <w:r w:rsidR="00916532" w:rsidRPr="00957E78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00</w:t>
      </w:r>
      <w:r w:rsidR="00916532" w:rsidRPr="00957E78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前</w:t>
      </w:r>
      <w:r w:rsidR="00C676BA" w:rsidRPr="00957E78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（以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参与人</w:t>
      </w:r>
      <w:r w:rsidR="00C676BA" w:rsidRPr="00957E78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快递寄出时间为准</w:t>
      </w:r>
      <w:r w:rsidR="002A0474" w:rsidRPr="00957E78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，邮寄时应提前告知</w:t>
      </w:r>
      <w:r w:rsidR="00C676BA" w:rsidRPr="00957E78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）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27425743" w14:textId="77777777" w:rsidR="006A6CF3" w:rsidRPr="00957E78" w:rsidRDefault="003F20A6" w:rsidP="006A6CF3">
      <w:pPr>
        <w:pStyle w:val="af9"/>
        <w:numPr>
          <w:ilvl w:val="1"/>
          <w:numId w:val="1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916532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递交地点：</w:t>
      </w:r>
      <w:r w:rsidR="005E694D" w:rsidRPr="00957E78">
        <w:rPr>
          <w:rFonts w:ascii="仿宋" w:eastAsia="仿宋" w:hAnsi="仿宋" w:hint="eastAsia"/>
          <w:color w:val="000000" w:themeColor="text1"/>
          <w:sz w:val="24"/>
          <w:szCs w:val="28"/>
        </w:rPr>
        <w:t>重庆外语外事学院渝北校区办公楼511室</w:t>
      </w:r>
      <w:r w:rsidRPr="00957E78">
        <w:rPr>
          <w:rFonts w:ascii="仿宋" w:eastAsia="仿宋" w:hAnsi="仿宋" w:hint="eastAsia"/>
          <w:color w:val="000000" w:themeColor="text1"/>
          <w:szCs w:val="24"/>
        </w:rPr>
        <w:t>。</w:t>
      </w:r>
    </w:p>
    <w:p w14:paraId="46E64148" w14:textId="0F581D7B" w:rsidR="006A6CF3" w:rsidRDefault="00916532" w:rsidP="006A6CF3">
      <w:pPr>
        <w:pStyle w:val="af9"/>
        <w:spacing w:after="0" w:line="500" w:lineRule="exact"/>
        <w:ind w:left="839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联系人：</w:t>
      </w:r>
      <w:r w:rsidR="006F447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马跃</w:t>
      </w:r>
      <w:r w:rsidR="00B5444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；</w:t>
      </w:r>
      <w:r w:rsid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957E78">
        <w:rPr>
          <w:rFonts w:ascii="仿宋" w:eastAsia="仿宋" w:hAnsi="仿宋"/>
          <w:color w:val="000000" w:themeColor="text1"/>
          <w:sz w:val="24"/>
          <w:szCs w:val="24"/>
        </w:rPr>
        <w:t xml:space="preserve">      </w:t>
      </w:r>
      <w:r w:rsidR="00B5444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联系电话：</w:t>
      </w:r>
      <w:r w:rsidR="006F447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15170245690</w:t>
      </w:r>
    </w:p>
    <w:p w14:paraId="21B7910A" w14:textId="2649D7C2" w:rsidR="00957E78" w:rsidRPr="00957E78" w:rsidRDefault="00957E78" w:rsidP="006A6CF3">
      <w:pPr>
        <w:pStyle w:val="af9"/>
        <w:spacing w:after="0" w:line="500" w:lineRule="exact"/>
        <w:ind w:left="839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项目答疑人：邱羽 </w:t>
      </w:r>
      <w:r>
        <w:rPr>
          <w:rFonts w:ascii="仿宋" w:eastAsia="仿宋" w:hAnsi="仿宋"/>
          <w:color w:val="000000" w:themeColor="text1"/>
          <w:sz w:val="24"/>
          <w:szCs w:val="24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联系电话：</w:t>
      </w:r>
      <w:r w:rsidR="00AD3D0A" w:rsidRPr="00AD3D0A">
        <w:rPr>
          <w:rFonts w:ascii="仿宋" w:eastAsia="仿宋" w:hAnsi="仿宋"/>
          <w:color w:val="000000" w:themeColor="text1"/>
          <w:sz w:val="24"/>
          <w:szCs w:val="24"/>
        </w:rPr>
        <w:t>19511590590</w:t>
      </w:r>
    </w:p>
    <w:p w14:paraId="5B5B1788" w14:textId="4F855752" w:rsidR="006A6CF3" w:rsidRPr="00957E78" w:rsidRDefault="006A6CF3" w:rsidP="006A6CF3">
      <w:pPr>
        <w:pStyle w:val="af9"/>
        <w:numPr>
          <w:ilvl w:val="1"/>
          <w:numId w:val="1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本项目</w:t>
      </w:r>
      <w:proofErr w:type="gramStart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需参与</w:t>
      </w:r>
      <w:proofErr w:type="gramEnd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人进行现场踏勘，进行现场踏勘人员需至少提前1天与探勘联系人沟通，严格按照学校最新防疫要求进场。参与人踏勘现场发生的费用自理，参与人自行负责在踏勘现场中所发生的人员伤亡和财产损失。未对现场踏勘的视为对现场充分了解且对所投响应文件负责。</w:t>
      </w:r>
    </w:p>
    <w:p w14:paraId="50A29319" w14:textId="77777777" w:rsidR="006A6CF3" w:rsidRPr="00957E78" w:rsidRDefault="006A6CF3" w:rsidP="006A6CF3">
      <w:pPr>
        <w:pStyle w:val="af9"/>
        <w:spacing w:after="0" w:line="500" w:lineRule="exact"/>
        <w:ind w:left="839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踏勘地点：重庆市</w:t>
      </w:r>
      <w:proofErr w:type="gramStart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渝</w:t>
      </w:r>
      <w:proofErr w:type="gramEnd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北区龙石路18号重庆外语外事学院</w:t>
      </w:r>
    </w:p>
    <w:p w14:paraId="07F205FE" w14:textId="468CA244" w:rsidR="006A6CF3" w:rsidRPr="00957E78" w:rsidRDefault="006A6CF3" w:rsidP="006A6CF3">
      <w:pPr>
        <w:pStyle w:val="af9"/>
        <w:spacing w:after="0" w:line="500" w:lineRule="exact"/>
        <w:ind w:left="839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踏勘时间：2022年07月</w:t>
      </w:r>
      <w:r w:rsidR="002D34A7">
        <w:rPr>
          <w:rFonts w:ascii="仿宋" w:eastAsia="仿宋" w:hAnsi="仿宋"/>
          <w:color w:val="000000" w:themeColor="text1"/>
          <w:sz w:val="24"/>
          <w:szCs w:val="24"/>
        </w:rPr>
        <w:t>13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日上午8：30-12：00，下午14：30-17：00</w:t>
      </w:r>
    </w:p>
    <w:p w14:paraId="6ADCA7EE" w14:textId="0D56DB92" w:rsidR="006A6CF3" w:rsidRPr="00957E78" w:rsidRDefault="00AD3D0A" w:rsidP="006A6CF3">
      <w:pPr>
        <w:pStyle w:val="af9"/>
        <w:spacing w:after="0" w:line="500" w:lineRule="exact"/>
        <w:ind w:left="839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6A6CF3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进校踏勘前，请提供48小时内核酸检测报告、行程码和健康码）</w:t>
      </w:r>
    </w:p>
    <w:p w14:paraId="48716338" w14:textId="2E9E62C1" w:rsidR="006A6CF3" w:rsidRPr="00957E78" w:rsidRDefault="006A6CF3" w:rsidP="006A6CF3">
      <w:pPr>
        <w:pStyle w:val="af9"/>
        <w:spacing w:after="0" w:line="500" w:lineRule="exact"/>
        <w:ind w:left="839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踏勘联系人：邱羽    联系电话：19511590590</w:t>
      </w:r>
    </w:p>
    <w:p w14:paraId="42BB9F4E" w14:textId="0A6344E5" w:rsidR="00D260D0" w:rsidRPr="00957E78" w:rsidRDefault="00D260D0" w:rsidP="006A6CF3">
      <w:pPr>
        <w:pStyle w:val="af9"/>
        <w:numPr>
          <w:ilvl w:val="1"/>
          <w:numId w:val="1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参加本项目的参与人如对</w:t>
      </w:r>
      <w:r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公开询价邀请函列示内容存有疑问的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，请在报价响应文件递交截止之日前，将问题以书面形式（有效签署的原件并加盖公章）提交至学校业务对接人，</w:t>
      </w:r>
      <w:r w:rsidR="00F2164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联系人：</w:t>
      </w:r>
      <w:r w:rsidR="006F447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马跃</w:t>
      </w:r>
      <w:r w:rsidR="00F2164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，电话：</w:t>
      </w:r>
      <w:r w:rsidR="006F447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15170245690</w:t>
      </w:r>
      <w:r w:rsidR="00F2164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采购人不对超时提交及未加盖公章的质疑文件进行回复。</w:t>
      </w:r>
    </w:p>
    <w:p w14:paraId="2879C0AE" w14:textId="77777777" w:rsidR="000C3E2B" w:rsidRPr="00957E78" w:rsidRDefault="00F21640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460" w:lineRule="exact"/>
        <w:rPr>
          <w:rFonts w:ascii="仿宋" w:eastAsia="仿宋" w:hAnsi="仿宋"/>
          <w:color w:val="000000" w:themeColor="text1"/>
          <w:sz w:val="24"/>
          <w:szCs w:val="24"/>
        </w:rPr>
      </w:pPr>
      <w:bookmarkStart w:id="53" w:name="_Hlk97917519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本项目最终成交结果会在中教集团后勤贤知平台“中标信息公示”板块公示，网址：</w:t>
      </w:r>
      <w:hyperlink r:id="rId9" w:history="1">
        <w:r w:rsidRPr="00957E78">
          <w:rPr>
            <w:rStyle w:val="aff"/>
            <w:rFonts w:ascii="仿宋" w:eastAsia="仿宋" w:hAnsi="仿宋" w:hint="eastAsia"/>
            <w:color w:val="000000" w:themeColor="text1"/>
            <w:sz w:val="24"/>
            <w:szCs w:val="24"/>
          </w:rPr>
          <w:t>www.ceghqxz.com</w:t>
        </w:r>
      </w:hyperlink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。参加本项目的参与人如对</w:t>
      </w:r>
      <w:r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采购过程和成交结果有异议</w:t>
      </w:r>
      <w:r w:rsidR="000C3E2B"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的</w:t>
      </w:r>
      <w:r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，</w:t>
      </w:r>
      <w:bookmarkEnd w:id="53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请以书面形式（有效签署的原件并加盖公章），并附有相关的证据材料，提交</w:t>
      </w:r>
      <w:proofErr w:type="gramStart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至集团</w:t>
      </w:r>
      <w:proofErr w:type="gramEnd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内控部。</w:t>
      </w:r>
    </w:p>
    <w:p w14:paraId="0A68A085" w14:textId="73890CDB" w:rsidR="000C3E2B" w:rsidRPr="00957E78" w:rsidRDefault="00F21640" w:rsidP="00B83714">
      <w:pPr>
        <w:widowControl w:val="0"/>
        <w:tabs>
          <w:tab w:val="left" w:pos="839"/>
        </w:tabs>
        <w:spacing w:after="0" w:line="46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投诉受理部门：中教集团内控部</w:t>
      </w:r>
      <w:r w:rsidR="00E77225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投诉电话： 0791-88106510 /0791-88102608</w:t>
      </w:r>
    </w:p>
    <w:p w14:paraId="3791894A" w14:textId="21210279" w:rsidR="00A4220E" w:rsidRPr="00957E78" w:rsidRDefault="00A4220E" w:rsidP="000C3E2B">
      <w:pPr>
        <w:widowControl w:val="0"/>
        <w:tabs>
          <w:tab w:val="left" w:pos="839"/>
        </w:tabs>
        <w:spacing w:after="0" w:line="460" w:lineRule="exact"/>
        <w:ind w:left="420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二、参与人须知</w:t>
      </w:r>
    </w:p>
    <w:p w14:paraId="654C9A72" w14:textId="72D935B0" w:rsidR="00B54440" w:rsidRPr="00957E78" w:rsidRDefault="00B54440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所有货物均以人民币报价；</w:t>
      </w:r>
    </w:p>
    <w:p w14:paraId="46CDFAF4" w14:textId="4118E46A" w:rsidR="00B54440" w:rsidRPr="00957E78" w:rsidRDefault="006A6CF3" w:rsidP="006A6CF3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报价响应文件3份（正本1份、副本2份），</w:t>
      </w:r>
      <w:r w:rsidR="003F20A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A4220E" w:rsidRPr="00957E78">
        <w:rPr>
          <w:rFonts w:ascii="仿宋" w:eastAsia="仿宋" w:hAnsi="仿宋"/>
          <w:color w:val="000000" w:themeColor="text1"/>
          <w:sz w:val="24"/>
          <w:szCs w:val="24"/>
        </w:rPr>
        <w:t>必须用A4幅面纸张打印</w:t>
      </w:r>
      <w:r w:rsidR="00A4220E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B5444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须由</w:t>
      </w:r>
      <w:r w:rsidR="000569E1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参与人</w:t>
      </w:r>
      <w:r w:rsidR="00B5444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填写并加盖公章</w:t>
      </w:r>
      <w:r w:rsidR="002657F7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；</w:t>
      </w:r>
    </w:p>
    <w:p w14:paraId="67213FED" w14:textId="429E4221" w:rsidR="00B54440" w:rsidRPr="00957E78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报价响应文件</w:t>
      </w:r>
      <w:r w:rsidR="00B5444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用不退色墨水书写或打印，因字迹潦草或表达不清所引起的后果由</w:t>
      </w:r>
      <w:r w:rsidR="000569E1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参与人</w:t>
      </w:r>
      <w:r w:rsidR="00B5444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自负；</w:t>
      </w:r>
    </w:p>
    <w:p w14:paraId="019E4669" w14:textId="3268C89F" w:rsidR="00A4220E" w:rsidRPr="00957E78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A4220E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及所有相关资料需同时进行密封处理，并在密封处加盖公章，未做密封处理及未加盖公章的</w:t>
      </w:r>
      <w:r w:rsidR="00590957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视为无效报价</w:t>
      </w:r>
      <w:r w:rsidR="002C2C3D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；</w:t>
      </w:r>
    </w:p>
    <w:p w14:paraId="1A3E88B9" w14:textId="31F7FF55" w:rsidR="00590957" w:rsidRPr="00957E78" w:rsidRDefault="00590957" w:rsidP="002A0474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一个参与人只能提交一个</w:t>
      </w:r>
      <w:r w:rsidR="003F20A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4F6AE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2A0474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本项目不接受联合体报价</w:t>
      </w:r>
      <w:r w:rsidR="004F6AE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47AC7AC3" w14:textId="756C75D9" w:rsidR="00B1104B" w:rsidRPr="00957E78" w:rsidRDefault="00B1104B" w:rsidP="00B1104B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校</w:t>
      </w:r>
      <w:r w:rsidR="00164C0E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医务室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所用设备</w:t>
      </w:r>
      <w:proofErr w:type="gramStart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由成交</w:t>
      </w:r>
      <w:proofErr w:type="gramEnd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参与人提供；由甲方提供场地，成交参与人需在学校规定地点按要求设置校医务室</w:t>
      </w:r>
      <w:r w:rsidR="00AD3D0A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(渝北校区师生12000人)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4F767BCC" w14:textId="3F4349AF" w:rsidR="00B51EE9" w:rsidRPr="00957E78" w:rsidRDefault="005E694D" w:rsidP="005E694D">
      <w:pPr>
        <w:spacing w:after="0" w:line="500" w:lineRule="exact"/>
        <w:ind w:firstLineChars="152" w:firstLine="36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三、</w:t>
      </w:r>
      <w:r w:rsidR="008902DC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确定成交参与人标准及原则：</w:t>
      </w:r>
    </w:p>
    <w:p w14:paraId="7AB12AD8" w14:textId="77777777" w:rsidR="00B51EE9" w:rsidRPr="00957E78" w:rsidRDefault="004F6AE0" w:rsidP="00B51EE9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本项目为自有资金而非财政性资金采购，采购人按企业内部规定的标准进行评定</w:t>
      </w:r>
      <w:r w:rsidRPr="00957E78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B51EE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0BDB34E6" w14:textId="77777777" w:rsidR="00B83714" w:rsidRPr="00957E78" w:rsidRDefault="00B51EE9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参与人</w:t>
      </w:r>
      <w:r w:rsidR="00E34C27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所投物品符合需求、质量和服务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等的</w:t>
      </w:r>
      <w:r w:rsidR="00E34C27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要求,经过磋商所报价格为合理价格的参与人为成交参与人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1009EA20" w14:textId="77777777" w:rsidR="0069669C" w:rsidRPr="00957E78" w:rsidRDefault="00E34C27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最低报价不作为成交的保证。</w:t>
      </w:r>
    </w:p>
    <w:p w14:paraId="3DB95722" w14:textId="77777777" w:rsidR="0069669C" w:rsidRPr="00957E78" w:rsidRDefault="0069669C" w:rsidP="0098265F">
      <w:pPr>
        <w:spacing w:after="0" w:line="500" w:lineRule="exact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0C8AE92F" w14:textId="6E99E054" w:rsidR="0069669C" w:rsidRPr="00957E78" w:rsidRDefault="00B1104B" w:rsidP="00B1104B">
      <w:pPr>
        <w:spacing w:after="0" w:line="500" w:lineRule="exact"/>
        <w:ind w:firstLineChars="3024" w:firstLine="725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</w:t>
      </w:r>
    </w:p>
    <w:p w14:paraId="3765FF2F" w14:textId="48024CA9" w:rsidR="0069669C" w:rsidRPr="00957E78" w:rsidRDefault="00AD3D0A" w:rsidP="0069669C">
      <w:pPr>
        <w:pStyle w:val="af9"/>
        <w:spacing w:after="0" w:line="500" w:lineRule="exact"/>
        <w:ind w:left="737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2022</w:t>
      </w:r>
      <w:r w:rsidR="0069669C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>
        <w:rPr>
          <w:rFonts w:ascii="仿宋" w:eastAsia="仿宋" w:hAnsi="仿宋"/>
          <w:color w:val="000000" w:themeColor="text1"/>
          <w:sz w:val="24"/>
          <w:szCs w:val="24"/>
        </w:rPr>
        <w:t>07</w:t>
      </w:r>
      <w:r w:rsidR="0069669C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2D34A7">
        <w:rPr>
          <w:rFonts w:ascii="仿宋" w:eastAsia="仿宋" w:hAnsi="仿宋"/>
          <w:color w:val="000000" w:themeColor="text1"/>
          <w:sz w:val="24"/>
          <w:szCs w:val="24"/>
        </w:rPr>
        <w:t>11</w:t>
      </w:r>
      <w:r w:rsidR="0069669C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083B6A03" w14:textId="0306D7EE" w:rsidR="007B0F09" w:rsidRPr="00957E78" w:rsidRDefault="00A40610" w:rsidP="00B1104B">
      <w:pPr>
        <w:spacing w:after="0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57E78">
        <w:rPr>
          <w:rFonts w:ascii="仿宋" w:eastAsia="仿宋" w:hAnsi="仿宋"/>
          <w:color w:val="000000" w:themeColor="text1"/>
          <w:sz w:val="28"/>
          <w:szCs w:val="28"/>
        </w:rPr>
        <w:br w:type="page"/>
      </w:r>
      <w:r w:rsidR="00EE3803" w:rsidRPr="00957E78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公开询价</w:t>
      </w:r>
      <w:bookmarkEnd w:id="52"/>
      <w:r w:rsidR="00C408F1" w:rsidRPr="00957E78">
        <w:rPr>
          <w:rFonts w:ascii="仿宋" w:eastAsia="仿宋" w:hAnsi="仿宋" w:hint="eastAsia"/>
          <w:b/>
          <w:color w:val="000000" w:themeColor="text1"/>
          <w:sz w:val="44"/>
          <w:szCs w:val="44"/>
        </w:rPr>
        <w:t>货物一览表</w:t>
      </w:r>
    </w:p>
    <w:p w14:paraId="61856D66" w14:textId="0C36851D" w:rsidR="00B1104B" w:rsidRPr="00957E78" w:rsidRDefault="00B1104B" w:rsidP="00B1104B">
      <w:pPr>
        <w:spacing w:before="240" w:after="0" w:line="240" w:lineRule="auto"/>
        <w:rPr>
          <w:rFonts w:ascii="仿宋" w:eastAsia="仿宋" w:hAnsi="仿宋" w:cs="仿宋"/>
          <w:b/>
          <w:color w:val="000000" w:themeColor="text1"/>
          <w:sz w:val="28"/>
          <w:szCs w:val="28"/>
          <w:lang w:bidi="ar"/>
        </w:rPr>
      </w:pPr>
      <w:r w:rsidRPr="00957E78">
        <w:rPr>
          <w:rFonts w:ascii="仿宋" w:eastAsia="仿宋" w:hAnsi="仿宋" w:cs="仿宋" w:hint="eastAsia"/>
          <w:b/>
          <w:color w:val="000000" w:themeColor="text1"/>
          <w:sz w:val="28"/>
          <w:szCs w:val="28"/>
          <w:lang w:bidi="ar"/>
        </w:rPr>
        <w:t>重庆外语外事学院</w:t>
      </w:r>
      <w:r w:rsidR="0098265F" w:rsidRPr="00957E78">
        <w:rPr>
          <w:rFonts w:ascii="仿宋" w:eastAsia="仿宋" w:hAnsi="仿宋" w:cs="仿宋" w:hint="eastAsia"/>
          <w:b/>
          <w:color w:val="000000" w:themeColor="text1"/>
          <w:sz w:val="28"/>
          <w:szCs w:val="28"/>
          <w:lang w:bidi="ar"/>
        </w:rPr>
        <w:t>渝北校</w:t>
      </w:r>
      <w:r w:rsidRPr="00957E78">
        <w:rPr>
          <w:rFonts w:ascii="仿宋" w:eastAsia="仿宋" w:hAnsi="仿宋" w:cs="仿宋" w:hint="eastAsia"/>
          <w:b/>
          <w:color w:val="000000" w:themeColor="text1"/>
          <w:sz w:val="28"/>
          <w:szCs w:val="28"/>
          <w:lang w:bidi="ar"/>
        </w:rPr>
        <w:t>医务室方案：</w:t>
      </w:r>
    </w:p>
    <w:tbl>
      <w:tblPr>
        <w:tblpPr w:leftFromText="180" w:rightFromText="180" w:vertAnchor="page" w:horzAnchor="page" w:tblpX="1189" w:tblpY="2977"/>
        <w:tblOverlap w:val="never"/>
        <w:tblW w:w="9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701"/>
        <w:gridCol w:w="6804"/>
      </w:tblGrid>
      <w:tr w:rsidR="00957E78" w:rsidRPr="00957E78" w14:paraId="229303D0" w14:textId="77777777" w:rsidTr="00201C5D">
        <w:trPr>
          <w:trHeight w:val="5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2D54B" w14:textId="77777777" w:rsidR="00B1104B" w:rsidRPr="00957E78" w:rsidRDefault="00B1104B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b/>
                <w:noProof/>
                <w:color w:val="000000" w:themeColor="text1"/>
              </w:rPr>
              <w:drawing>
                <wp:anchor distT="0" distB="0" distL="114300" distR="114300" simplePos="0" relativeHeight="251653120" behindDoc="0" locked="0" layoutInCell="1" allowOverlap="1" wp14:anchorId="75203780" wp14:editId="6FFE25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323975" cy="0"/>
                  <wp:effectExtent l="0" t="0" r="0" b="0"/>
                  <wp:wrapNone/>
                  <wp:docPr id="9" name="Lin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7E78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D8606" w14:textId="77777777" w:rsidR="00B1104B" w:rsidRPr="00957E78" w:rsidRDefault="00B1104B" w:rsidP="00AD3D0A">
            <w:pPr>
              <w:spacing w:after="0" w:line="240" w:lineRule="auto"/>
              <w:jc w:val="center"/>
              <w:textAlignment w:val="center"/>
              <w:rPr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b/>
                <w:noProof/>
                <w:color w:val="000000" w:themeColor="text1"/>
                <w:bdr w:val="single" w:sz="4" w:space="0" w:color="000000"/>
              </w:rPr>
              <w:drawing>
                <wp:anchor distT="0" distB="0" distL="114300" distR="114300" simplePos="0" relativeHeight="251655168" behindDoc="0" locked="0" layoutInCell="1" allowOverlap="1" wp14:anchorId="03E917B2" wp14:editId="203EC7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323975" cy="0"/>
                  <wp:effectExtent l="0" t="0" r="0" b="0"/>
                  <wp:wrapNone/>
                  <wp:docPr id="10" name="Lin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ne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7E78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医务室项目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B5D9B" w14:textId="77777777" w:rsidR="00B1104B" w:rsidRPr="00957E78" w:rsidRDefault="00B1104B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项目要求</w:t>
            </w:r>
          </w:p>
        </w:tc>
      </w:tr>
      <w:tr w:rsidR="00957E78" w:rsidRPr="00957E78" w14:paraId="152A1F12" w14:textId="77777777" w:rsidTr="00201C5D">
        <w:trPr>
          <w:trHeight w:val="5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609BE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0AD4A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医疗资质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4E60B" w14:textId="7B14D44F" w:rsidR="00B1104B" w:rsidRPr="00957E78" w:rsidRDefault="00164C0E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正规</w:t>
            </w:r>
            <w:r w:rsidR="00B1104B"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医疗卫生机构</w:t>
            </w:r>
          </w:p>
        </w:tc>
      </w:tr>
      <w:tr w:rsidR="00957E78" w:rsidRPr="00957E78" w14:paraId="00C8837C" w14:textId="77777777" w:rsidTr="00201C5D">
        <w:trPr>
          <w:trHeight w:val="82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6BEBF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06AA0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配备人员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7294E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每个校区校医务室至少配备1名医师和1名护士，必须持证上岗，医生必须持有行医证，护士必须持有护士资格证</w:t>
            </w:r>
          </w:p>
        </w:tc>
      </w:tr>
      <w:tr w:rsidR="00957E78" w:rsidRPr="00957E78" w14:paraId="22CF668C" w14:textId="77777777" w:rsidTr="00201C5D">
        <w:trPr>
          <w:trHeight w:val="173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8DFF9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52893" w14:textId="55E9826E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工作</w:t>
            </w:r>
            <w:r w:rsidR="00367B85" w:rsidRPr="00957E78">
              <w:rPr>
                <w:rFonts w:ascii="仿宋" w:eastAsia="仿宋" w:hAnsi="仿宋" w:hint="eastAsia"/>
                <w:b/>
                <w:color w:val="000000" w:themeColor="text1"/>
              </w:rPr>
              <w:t>内容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281EF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开展日常门（急）诊诊疗工作（寒、暑假除外）和急（重）症转诊服务；每天24小时坐（值）班制（含法定节假日）。周一至周五坐班时间每日必须保持至少1名医师和1名护士提供医疗保障服务，周六、周日及法定节假日和每日值班时间必须保持至少1名医</w:t>
            </w:r>
            <w:proofErr w:type="gramStart"/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师提供</w:t>
            </w:r>
            <w:proofErr w:type="gramEnd"/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医疗保障服务</w:t>
            </w:r>
          </w:p>
        </w:tc>
      </w:tr>
      <w:tr w:rsidR="00957E78" w:rsidRPr="00957E78" w14:paraId="53E39D64" w14:textId="77777777" w:rsidTr="00201C5D">
        <w:trPr>
          <w:trHeight w:val="7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DCF98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BFAE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证件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3384C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提供出具相应经营项目的营业执照及其他合法证件；包办医疗卫生许可证等需要开设校医务室所需的所有证件</w:t>
            </w:r>
          </w:p>
        </w:tc>
      </w:tr>
      <w:tr w:rsidR="00957E78" w:rsidRPr="00957E78" w14:paraId="1CBBC3B3" w14:textId="77777777" w:rsidTr="00C408F1">
        <w:trPr>
          <w:trHeight w:val="18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9E0BD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FA394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学校活动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33457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应承担全校师生常见病、多发病、校园常见传染病的预防和健康教育指导工作；除常规医务室坐班人员外，应承</w:t>
            </w:r>
            <w:proofErr w:type="gramStart"/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担学校</w:t>
            </w:r>
            <w:proofErr w:type="gramEnd"/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举办大型活动现场医疗保障工作；包括但不仅限于学校运动会、各类体育比赛、新生报到和军训、毕业典礼、各种大型考试、就业招聘会等在活动现场设置医疗点，安排至少1名医师和1名护士做好现场突发疾病、意外伤害的应急处置。</w:t>
            </w:r>
          </w:p>
        </w:tc>
      </w:tr>
      <w:tr w:rsidR="00957E78" w:rsidRPr="00957E78" w14:paraId="2EB6F052" w14:textId="77777777" w:rsidTr="00201C5D">
        <w:trPr>
          <w:trHeight w:val="168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F788D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0A0DA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坐班人员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786B1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坐班（值班）医务人员接到突发疾病、意外伤害呼救需要出诊时及时赶到现场进行救治，不得拒诊。对已医治二日未见好转的患者，及时提供转院医疗服务。对急、重症患者初步处置后视病情需要及时联系医院及运送车辆安排转诊（第一时间联系120）。医务人员在值班时间必须保持手机畅通。</w:t>
            </w:r>
          </w:p>
        </w:tc>
      </w:tr>
      <w:tr w:rsidR="00957E78" w:rsidRPr="00957E78" w14:paraId="52E8813A" w14:textId="77777777" w:rsidTr="00201C5D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E4039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29AA7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装修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3F199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对承包房屋装修或改造时所产生的费用由贵司自行承担，且必须先征得我校书面同意</w:t>
            </w:r>
          </w:p>
        </w:tc>
      </w:tr>
      <w:tr w:rsidR="00957E78" w:rsidRPr="00957E78" w14:paraId="2C7C15BC" w14:textId="77777777" w:rsidTr="00201C5D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277A5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4CC29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医疗设备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904DB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开办医务室所需要的所有医疗设施、设备均由贵司自行提供、承担</w:t>
            </w:r>
          </w:p>
        </w:tc>
      </w:tr>
      <w:tr w:rsidR="00957E78" w:rsidRPr="00957E78" w14:paraId="3AFF745F" w14:textId="77777777" w:rsidTr="00201C5D">
        <w:trPr>
          <w:trHeight w:val="204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A8E69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bCs/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62611" w14:textId="77777777" w:rsidR="00B1104B" w:rsidRPr="00957E78" w:rsidRDefault="00B1104B" w:rsidP="00AD3D0A">
            <w:pPr>
              <w:spacing w:after="0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 xml:space="preserve">药品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F1E70" w14:textId="77777777" w:rsidR="00B1104B" w:rsidRPr="00957E78" w:rsidRDefault="00B1104B" w:rsidP="00AD3D0A">
            <w:pPr>
              <w:spacing w:after="0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必须严格遵守国家管理有关规定，严格按照药品管理规范进行药品和医疗用品、易耗品的购买、贮存或使用；根据《国家基本药品目录（2018版）》配备充足的常用药品及卫生材料，严格按照卫生和物价管理部门规定的开展诊疗项目并合理收费，不发布虚假医疗广告，所有药品、诊疗项目费用等要明码标价上墙公示。</w:t>
            </w:r>
          </w:p>
        </w:tc>
      </w:tr>
    </w:tbl>
    <w:p w14:paraId="24E395E8" w14:textId="77777777" w:rsidR="00B1104B" w:rsidRPr="00957E78" w:rsidRDefault="00B1104B" w:rsidP="00B1104B">
      <w:pPr>
        <w:spacing w:after="0" w:line="500" w:lineRule="exact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</w:p>
    <w:p w14:paraId="3C3A985E" w14:textId="77777777" w:rsidR="00B556FC" w:rsidRPr="00957E78" w:rsidRDefault="00B556FC" w:rsidP="00B556FC">
      <w:pPr>
        <w:spacing w:line="4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注：</w:t>
      </w:r>
    </w:p>
    <w:p w14:paraId="2EF4200C" w14:textId="014B2E1D" w:rsidR="00B556FC" w:rsidRPr="00957E78" w:rsidRDefault="00B556FC" w:rsidP="00B1104B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本项目采用“公开询价”方式进行，《</w:t>
      </w:r>
      <w:r w:rsidR="00B1104B"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公开询价</w:t>
      </w:r>
      <w:r w:rsidR="00C408F1"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货物一览表</w:t>
      </w:r>
      <w:r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》中所描述的“</w:t>
      </w:r>
      <w:r w:rsidR="00B1104B"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医务室项目</w:t>
      </w:r>
      <w:r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”、等信息均为采购人根据自身需求提供的参考数据，除采购人特殊要求外，参与人可根据以上信息</w:t>
      </w:r>
      <w:r w:rsidR="00D60F0E"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在</w:t>
      </w:r>
      <w:r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满足采购人要求基础上提供优化方案及所匹配产品，采购人将优先选择性价</w:t>
      </w:r>
      <w:proofErr w:type="gramStart"/>
      <w:r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比高且</w:t>
      </w:r>
      <w:proofErr w:type="gramEnd"/>
      <w:r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符合要求的产品。</w:t>
      </w:r>
    </w:p>
    <w:p w14:paraId="667E344A" w14:textId="113EE2BA" w:rsidR="00B556FC" w:rsidRPr="00957E78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参与人所投商品需要提供</w:t>
      </w:r>
      <w:r w:rsidR="00B1104B"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人员配备</w:t>
      </w:r>
      <w:r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、</w:t>
      </w:r>
      <w:r w:rsidR="00B1104B"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医疗设备</w:t>
      </w:r>
      <w:r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规格型号等真实详细信息，禁止复制采购人所提供的参考参数。</w:t>
      </w:r>
    </w:p>
    <w:p w14:paraId="12A8E31C" w14:textId="77777777" w:rsidR="00B556FC" w:rsidRPr="00957E78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参与人所投商品报价应包含税费、运输费、搬运费、整体实施、安装调试费、售后服务等一切费用。</w:t>
      </w:r>
    </w:p>
    <w:p w14:paraId="0B2C41AF" w14:textId="77777777" w:rsidR="002C4297" w:rsidRPr="00957E78" w:rsidRDefault="002C4297" w:rsidP="00916532">
      <w:pPr>
        <w:spacing w:line="500" w:lineRule="exact"/>
        <w:jc w:val="left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3BE0918B" w14:textId="77777777" w:rsidR="001561E9" w:rsidRPr="00957E78" w:rsidRDefault="002C4297">
      <w:pPr>
        <w:rPr>
          <w:rFonts w:ascii="仿宋" w:eastAsia="仿宋" w:hAnsi="仿宋"/>
          <w:b/>
          <w:color w:val="000000" w:themeColor="text1"/>
          <w:sz w:val="36"/>
          <w:szCs w:val="36"/>
        </w:rPr>
        <w:sectPr w:rsidR="001561E9" w:rsidRPr="00957E78" w:rsidSect="00747003">
          <w:headerReference w:type="default" r:id="rId11"/>
          <w:footerReference w:type="default" r:id="rId12"/>
          <w:headerReference w:type="first" r:id="rId13"/>
          <w:pgSz w:w="11906" w:h="16838"/>
          <w:pgMar w:top="1440" w:right="1133" w:bottom="1440" w:left="993" w:header="851" w:footer="227" w:gutter="0"/>
          <w:cols w:space="425"/>
          <w:docGrid w:type="lines" w:linePitch="312"/>
        </w:sectPr>
      </w:pPr>
      <w:r w:rsidRPr="00957E78">
        <w:rPr>
          <w:rFonts w:ascii="仿宋" w:eastAsia="仿宋" w:hAnsi="仿宋"/>
          <w:b/>
          <w:color w:val="000000" w:themeColor="text1"/>
          <w:sz w:val="36"/>
          <w:szCs w:val="36"/>
        </w:rPr>
        <w:br w:type="page"/>
      </w:r>
    </w:p>
    <w:p w14:paraId="1B6571B0" w14:textId="02DFE204" w:rsidR="00C81AB4" w:rsidRPr="00AD3D0A" w:rsidRDefault="004A2D14" w:rsidP="00AD3D0A">
      <w:pPr>
        <w:spacing w:beforeLines="200" w:before="624"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AD3D0A">
        <w:rPr>
          <w:rFonts w:ascii="仿宋" w:eastAsia="仿宋" w:hAnsi="仿宋"/>
          <w:b/>
          <w:noProof/>
          <w:color w:val="000000" w:themeColor="text1"/>
          <w:sz w:val="52"/>
          <w:szCs w:val="52"/>
        </w:rPr>
        <w:lastRenderedPageBreak/>
        <w:drawing>
          <wp:anchor distT="0" distB="0" distL="114300" distR="114300" simplePos="0" relativeHeight="251662336" behindDoc="0" locked="0" layoutInCell="1" allowOverlap="1" wp14:anchorId="075BD375" wp14:editId="68CBE4B3">
            <wp:simplePos x="0" y="0"/>
            <wp:positionH relativeFrom="column">
              <wp:posOffset>-7620</wp:posOffset>
            </wp:positionH>
            <wp:positionV relativeFrom="paragraph">
              <wp:posOffset>201930</wp:posOffset>
            </wp:positionV>
            <wp:extent cx="5941060" cy="1324610"/>
            <wp:effectExtent l="0" t="0" r="2540" b="889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D0A" w:rsidRPr="00AD3D0A">
        <w:rPr>
          <w:rFonts w:ascii="仿宋" w:eastAsia="仿宋" w:hAnsi="仿宋" w:hint="eastAsia"/>
          <w:b/>
          <w:color w:val="000000" w:themeColor="text1"/>
          <w:sz w:val="52"/>
          <w:szCs w:val="52"/>
        </w:rPr>
        <w:t>关于2022年渝北校区医务室项目</w:t>
      </w:r>
    </w:p>
    <w:p w14:paraId="22751364" w14:textId="77777777" w:rsidR="004A2D14" w:rsidRPr="00957E78" w:rsidRDefault="004A2D1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</w:p>
    <w:p w14:paraId="1DC7231D" w14:textId="77777777" w:rsidR="00A40610" w:rsidRPr="00957E78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57E78">
        <w:rPr>
          <w:rFonts w:ascii="仿宋" w:eastAsia="仿宋" w:hAnsi="仿宋" w:hint="eastAsia"/>
          <w:b/>
          <w:color w:val="000000" w:themeColor="text1"/>
          <w:sz w:val="52"/>
          <w:szCs w:val="52"/>
        </w:rPr>
        <w:t>报</w:t>
      </w:r>
    </w:p>
    <w:p w14:paraId="7B9ACF85" w14:textId="77777777" w:rsidR="00A40610" w:rsidRPr="00957E78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57E78">
        <w:rPr>
          <w:rFonts w:ascii="仿宋" w:eastAsia="仿宋" w:hAnsi="仿宋" w:hint="eastAsia"/>
          <w:b/>
          <w:color w:val="000000" w:themeColor="text1"/>
          <w:sz w:val="52"/>
          <w:szCs w:val="52"/>
        </w:rPr>
        <w:t>价</w:t>
      </w:r>
    </w:p>
    <w:p w14:paraId="7D182629" w14:textId="77777777" w:rsidR="00C81AB4" w:rsidRPr="00957E78" w:rsidRDefault="002C2C3D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57E78">
        <w:rPr>
          <w:rFonts w:ascii="仿宋" w:eastAsia="仿宋" w:hAnsi="仿宋" w:hint="eastAsia"/>
          <w:b/>
          <w:color w:val="000000" w:themeColor="text1"/>
          <w:sz w:val="52"/>
          <w:szCs w:val="52"/>
        </w:rPr>
        <w:t>响</w:t>
      </w:r>
    </w:p>
    <w:p w14:paraId="227CF50C" w14:textId="77777777" w:rsidR="00C81AB4" w:rsidRPr="00957E78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57E78">
        <w:rPr>
          <w:rFonts w:ascii="仿宋" w:eastAsia="仿宋" w:hAnsi="仿宋" w:hint="eastAsia"/>
          <w:b/>
          <w:color w:val="000000" w:themeColor="text1"/>
          <w:sz w:val="52"/>
          <w:szCs w:val="52"/>
        </w:rPr>
        <w:t>应</w:t>
      </w:r>
    </w:p>
    <w:p w14:paraId="2ED19478" w14:textId="77777777" w:rsidR="00A40610" w:rsidRPr="00957E78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57E78">
        <w:rPr>
          <w:rFonts w:ascii="仿宋" w:eastAsia="仿宋" w:hAnsi="仿宋" w:hint="eastAsia"/>
          <w:b/>
          <w:color w:val="000000" w:themeColor="text1"/>
          <w:sz w:val="52"/>
          <w:szCs w:val="52"/>
        </w:rPr>
        <w:t>文</w:t>
      </w:r>
    </w:p>
    <w:p w14:paraId="39398188" w14:textId="77777777" w:rsidR="00A40610" w:rsidRPr="00957E78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57E78">
        <w:rPr>
          <w:rFonts w:ascii="仿宋" w:eastAsia="仿宋" w:hAnsi="仿宋" w:hint="eastAsia"/>
          <w:b/>
          <w:color w:val="000000" w:themeColor="text1"/>
          <w:sz w:val="52"/>
          <w:szCs w:val="52"/>
        </w:rPr>
        <w:t>件</w:t>
      </w:r>
    </w:p>
    <w:p w14:paraId="55250BF8" w14:textId="7A1526BE" w:rsidR="004A2D14" w:rsidRDefault="004A2D14" w:rsidP="004A2D14">
      <w:pPr>
        <w:spacing w:line="580" w:lineRule="exact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187C3AF1" w14:textId="77777777" w:rsidR="00AD3D0A" w:rsidRPr="00957E78" w:rsidRDefault="00AD3D0A" w:rsidP="004A2D14">
      <w:pPr>
        <w:spacing w:line="580" w:lineRule="exact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056804E9" w14:textId="77777777" w:rsidR="00A40610" w:rsidRPr="00957E78" w:rsidRDefault="003E6439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957E78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参与人名称</w:t>
      </w:r>
      <w:r w:rsidR="001B719E" w:rsidRPr="00957E78">
        <w:rPr>
          <w:rFonts w:ascii="仿宋" w:eastAsia="仿宋" w:hAnsi="仿宋" w:hint="eastAsia"/>
          <w:b/>
          <w:color w:val="000000" w:themeColor="text1"/>
          <w:sz w:val="36"/>
          <w:szCs w:val="36"/>
        </w:rPr>
        <w:t>（公司全称）</w:t>
      </w:r>
      <w:r w:rsidR="00A40610" w:rsidRPr="00957E78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</w:t>
      </w:r>
      <w:r w:rsidR="00A40610" w:rsidRPr="00957E78">
        <w:rPr>
          <w:rFonts w:ascii="仿宋" w:eastAsia="仿宋" w:hAnsi="仿宋"/>
          <w:b/>
          <w:color w:val="000000" w:themeColor="text1"/>
          <w:sz w:val="36"/>
          <w:szCs w:val="36"/>
        </w:rPr>
        <w:t>XXXX</w:t>
      </w:r>
    </w:p>
    <w:p w14:paraId="41EDF965" w14:textId="09490050" w:rsidR="00C81AB4" w:rsidRPr="00957E78" w:rsidRDefault="003F20A6" w:rsidP="004A2D14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957E78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参与人授权代表</w:t>
      </w:r>
      <w:r w:rsidR="00A40610" w:rsidRPr="00957E78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：X</w:t>
      </w:r>
      <w:r w:rsidR="00A40610" w:rsidRPr="00957E78">
        <w:rPr>
          <w:rFonts w:ascii="仿宋" w:eastAsia="仿宋" w:hAnsi="仿宋"/>
          <w:b/>
          <w:color w:val="000000" w:themeColor="text1"/>
          <w:sz w:val="36"/>
          <w:szCs w:val="36"/>
        </w:rPr>
        <w:t>XXX</w:t>
      </w:r>
    </w:p>
    <w:p w14:paraId="509DC106" w14:textId="4E88553F" w:rsidR="004A2D14" w:rsidRDefault="004A2D14" w:rsidP="004A2D14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5F3B1EB0" w14:textId="77777777" w:rsidR="00AD3D0A" w:rsidRPr="00957E78" w:rsidRDefault="00AD3D0A" w:rsidP="004A2D14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61857A38" w14:textId="77777777" w:rsidR="00C035B5" w:rsidRPr="00957E78" w:rsidRDefault="003E6439" w:rsidP="00C81AB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957E78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此封面应作为</w:t>
      </w:r>
      <w:r w:rsidR="003F20A6" w:rsidRPr="00957E78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报价响应文件</w:t>
      </w:r>
      <w:r w:rsidR="00A40610" w:rsidRPr="00957E78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封面</w:t>
      </w:r>
    </w:p>
    <w:p w14:paraId="58AEB113" w14:textId="77777777" w:rsidR="00C035B5" w:rsidRPr="00957E78" w:rsidRDefault="00C035B5" w:rsidP="001561E9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  <w:sectPr w:rsidR="00C035B5" w:rsidRPr="00957E78" w:rsidSect="00747003">
          <w:headerReference w:type="default" r:id="rId14"/>
          <w:headerReference w:type="first" r:id="rId15"/>
          <w:type w:val="continuous"/>
          <w:pgSz w:w="11906" w:h="16838"/>
          <w:pgMar w:top="1440" w:right="1416" w:bottom="1440" w:left="1134" w:header="851" w:footer="227" w:gutter="0"/>
          <w:cols w:space="425"/>
          <w:docGrid w:type="lines" w:linePitch="312"/>
        </w:sectPr>
      </w:pPr>
    </w:p>
    <w:p w14:paraId="40CC13F9" w14:textId="77777777" w:rsidR="007B2319" w:rsidRPr="00957E78" w:rsidRDefault="007B2319" w:rsidP="001561E9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bookmarkStart w:id="54" w:name="_Toc160880160"/>
      <w:bookmarkStart w:id="55" w:name="_Toc160880529"/>
      <w:bookmarkStart w:id="56" w:name="_Toc169332838"/>
      <w:bookmarkStart w:id="57" w:name="_Toc169332949"/>
      <w:bookmarkStart w:id="58" w:name="_Toc170798793"/>
      <w:bookmarkStart w:id="59" w:name="_Toc177985469"/>
      <w:bookmarkStart w:id="60" w:name="_Toc180302913"/>
      <w:bookmarkStart w:id="61" w:name="_Toc181436461"/>
      <w:bookmarkStart w:id="62" w:name="_Toc181436565"/>
      <w:bookmarkStart w:id="63" w:name="_Toc182372782"/>
      <w:bookmarkStart w:id="64" w:name="_Toc182805217"/>
      <w:bookmarkStart w:id="65" w:name="_Toc191783222"/>
      <w:bookmarkStart w:id="66" w:name="_Toc191789329"/>
      <w:bookmarkStart w:id="67" w:name="_Toc191802690"/>
      <w:bookmarkStart w:id="68" w:name="_Toc191803626"/>
      <w:bookmarkStart w:id="69" w:name="_Toc192663686"/>
      <w:bookmarkStart w:id="70" w:name="_Toc192663835"/>
      <w:bookmarkStart w:id="71" w:name="_Toc192664153"/>
      <w:bookmarkStart w:id="72" w:name="_Toc192996338"/>
      <w:bookmarkStart w:id="73" w:name="_Toc192996446"/>
      <w:bookmarkStart w:id="74" w:name="_Toc193160448"/>
      <w:bookmarkStart w:id="75" w:name="_Toc193165734"/>
      <w:bookmarkStart w:id="76" w:name="_Toc203355733"/>
      <w:bookmarkStart w:id="77" w:name="_Toc211917116"/>
      <w:bookmarkStart w:id="78" w:name="_Toc213208766"/>
      <w:bookmarkStart w:id="79" w:name="_Toc213755858"/>
      <w:bookmarkStart w:id="80" w:name="_Toc213755939"/>
      <w:bookmarkStart w:id="81" w:name="_Toc213755995"/>
      <w:bookmarkStart w:id="82" w:name="_Toc213756051"/>
      <w:bookmarkStart w:id="83" w:name="_Toc217891402"/>
      <w:bookmarkStart w:id="84" w:name="_Toc219800243"/>
      <w:bookmarkStart w:id="85" w:name="_Toc223146608"/>
      <w:bookmarkStart w:id="86" w:name="_Toc225669322"/>
      <w:bookmarkStart w:id="87" w:name="_Toc227058530"/>
      <w:bookmarkStart w:id="88" w:name="_Toc230071147"/>
      <w:bookmarkStart w:id="89" w:name="_Toc232302115"/>
      <w:bookmarkStart w:id="90" w:name="_Toc235437991"/>
      <w:bookmarkStart w:id="91" w:name="_Toc235438274"/>
      <w:bookmarkStart w:id="92" w:name="_Toc235438344"/>
      <w:bookmarkStart w:id="93" w:name="_Toc236021449"/>
      <w:bookmarkStart w:id="94" w:name="_Toc249325711"/>
      <w:bookmarkStart w:id="95" w:name="_Toc251586231"/>
      <w:bookmarkStart w:id="96" w:name="_Toc251613829"/>
      <w:bookmarkStart w:id="97" w:name="_Toc253066614"/>
      <w:bookmarkStart w:id="98" w:name="_Toc254790899"/>
      <w:bookmarkStart w:id="99" w:name="_Toc255975007"/>
      <w:bookmarkStart w:id="100" w:name="_Toc258401256"/>
      <w:bookmarkStart w:id="101" w:name="_Toc259520865"/>
      <w:bookmarkStart w:id="102" w:name="_Toc259692647"/>
      <w:bookmarkStart w:id="103" w:name="_Toc259692740"/>
      <w:bookmarkStart w:id="104" w:name="_Toc266868670"/>
      <w:bookmarkStart w:id="105" w:name="_Toc266868937"/>
      <w:bookmarkStart w:id="106" w:name="_Toc266870432"/>
      <w:bookmarkStart w:id="107" w:name="_Toc266870833"/>
      <w:bookmarkStart w:id="108" w:name="_Toc266870907"/>
      <w:bookmarkStart w:id="109" w:name="_Toc267059030"/>
      <w:bookmarkStart w:id="110" w:name="_Toc267059181"/>
      <w:bookmarkStart w:id="111" w:name="_Toc267059539"/>
      <w:bookmarkStart w:id="112" w:name="_Toc267059653"/>
      <w:bookmarkStart w:id="113" w:name="_Toc267059806"/>
      <w:bookmarkStart w:id="114" w:name="_Toc267059919"/>
      <w:bookmarkStart w:id="115" w:name="_Toc267060068"/>
      <w:bookmarkStart w:id="116" w:name="_Toc267060208"/>
      <w:bookmarkStart w:id="117" w:name="_Toc267060321"/>
      <w:bookmarkStart w:id="118" w:name="_Toc267060453"/>
      <w:bookmarkStart w:id="119" w:name="_Toc273178698"/>
      <w:r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lastRenderedPageBreak/>
        <w:t>1、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="003E6439"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询价响应</w:t>
      </w:r>
      <w:r w:rsidR="00C035B5"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函</w:t>
      </w:r>
    </w:p>
    <w:p w14:paraId="70270AC6" w14:textId="16BB495D" w:rsidR="007B2319" w:rsidRPr="00957E78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致：</w:t>
      </w:r>
      <w:r w:rsidR="00ED21C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</w:t>
      </w:r>
    </w:p>
    <w:p w14:paraId="24D54D89" w14:textId="62EBCA26" w:rsidR="007B2319" w:rsidRPr="00957E78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根据</w:t>
      </w:r>
      <w:proofErr w:type="gramStart"/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贵</w:t>
      </w:r>
      <w:r w:rsidR="00CA25CB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学校</w:t>
      </w:r>
      <w:proofErr w:type="gramEnd"/>
      <w:r w:rsidR="00320C3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编号为</w:t>
      </w:r>
      <w:r w:rsidR="00320C30"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项目</w:t>
      </w:r>
      <w:r w:rsidR="00320C3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名称为</w:t>
      </w:r>
      <w:r w:rsidR="00320C30"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 w:rsidR="00320C30" w:rsidRPr="00957E78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的</w:t>
      </w:r>
      <w:r w:rsidR="00994E5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邀请，本签字代表</w:t>
      </w:r>
      <w:r w:rsidR="002657F7"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="002657F7" w:rsidRPr="00957E78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（全名、职务）正式授权并代表</w:t>
      </w:r>
      <w:r w:rsidR="003E643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我方</w:t>
      </w:r>
      <w:r w:rsidR="002657F7"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="002657F7" w:rsidRPr="00957E78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  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3F20A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参与人公司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名称</w:t>
      </w:r>
      <w:r w:rsidR="002657F7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提交下述文件。</w:t>
      </w:r>
    </w:p>
    <w:p w14:paraId="3F2B9051" w14:textId="1811BA48" w:rsidR="007B2319" w:rsidRPr="00957E78" w:rsidRDefault="007B2319" w:rsidP="00C676BA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(</w:t>
      </w:r>
      <w:r w:rsidR="00C66E1E" w:rsidRPr="00957E78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)</w:t>
      </w:r>
      <w:r w:rsidR="00CA25CB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3E643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报价</w:t>
      </w:r>
      <w:r w:rsidR="00CA25CB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一览</w:t>
      </w:r>
      <w:r w:rsidR="003E643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表</w:t>
      </w:r>
    </w:p>
    <w:p w14:paraId="054C3A89" w14:textId="566C5DF3" w:rsidR="007B2319" w:rsidRPr="00957E78" w:rsidRDefault="00ED2437" w:rsidP="00C676BA">
      <w:pPr>
        <w:spacing w:after="0" w:line="480" w:lineRule="exact"/>
        <w:ind w:firstLineChars="152" w:firstLine="365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7B231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(</w:t>
      </w:r>
      <w:r w:rsidR="00C66E1E" w:rsidRPr="00957E78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7B231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) </w:t>
      </w:r>
      <w:r w:rsidR="00CA25CB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参与人资质证明</w:t>
      </w:r>
    </w:p>
    <w:p w14:paraId="1CC1029A" w14:textId="77777777" w:rsidR="007B2319" w:rsidRPr="00957E78" w:rsidRDefault="007B2319" w:rsidP="00C676BA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据此函，签字代表宣布同意如下：</w:t>
      </w:r>
    </w:p>
    <w:p w14:paraId="338D8B3D" w14:textId="25B0B807" w:rsidR="007B2319" w:rsidRPr="00957E78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1.所附详细报价表中规定的</w:t>
      </w:r>
      <w:r w:rsidR="00502D70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校医务室项目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服务</w:t>
      </w:r>
      <w:r w:rsidR="004A2D14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付给重庆外语外事学院的管理费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报价总价（国内现场交货价）为人民币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</w:t>
      </w:r>
      <w:r w:rsidR="002657F7" w:rsidRPr="00957E78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，即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（中文表述）</w:t>
      </w:r>
      <w:r w:rsidR="00CA6CB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，交货期为</w:t>
      </w:r>
      <w:r w:rsidR="00CA6CB6"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</w:t>
      </w:r>
      <w:r w:rsidR="00CA6CB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天</w:t>
      </w:r>
      <w:r w:rsidR="00CA6CB6" w:rsidRPr="00957E78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CA6CB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8236CF7" w14:textId="4D31E505" w:rsidR="007B2319" w:rsidRPr="00957E78" w:rsidRDefault="007B2319" w:rsidP="00C676BA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2.</w:t>
      </w:r>
      <w:r w:rsidR="00CA6CB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同意参加本项目的报价，并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已详细审查全部</w:t>
      </w:r>
      <w:r w:rsidR="003E643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文件，包括修改文件（如有的话）和有关附件，将自行承担因对全部</w:t>
      </w:r>
      <w:r w:rsidR="0087421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询价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文件理解不正确或误解而产生的相应后果。</w:t>
      </w:r>
    </w:p>
    <w:p w14:paraId="62181659" w14:textId="0E2BC1BE" w:rsidR="007B2319" w:rsidRPr="00957E78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3.保证遵守</w:t>
      </w:r>
      <w:r w:rsidR="0087421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文件的全部规定，所提交的材料中所含的信息均为真实、准确、完整，且不具有任何误导性。</w:t>
      </w:r>
    </w:p>
    <w:p w14:paraId="511E2D45" w14:textId="18A95C7D" w:rsidR="007B2319" w:rsidRPr="00957E78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4.</w:t>
      </w:r>
      <w:r w:rsidR="00CA786D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同意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按</w:t>
      </w:r>
      <w:r w:rsidR="0087421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文件的规定履行合同责任和义务。</w:t>
      </w:r>
    </w:p>
    <w:p w14:paraId="30B7FBFA" w14:textId="77777777" w:rsidR="00B7278F" w:rsidRPr="00957E78" w:rsidRDefault="001B719E" w:rsidP="00CA25CB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7B231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.同意提供按照</w:t>
      </w:r>
      <w:r w:rsidR="009B7DAD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贵</w:t>
      </w:r>
      <w:r w:rsidR="00B7278F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方</w:t>
      </w:r>
      <w:r w:rsidR="007B231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可能要求的与其</w:t>
      </w:r>
      <w:r w:rsidR="0087421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="007B231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有关的一切数据或资料</w:t>
      </w:r>
    </w:p>
    <w:p w14:paraId="02E5F2EB" w14:textId="3C47B004" w:rsidR="00CA6CB6" w:rsidRPr="00957E78" w:rsidRDefault="00B7278F" w:rsidP="00CA25CB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/>
          <w:color w:val="000000" w:themeColor="text1"/>
          <w:sz w:val="24"/>
          <w:szCs w:val="24"/>
        </w:rPr>
        <w:t>6.</w:t>
      </w:r>
      <w:r w:rsidR="00CA6CB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完全</w:t>
      </w:r>
      <w:r w:rsidR="00CA786D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了解</w:t>
      </w:r>
      <w:r w:rsidR="00754818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本项目是</w:t>
      </w:r>
      <w:r w:rsidR="00B83714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贵方</w:t>
      </w:r>
      <w:r w:rsidR="00CA786D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自有资金</w:t>
      </w:r>
      <w:r w:rsidR="00B83714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而非财政性资金组织的采购，</w:t>
      </w:r>
      <w:r w:rsidR="00CA786D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并接受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贵方按</w:t>
      </w:r>
      <w:r w:rsidR="00754818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企业内部</w:t>
      </w:r>
      <w:r w:rsidR="00CA786D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规定</w:t>
      </w:r>
      <w:r w:rsidR="00754818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的标准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进行的评定</w:t>
      </w:r>
      <w:r w:rsidR="00CA6CB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，以及完全理解贵方不一定要接受最低的报价作为</w:t>
      </w:r>
      <w:r w:rsidR="00CA786D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成交</w:t>
      </w:r>
      <w:r w:rsidR="00CA6CB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价。</w:t>
      </w:r>
    </w:p>
    <w:p w14:paraId="313B725C" w14:textId="77777777" w:rsidR="00CA6CB6" w:rsidRPr="00957E78" w:rsidRDefault="00CA6CB6" w:rsidP="00CA25CB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14:paraId="2A819C32" w14:textId="1402ABC1" w:rsidR="007B2319" w:rsidRPr="00957E78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4951E0F0" w14:textId="2460D599" w:rsidR="007B2319" w:rsidRPr="00957E78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652F288F" w14:textId="2C2B813A" w:rsidR="007B2319" w:rsidRPr="00957E78" w:rsidRDefault="007B2319" w:rsidP="00CA25CB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参与人（</w:t>
      </w:r>
      <w:r w:rsidR="003F20A6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公司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全称并加盖公章）：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       </w:t>
      </w:r>
    </w:p>
    <w:p w14:paraId="3B5F51E7" w14:textId="72F2156E" w:rsidR="00CA25CB" w:rsidRPr="00957E78" w:rsidRDefault="00CA25CB" w:rsidP="00CA25CB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参与人授权代表签字：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</w:p>
    <w:p w14:paraId="69F9FB1D" w14:textId="0DBA3FA8" w:rsidR="00CA25CB" w:rsidRPr="00957E78" w:rsidRDefault="00CA25CB" w:rsidP="00CA25CB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电 </w:t>
      </w:r>
      <w:r w:rsidRPr="00957E78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话：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（手机号码）</w:t>
      </w:r>
    </w:p>
    <w:p w14:paraId="5D33D9D4" w14:textId="66F27236" w:rsidR="001561E9" w:rsidRPr="00957E78" w:rsidRDefault="007B2319" w:rsidP="00CA25CB">
      <w:pPr>
        <w:pStyle w:val="33"/>
        <w:spacing w:line="480" w:lineRule="exact"/>
        <w:ind w:firstLineChars="200" w:firstLine="480"/>
        <w:jc w:val="left"/>
        <w:outlineLvl w:val="9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日  期：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年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月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39EBCF15" w14:textId="35B3F2AB" w:rsidR="00F876DE" w:rsidRPr="00957E78" w:rsidRDefault="001561E9">
      <w:pPr>
        <w:rPr>
          <w:rFonts w:ascii="仿宋" w:eastAsia="仿宋" w:hAnsi="仿宋" w:cs="Times New Roman"/>
          <w:color w:val="000000" w:themeColor="text1"/>
          <w:kern w:val="2"/>
          <w:sz w:val="24"/>
          <w:szCs w:val="24"/>
        </w:rPr>
      </w:pPr>
      <w:r w:rsidRPr="00957E78">
        <w:rPr>
          <w:rFonts w:ascii="仿宋" w:eastAsia="仿宋" w:hAnsi="仿宋"/>
          <w:color w:val="000000" w:themeColor="text1"/>
          <w:sz w:val="24"/>
          <w:szCs w:val="24"/>
        </w:rPr>
        <w:br w:type="page"/>
      </w:r>
    </w:p>
    <w:p w14:paraId="26741912" w14:textId="2F7C8248" w:rsidR="002772BB" w:rsidRPr="00957E78" w:rsidRDefault="00C66E1E" w:rsidP="00F876DE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957E78"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2</w:t>
      </w:r>
      <w:r w:rsidR="00F876DE"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、报价一览表</w:t>
      </w:r>
    </w:p>
    <w:p w14:paraId="4407B74D" w14:textId="77777777" w:rsidR="00022861" w:rsidRPr="00957E78" w:rsidRDefault="00B554E7" w:rsidP="00022861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参与人：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（</w:t>
      </w:r>
      <w:r w:rsidR="00994E59" w:rsidRPr="00957E78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公司全称并加盖公章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）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</w:t>
      </w:r>
      <w:r w:rsidR="00874219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编号：</w:t>
      </w:r>
    </w:p>
    <w:p w14:paraId="38B9C335" w14:textId="770FD30B" w:rsidR="00B554E7" w:rsidRPr="00957E78" w:rsidRDefault="00B554E7" w:rsidP="00022861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货币单位：</w:t>
      </w:r>
    </w:p>
    <w:tbl>
      <w:tblPr>
        <w:tblpPr w:leftFromText="180" w:rightFromText="180" w:vertAnchor="page" w:horzAnchor="margin" w:tblpY="3121"/>
        <w:tblOverlap w:val="never"/>
        <w:tblW w:w="9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701"/>
        <w:gridCol w:w="6804"/>
      </w:tblGrid>
      <w:tr w:rsidR="00957E78" w:rsidRPr="00957E78" w14:paraId="1BE1C42F" w14:textId="77777777" w:rsidTr="00022861">
        <w:trPr>
          <w:trHeight w:val="5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66DF0" w14:textId="77777777" w:rsidR="00022861" w:rsidRPr="00957E78" w:rsidRDefault="00022861" w:rsidP="00022861">
            <w:pPr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b/>
                <w:noProof/>
                <w:color w:val="000000" w:themeColor="text1"/>
              </w:rPr>
              <w:drawing>
                <wp:anchor distT="0" distB="0" distL="114300" distR="114300" simplePos="0" relativeHeight="251656192" behindDoc="0" locked="0" layoutInCell="1" allowOverlap="1" wp14:anchorId="1685AC77" wp14:editId="21361C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323975" cy="0"/>
                  <wp:effectExtent l="0" t="0" r="0" b="0"/>
                  <wp:wrapNone/>
                  <wp:docPr id="5" name="Lin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7E78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466BA" w14:textId="77777777" w:rsidR="00022861" w:rsidRPr="00957E78" w:rsidRDefault="00022861" w:rsidP="00022861">
            <w:pPr>
              <w:spacing w:line="240" w:lineRule="auto"/>
              <w:jc w:val="center"/>
              <w:textAlignment w:val="center"/>
              <w:rPr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b/>
                <w:noProof/>
                <w:color w:val="000000" w:themeColor="text1"/>
                <w:bdr w:val="single" w:sz="4" w:space="0" w:color="000000"/>
              </w:rPr>
              <w:drawing>
                <wp:anchor distT="0" distB="0" distL="114300" distR="114300" simplePos="0" relativeHeight="251657216" behindDoc="0" locked="0" layoutInCell="1" allowOverlap="1" wp14:anchorId="33FA1BEA" wp14:editId="1D0DA6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323975" cy="0"/>
                  <wp:effectExtent l="0" t="0" r="0" b="0"/>
                  <wp:wrapNone/>
                  <wp:docPr id="6" name="Lin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ne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7E78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医务室项目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5E5E9" w14:textId="77777777" w:rsidR="00022861" w:rsidRPr="00957E78" w:rsidRDefault="00022861" w:rsidP="00022861">
            <w:pPr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项目要求</w:t>
            </w:r>
          </w:p>
        </w:tc>
      </w:tr>
      <w:tr w:rsidR="00957E78" w:rsidRPr="00957E78" w14:paraId="51A90C22" w14:textId="77777777" w:rsidTr="00022861">
        <w:trPr>
          <w:trHeight w:val="5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FFCD1" w14:textId="77777777" w:rsidR="00022861" w:rsidRPr="00957E78" w:rsidRDefault="00022861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2AB2E" w14:textId="77777777" w:rsidR="00022861" w:rsidRPr="00957E78" w:rsidRDefault="00022861" w:rsidP="00AD3D0A">
            <w:pPr>
              <w:spacing w:after="0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医疗资质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DC19B" w14:textId="77777777" w:rsidR="00022861" w:rsidRPr="00957E78" w:rsidRDefault="00022861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正规医疗卫生机构</w:t>
            </w:r>
          </w:p>
        </w:tc>
      </w:tr>
      <w:tr w:rsidR="00957E78" w:rsidRPr="00957E78" w14:paraId="5B9C2070" w14:textId="77777777" w:rsidTr="00022861">
        <w:trPr>
          <w:trHeight w:val="82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3505D" w14:textId="77777777" w:rsidR="00022861" w:rsidRPr="00957E78" w:rsidRDefault="00022861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EDBB8" w14:textId="77777777" w:rsidR="00022861" w:rsidRPr="00957E78" w:rsidRDefault="00022861" w:rsidP="00AD3D0A">
            <w:pPr>
              <w:spacing w:after="0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配备人员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01D2E" w14:textId="77777777" w:rsidR="00022861" w:rsidRPr="00957E78" w:rsidRDefault="00022861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每个校区校医务室至少配备1名医师和1名护士，必须持证上岗，医生必须持有行医证，护士必须持有护士资格证</w:t>
            </w:r>
          </w:p>
        </w:tc>
      </w:tr>
      <w:tr w:rsidR="00957E78" w:rsidRPr="00957E78" w14:paraId="37DD4D32" w14:textId="77777777" w:rsidTr="00022861">
        <w:trPr>
          <w:trHeight w:val="173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54168" w14:textId="77777777" w:rsidR="00022861" w:rsidRPr="00957E78" w:rsidRDefault="00022861" w:rsidP="00022861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AE8A7" w14:textId="16BA14E4" w:rsidR="00022861" w:rsidRPr="00957E78" w:rsidRDefault="00022861" w:rsidP="00022861">
            <w:pPr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工作</w:t>
            </w:r>
            <w:r w:rsidR="00367B85" w:rsidRPr="00957E78">
              <w:rPr>
                <w:rFonts w:ascii="仿宋" w:eastAsia="仿宋" w:hAnsi="仿宋" w:hint="eastAsia"/>
                <w:b/>
                <w:color w:val="000000" w:themeColor="text1"/>
              </w:rPr>
              <w:t>内容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C3F83" w14:textId="77777777" w:rsidR="00022861" w:rsidRPr="00957E78" w:rsidRDefault="00022861" w:rsidP="00022861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开展日常门（急）诊诊疗工作（寒、暑假除外）和急（重）症转诊服务；每天24小时坐（值）班制（含法定节假日）。周一至周五坐班时间每日必须保持至少1名医师和1名护士提供医疗保障服务，周六、周日及法定节假日和每日值班时间必须保持至少1名医</w:t>
            </w:r>
            <w:proofErr w:type="gramStart"/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师提供</w:t>
            </w:r>
            <w:proofErr w:type="gramEnd"/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医疗保障服务</w:t>
            </w:r>
          </w:p>
        </w:tc>
      </w:tr>
      <w:tr w:rsidR="00957E78" w:rsidRPr="00957E78" w14:paraId="2D4B29A3" w14:textId="77777777" w:rsidTr="00022861">
        <w:trPr>
          <w:trHeight w:val="7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75161" w14:textId="77777777" w:rsidR="00022861" w:rsidRPr="00957E78" w:rsidRDefault="00022861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9C464" w14:textId="77777777" w:rsidR="00022861" w:rsidRPr="00957E78" w:rsidRDefault="00022861" w:rsidP="00AD3D0A">
            <w:pPr>
              <w:spacing w:after="0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证件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FF51C" w14:textId="77777777" w:rsidR="00022861" w:rsidRPr="00957E78" w:rsidRDefault="00022861" w:rsidP="00AD3D0A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提供出具相应经营项目的营业执照及其他合法证件；包办医疗卫生许可证等需要开设校医务室所需的所有证件</w:t>
            </w:r>
          </w:p>
        </w:tc>
      </w:tr>
      <w:tr w:rsidR="00957E78" w:rsidRPr="00957E78" w14:paraId="1AB7821B" w14:textId="77777777" w:rsidTr="00022861">
        <w:trPr>
          <w:trHeight w:val="18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90C5C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BFD77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学校活动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7821E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应承担全校师生常见病、多发病、校园常见传染病的预防和健康教育指导工作；除常规医务室坐班人员外，应承</w:t>
            </w:r>
            <w:proofErr w:type="gramStart"/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担学校</w:t>
            </w:r>
            <w:proofErr w:type="gramEnd"/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举办大型活动现场医疗保障工作；包括但不仅限于学校运动会、各类体育比赛、新生报到和军训、毕业典礼、各种大型考试、就业招聘会等在活动现场设置医疗点，安排至少1名医师和1名护士做好现场突发疾病、意外伤害的应急处置。</w:t>
            </w:r>
          </w:p>
        </w:tc>
      </w:tr>
      <w:tr w:rsidR="00957E78" w:rsidRPr="00957E78" w14:paraId="7AE26214" w14:textId="77777777" w:rsidTr="00022861">
        <w:trPr>
          <w:trHeight w:val="168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70B0C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F788A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坐班人员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03447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坐班（值班）医务人员接到突发疾病、意外伤害呼救需要出诊时及时赶到现场进行救治，不得拒诊。对已医治二日未见好转的患者，及时提供转院医疗服务。对急、重症患者初步处置后视病情需要及时联系医院及运送车辆安排转诊（第一时间联系120）。医务人员在值班时间必须保持手机畅通。</w:t>
            </w:r>
          </w:p>
        </w:tc>
      </w:tr>
      <w:tr w:rsidR="00957E78" w:rsidRPr="00957E78" w14:paraId="65733E2B" w14:textId="77777777" w:rsidTr="00022861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994BF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C4A6B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装修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F94FB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对承包房屋装修或改造时所产生的费用由贵司自行承担，且必须先征得我校书面同意</w:t>
            </w:r>
          </w:p>
        </w:tc>
      </w:tr>
      <w:tr w:rsidR="00957E78" w:rsidRPr="00957E78" w14:paraId="5A4A3E18" w14:textId="77777777" w:rsidTr="00022861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E16C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8B1FE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hint="eastAsia"/>
                <w:b/>
                <w:color w:val="000000" w:themeColor="text1"/>
              </w:rPr>
              <w:t>医疗设备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13B3C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开办医务室所需要的所有医疗设施、设备均由贵司自行提供、承担</w:t>
            </w:r>
          </w:p>
        </w:tc>
      </w:tr>
      <w:tr w:rsidR="00957E78" w:rsidRPr="00957E78" w14:paraId="33A68694" w14:textId="77777777" w:rsidTr="00022861">
        <w:trPr>
          <w:trHeight w:val="204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CFBA1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bCs/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E3251" w14:textId="77777777" w:rsidR="00022861" w:rsidRPr="00957E78" w:rsidRDefault="00022861" w:rsidP="00AD3D0A">
            <w:pPr>
              <w:spacing w:after="0" w:line="240" w:lineRule="auto"/>
              <w:jc w:val="center"/>
              <w:textAlignment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957E78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 xml:space="preserve">药品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D3DBF" w14:textId="77777777" w:rsidR="00022861" w:rsidRPr="00957E78" w:rsidRDefault="00022861" w:rsidP="00AD3D0A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57E78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必须严格遵守国家管理有关规定，严格按照药品管理规范进行药品和医疗用品、易耗品的购买、贮存或使用；根据《国家基本药品目录（2018版）》配备充足的常用药品及卫生材料，严格按照卫生和物价管理部门规定的开展诊疗项目并合理收费，不发布虚假医疗广告，所有药品、诊疗项目费用等要明码标价上墙公示。</w:t>
            </w:r>
          </w:p>
        </w:tc>
      </w:tr>
      <w:tr w:rsidR="00AD3D0A" w:rsidRPr="00957E78" w14:paraId="12B4E2F3" w14:textId="77777777" w:rsidTr="00AD3D0A">
        <w:trPr>
          <w:trHeight w:val="1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AE28D" w14:textId="1E79A0EF" w:rsidR="00AD3D0A" w:rsidRPr="00957E78" w:rsidRDefault="00AD3D0A" w:rsidP="0002286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</w:rPr>
              <w:lastRenderedPageBreak/>
              <w:t>1</w:t>
            </w:r>
            <w:r>
              <w:rPr>
                <w:rFonts w:ascii="仿宋" w:eastAsia="仿宋" w:hAnsi="仿宋" w:cs="仿宋"/>
                <w:bCs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19D51" w14:textId="77777777" w:rsidR="00AD3D0A" w:rsidRDefault="00AD3D0A" w:rsidP="000228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管理费</w:t>
            </w:r>
          </w:p>
          <w:p w14:paraId="71D22C10" w14:textId="67A10DF7" w:rsidR="00AD3D0A" w:rsidRPr="00957E78" w:rsidRDefault="00AD3D0A" w:rsidP="000228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（元/年）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31EA7" w14:textId="77777777" w:rsidR="00AD3D0A" w:rsidRDefault="00AD3D0A" w:rsidP="00AD3D0A">
            <w:pPr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大写：</w:t>
            </w:r>
          </w:p>
          <w:p w14:paraId="26F150C8" w14:textId="4845AC32" w:rsidR="00AD3D0A" w:rsidRPr="00957E78" w:rsidRDefault="00AD3D0A" w:rsidP="00AD3D0A">
            <w:pPr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小写：</w:t>
            </w:r>
          </w:p>
        </w:tc>
      </w:tr>
    </w:tbl>
    <w:p w14:paraId="56913B78" w14:textId="53EDA96A" w:rsidR="00022861" w:rsidRPr="00957E78" w:rsidRDefault="00022861" w:rsidP="00022861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/>
          <w:color w:val="000000" w:themeColor="text1"/>
          <w:sz w:val="24"/>
          <w:szCs w:val="24"/>
        </w:rPr>
        <w:t>注：1.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本次报价为</w:t>
      </w:r>
      <w:r w:rsidR="004A2D14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付给重庆外语外事学院的管理费</w:t>
      </w:r>
      <w:r w:rsidR="005E7D51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0FA7F80" w14:textId="3E62A98C" w:rsidR="00022861" w:rsidRPr="00957E78" w:rsidRDefault="00022861" w:rsidP="00022861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2.</w:t>
      </w:r>
      <w:r w:rsidRPr="00957E78">
        <w:rPr>
          <w:rFonts w:ascii="仿宋" w:eastAsia="仿宋" w:hAnsi="仿宋"/>
          <w:color w:val="000000" w:themeColor="text1"/>
          <w:sz w:val="24"/>
          <w:szCs w:val="24"/>
        </w:rPr>
        <w:t>如果按单价计算的结果与总价不一致,以单价为准修正总价。</w:t>
      </w:r>
    </w:p>
    <w:p w14:paraId="10C37783" w14:textId="2E80A71C" w:rsidR="00F876DE" w:rsidRPr="00957E78" w:rsidRDefault="005E7D51" w:rsidP="00022861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3.</w:t>
      </w:r>
      <w:r w:rsidR="00F876DE" w:rsidRPr="00957E78">
        <w:rPr>
          <w:rFonts w:ascii="仿宋" w:eastAsia="仿宋" w:hAnsi="仿宋"/>
          <w:color w:val="000000" w:themeColor="text1"/>
          <w:sz w:val="24"/>
          <w:szCs w:val="24"/>
        </w:rPr>
        <w:t>如果不提供详细参数和报价将视为没有实质性响应</w:t>
      </w:r>
      <w:r w:rsidR="00F876DE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="00F876DE" w:rsidRPr="00957E78">
        <w:rPr>
          <w:rFonts w:ascii="仿宋" w:eastAsia="仿宋" w:hAnsi="仿宋"/>
          <w:color w:val="000000" w:themeColor="text1"/>
          <w:sz w:val="24"/>
          <w:szCs w:val="24"/>
        </w:rPr>
        <w:t>文件。</w:t>
      </w:r>
    </w:p>
    <w:p w14:paraId="35CC9BC1" w14:textId="77777777" w:rsidR="00B554E7" w:rsidRPr="00957E78" w:rsidRDefault="00B554E7" w:rsidP="00B554E7">
      <w:pPr>
        <w:spacing w:after="0" w:line="3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058019AD" w14:textId="77777777" w:rsidR="00B554E7" w:rsidRPr="00957E78" w:rsidRDefault="00B554E7" w:rsidP="003F20A6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402871FE" w14:textId="77777777" w:rsidR="00E47041" w:rsidRPr="00957E78" w:rsidRDefault="00E47041" w:rsidP="00334E6F">
      <w:pPr>
        <w:spacing w:line="360" w:lineRule="auto"/>
        <w:ind w:right="96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1E65BE2B" w14:textId="5D87DCA4" w:rsidR="00334E6F" w:rsidRPr="00957E78" w:rsidRDefault="003F20A6" w:rsidP="00E47041">
      <w:pPr>
        <w:spacing w:line="360" w:lineRule="auto"/>
        <w:ind w:right="144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参与人授权代表</w:t>
      </w:r>
      <w:r w:rsidR="00334E6F" w:rsidRPr="00957E78">
        <w:rPr>
          <w:rFonts w:ascii="仿宋" w:eastAsia="仿宋" w:hAnsi="仿宋"/>
          <w:color w:val="000000" w:themeColor="text1"/>
          <w:sz w:val="24"/>
          <w:szCs w:val="24"/>
          <w:lang w:val="zh-CN"/>
        </w:rPr>
        <w:t>（签字</w:t>
      </w:r>
      <w:r w:rsidR="00334E6F" w:rsidRPr="00957E78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或盖章</w:t>
      </w:r>
      <w:r w:rsidR="00334E6F" w:rsidRPr="00957E78">
        <w:rPr>
          <w:rFonts w:ascii="仿宋" w:eastAsia="仿宋" w:hAnsi="仿宋"/>
          <w:color w:val="000000" w:themeColor="text1"/>
          <w:sz w:val="24"/>
          <w:szCs w:val="24"/>
          <w:lang w:val="zh-CN"/>
        </w:rPr>
        <w:t>）：</w:t>
      </w:r>
    </w:p>
    <w:p w14:paraId="7E960D44" w14:textId="77777777" w:rsidR="00E47041" w:rsidRPr="00957E78" w:rsidRDefault="00334E6F" w:rsidP="00E47041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  <w:sectPr w:rsidR="00E47041" w:rsidRPr="00957E78" w:rsidSect="00747003"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1440" w:right="1416" w:bottom="1440" w:left="1134" w:header="851" w:footer="992" w:gutter="0"/>
          <w:cols w:space="425"/>
          <w:docGrid w:type="lines" w:linePitch="312"/>
        </w:sect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 xml:space="preserve">日 </w:t>
      </w:r>
      <w:r w:rsidRPr="00957E78">
        <w:rPr>
          <w:rFonts w:ascii="仿宋" w:eastAsia="仿宋" w:hAnsi="仿宋"/>
          <w:color w:val="000000" w:themeColor="text1"/>
          <w:sz w:val="24"/>
          <w:szCs w:val="24"/>
          <w:lang w:val="zh-CN"/>
        </w:rPr>
        <w:t xml:space="preserve">        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期：</w:t>
      </w:r>
      <w:bookmarkStart w:id="120" w:name="_Toc160880534"/>
      <w:bookmarkStart w:id="121" w:name="_Toc169332843"/>
      <w:bookmarkStart w:id="122" w:name="_Toc169332954"/>
      <w:bookmarkStart w:id="123" w:name="_Toc170798798"/>
      <w:bookmarkStart w:id="124" w:name="_Toc177985474"/>
      <w:bookmarkStart w:id="125" w:name="_Toc251613839"/>
      <w:bookmarkStart w:id="126" w:name="_Toc180302918"/>
      <w:bookmarkStart w:id="127" w:name="_Toc181436466"/>
      <w:bookmarkStart w:id="128" w:name="_Toc181436570"/>
      <w:bookmarkStart w:id="129" w:name="_Toc182372787"/>
      <w:bookmarkStart w:id="130" w:name="_Toc182805222"/>
      <w:bookmarkStart w:id="131" w:name="_Toc191783227"/>
      <w:bookmarkStart w:id="132" w:name="_Toc191789334"/>
      <w:bookmarkStart w:id="133" w:name="_Toc191802695"/>
      <w:bookmarkStart w:id="134" w:name="_Toc191803631"/>
      <w:bookmarkStart w:id="135" w:name="_Toc192663691"/>
      <w:bookmarkStart w:id="136" w:name="_Toc192663840"/>
      <w:bookmarkStart w:id="137" w:name="_Toc192664158"/>
      <w:bookmarkStart w:id="138" w:name="_Toc192996343"/>
      <w:bookmarkStart w:id="139" w:name="_Toc253066624"/>
      <w:bookmarkStart w:id="140" w:name="_Toc192996451"/>
      <w:bookmarkStart w:id="141" w:name="_Toc193160453"/>
      <w:bookmarkStart w:id="142" w:name="_Toc193165739"/>
      <w:bookmarkStart w:id="143" w:name="_Toc203355738"/>
      <w:bookmarkStart w:id="144" w:name="_Toc211917121"/>
      <w:bookmarkStart w:id="145" w:name="_Toc213755864"/>
      <w:bookmarkStart w:id="146" w:name="_Toc213755945"/>
      <w:bookmarkStart w:id="147" w:name="_Toc213756001"/>
      <w:bookmarkStart w:id="148" w:name="_Toc213756057"/>
      <w:bookmarkStart w:id="149" w:name="_Toc217891408"/>
      <w:bookmarkStart w:id="150" w:name="_Toc219800249"/>
      <w:bookmarkStart w:id="151" w:name="_Toc223146614"/>
      <w:bookmarkStart w:id="152" w:name="_Toc225669328"/>
      <w:bookmarkStart w:id="153" w:name="_Toc227058536"/>
      <w:bookmarkStart w:id="154" w:name="_Toc230071153"/>
      <w:bookmarkStart w:id="155" w:name="_Toc232302122"/>
      <w:bookmarkStart w:id="156" w:name="_Toc235437998"/>
      <w:bookmarkStart w:id="157" w:name="_Toc235438281"/>
      <w:bookmarkStart w:id="158" w:name="_Toc235438352"/>
      <w:bookmarkStart w:id="159" w:name="_Toc236021457"/>
      <w:bookmarkStart w:id="160" w:name="_Toc160880165"/>
      <w:bookmarkStart w:id="161" w:name="_Toc213208771"/>
      <w:bookmarkStart w:id="162" w:name="_Toc249325720"/>
      <w:bookmarkStart w:id="163" w:name="_Toc251586241"/>
      <w:bookmarkStart w:id="164" w:name="_Toc254790909"/>
      <w:bookmarkStart w:id="165" w:name="_Toc255975016"/>
      <w:bookmarkStart w:id="166" w:name="_Toc258401265"/>
      <w:bookmarkStart w:id="167" w:name="_Toc259520874"/>
      <w:bookmarkStart w:id="168" w:name="_Toc259692656"/>
      <w:bookmarkStart w:id="169" w:name="_Toc259692749"/>
      <w:bookmarkStart w:id="170" w:name="_Toc266868679"/>
      <w:bookmarkStart w:id="171" w:name="_Toc266868943"/>
      <w:bookmarkStart w:id="172" w:name="_Toc266870441"/>
      <w:bookmarkStart w:id="173" w:name="_Toc266870839"/>
      <w:bookmarkStart w:id="174" w:name="_Toc266870916"/>
      <w:bookmarkStart w:id="175" w:name="_Toc267059035"/>
      <w:bookmarkStart w:id="176" w:name="_Toc267059186"/>
      <w:bookmarkStart w:id="177" w:name="_Toc267059544"/>
      <w:bookmarkStart w:id="178" w:name="_Toc267059658"/>
      <w:bookmarkStart w:id="179" w:name="_Toc267059811"/>
      <w:bookmarkStart w:id="180" w:name="_Toc267059924"/>
      <w:bookmarkStart w:id="181" w:name="_Toc267060076"/>
      <w:bookmarkStart w:id="182" w:name="_Toc267060216"/>
      <w:bookmarkStart w:id="183" w:name="_Toc267060326"/>
      <w:bookmarkStart w:id="184" w:name="_Toc267060461"/>
      <w:bookmarkStart w:id="185" w:name="_Toc273178703"/>
    </w:p>
    <w:p w14:paraId="562C6923" w14:textId="1F0C5E84" w:rsidR="00CA25CB" w:rsidRPr="00957E78" w:rsidRDefault="00C66E1E" w:rsidP="00E47041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957E78"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3</w:t>
      </w:r>
      <w:r w:rsidR="00BD49FB"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="00CA25CB"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参与人资质</w:t>
      </w:r>
      <w:r w:rsidR="002A633A"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材料</w:t>
      </w:r>
    </w:p>
    <w:p w14:paraId="108F3481" w14:textId="77777777" w:rsidR="00BD49FB" w:rsidRPr="00957E78" w:rsidRDefault="00BD49FB" w:rsidP="00FF655F">
      <w:pPr>
        <w:pStyle w:val="aa"/>
        <w:rPr>
          <w:color w:val="000000" w:themeColor="text1"/>
          <w:sz w:val="24"/>
          <w:szCs w:val="24"/>
        </w:rPr>
      </w:pPr>
    </w:p>
    <w:p w14:paraId="6FABE393" w14:textId="379F9D29" w:rsidR="002A633A" w:rsidRPr="00957E78" w:rsidRDefault="002A633A" w:rsidP="00C676BA">
      <w:p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参与人需要提供以下材料：</w:t>
      </w:r>
    </w:p>
    <w:p w14:paraId="679A1901" w14:textId="6B161DCD" w:rsidR="002A633A" w:rsidRPr="00957E78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营业执照复印件</w:t>
      </w:r>
    </w:p>
    <w:p w14:paraId="4AB17BAC" w14:textId="047AFA78" w:rsidR="002A633A" w:rsidRPr="00957E78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授权经销商或代理商证明</w:t>
      </w:r>
      <w:r w:rsidR="009123D7"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材料</w:t>
      </w: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复印件</w:t>
      </w:r>
    </w:p>
    <w:p w14:paraId="3188C2D7" w14:textId="4B0FFF01" w:rsidR="002A633A" w:rsidRPr="00957E78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质保期和售后服务承诺书（参与人自行起草）</w:t>
      </w:r>
    </w:p>
    <w:p w14:paraId="7BC03C3A" w14:textId="3F293D48" w:rsidR="00367B85" w:rsidRPr="00957E78" w:rsidRDefault="00367B85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color w:val="000000" w:themeColor="text1"/>
          <w:sz w:val="24"/>
          <w:szCs w:val="24"/>
        </w:rPr>
        <w:t>医务室建设方案</w:t>
      </w:r>
    </w:p>
    <w:p w14:paraId="2C20C80E" w14:textId="39B2A051" w:rsidR="00367B85" w:rsidRDefault="00367B85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57E78">
        <w:rPr>
          <w:rFonts w:ascii="仿宋" w:eastAsia="仿宋" w:hAnsi="仿宋"/>
          <w:color w:val="000000" w:themeColor="text1"/>
          <w:sz w:val="24"/>
          <w:szCs w:val="24"/>
        </w:rPr>
        <w:t>项目业绩证明</w:t>
      </w:r>
    </w:p>
    <w:p w14:paraId="14BD0358" w14:textId="05F624C3" w:rsidR="00840D9E" w:rsidRPr="00957E78" w:rsidRDefault="00751B8E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普通、常规类药品和就诊服务项目单价</w:t>
      </w:r>
    </w:p>
    <w:p w14:paraId="6844CCCA" w14:textId="77777777" w:rsidR="001772BC" w:rsidRPr="00957E78" w:rsidRDefault="001772BC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431B00DD" w14:textId="7BD24DE5" w:rsidR="00BD49FB" w:rsidRPr="00957E78" w:rsidRDefault="002A633A" w:rsidP="00BD49FB">
      <w:pPr>
        <w:spacing w:line="380" w:lineRule="exac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以上材料</w:t>
      </w:r>
      <w:r w:rsidR="009123D7"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复印件</w:t>
      </w:r>
      <w:r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须加盖参与人公司公章</w:t>
      </w:r>
      <w:r w:rsidR="009123D7" w:rsidRPr="00957E78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，并与报价一览表一同密封</w:t>
      </w:r>
    </w:p>
    <w:p w14:paraId="7DFCE8D6" w14:textId="77777777" w:rsidR="00BD49FB" w:rsidRPr="00957E78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6A7D4FAD" w14:textId="77777777" w:rsidR="00BD49FB" w:rsidRPr="00957E78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64669C74" w14:textId="77777777" w:rsidR="00BD49FB" w:rsidRPr="00957E78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BD49FB" w:rsidRPr="00957E78" w:rsidSect="00950798">
      <w:pgSz w:w="11906" w:h="16838"/>
      <w:pgMar w:top="1440" w:right="1416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5AD3E" w14:textId="77777777" w:rsidR="000F77EA" w:rsidRDefault="000F77EA" w:rsidP="00916532">
      <w:pPr>
        <w:spacing w:after="0" w:line="240" w:lineRule="auto"/>
      </w:pPr>
      <w:r>
        <w:separator/>
      </w:r>
    </w:p>
  </w:endnote>
  <w:endnote w:type="continuationSeparator" w:id="0">
    <w:p w14:paraId="36768834" w14:textId="77777777" w:rsidR="000F77EA" w:rsidRDefault="000F77EA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8547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19B873F" w14:textId="4002B25F" w:rsidR="00950798" w:rsidRDefault="00950798">
            <w:pPr>
              <w:pStyle w:val="af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B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B85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208AB2" w14:textId="77777777" w:rsidR="00950798" w:rsidRDefault="0095079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455225834"/>
          <w:docPartObj>
            <w:docPartGallery w:val="Page Numbers (Top of Page)"/>
            <w:docPartUnique/>
          </w:docPartObj>
        </w:sdtPr>
        <w:sdtEndPr/>
        <w:sdtContent>
          <w:p w14:paraId="69EDD21D" w14:textId="77777777" w:rsidR="001561E9" w:rsidRDefault="001561E9" w:rsidP="00C035B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B85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B85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3A28357" w14:textId="77777777" w:rsidR="001561E9" w:rsidRDefault="000F77EA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748F9" w14:textId="77777777" w:rsidR="000F77EA" w:rsidRDefault="000F77EA" w:rsidP="00916532">
      <w:pPr>
        <w:spacing w:after="0" w:line="240" w:lineRule="auto"/>
      </w:pPr>
      <w:r>
        <w:separator/>
      </w:r>
    </w:p>
  </w:footnote>
  <w:footnote w:type="continuationSeparator" w:id="0">
    <w:p w14:paraId="08D082CB" w14:textId="77777777" w:rsidR="000F77EA" w:rsidRDefault="000F77EA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1C1F" w14:textId="7DB3AC9B" w:rsidR="005F125A" w:rsidRPr="00747003" w:rsidRDefault="00747003" w:rsidP="00795ED9">
    <w:pPr>
      <w:pBdr>
        <w:bottom w:val="single" w:sz="4" w:space="1" w:color="auto"/>
      </w:pBdr>
      <w:jc w:val="center"/>
    </w:pPr>
    <w:r>
      <w:rPr>
        <w:rFonts w:ascii="Times New Roman"/>
        <w:noProof/>
        <w:color w:val="000000" w:themeColor="text1"/>
        <w:sz w:val="10"/>
      </w:rPr>
      <w:drawing>
        <wp:inline distT="0" distB="0" distL="0" distR="0" wp14:anchorId="3C2F7673" wp14:editId="1249F355">
          <wp:extent cx="295275" cy="266700"/>
          <wp:effectExtent l="0" t="0" r="9525" b="0"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DFF50B" wp14:editId="7D937D7F">
          <wp:extent cx="1247775" cy="285750"/>
          <wp:effectExtent l="0" t="0" r="9525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574A7" w14:textId="22BFA3D9" w:rsidR="00C66E1E" w:rsidRPr="00747003" w:rsidRDefault="00747003" w:rsidP="00747003">
    <w:pPr>
      <w:pStyle w:val="af5"/>
      <w:rPr>
        <w:noProof/>
      </w:rPr>
    </w:pPr>
    <w:r w:rsidRPr="00747003">
      <w:rPr>
        <w:noProof/>
      </w:rPr>
      <w:drawing>
        <wp:inline distT="0" distB="0" distL="0" distR="0" wp14:anchorId="58F762C6" wp14:editId="60AEE52B">
          <wp:extent cx="295275" cy="266700"/>
          <wp:effectExtent l="0" t="0" r="9525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7003">
      <w:rPr>
        <w:noProof/>
      </w:rPr>
      <w:drawing>
        <wp:inline distT="0" distB="0" distL="0" distR="0" wp14:anchorId="25951A13" wp14:editId="4A492D7E">
          <wp:extent cx="1247775" cy="285750"/>
          <wp:effectExtent l="0" t="0" r="9525" b="0"/>
          <wp:docPr id="37" name="图片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17E5F" w14:textId="2EE81FA2" w:rsidR="001561E9" w:rsidRDefault="00747003" w:rsidP="00747003">
    <w:pPr>
      <w:jc w:val="center"/>
    </w:pPr>
    <w:r>
      <w:rPr>
        <w:rFonts w:ascii="Times New Roman"/>
        <w:noProof/>
        <w:color w:val="000000" w:themeColor="text1"/>
        <w:sz w:val="10"/>
      </w:rPr>
      <w:drawing>
        <wp:inline distT="0" distB="0" distL="0" distR="0" wp14:anchorId="376CA3C4" wp14:editId="243F4362">
          <wp:extent cx="295275" cy="266700"/>
          <wp:effectExtent l="0" t="0" r="9525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D37642" wp14:editId="6C04746C">
          <wp:extent cx="1247775" cy="285750"/>
          <wp:effectExtent l="0" t="0" r="9525" b="0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C2C5" w14:textId="52D52F21" w:rsidR="00C66E1E" w:rsidRDefault="00747003" w:rsidP="00747003">
    <w:pPr>
      <w:jc w:val="center"/>
    </w:pPr>
    <w:r>
      <w:rPr>
        <w:rFonts w:ascii="Times New Roman"/>
        <w:noProof/>
        <w:color w:val="000000" w:themeColor="text1"/>
        <w:sz w:val="10"/>
      </w:rPr>
      <w:drawing>
        <wp:inline distT="0" distB="0" distL="0" distR="0" wp14:anchorId="739E3741" wp14:editId="5788B05A">
          <wp:extent cx="295275" cy="266700"/>
          <wp:effectExtent l="0" t="0" r="952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BAA5A3" wp14:editId="445E79D0">
          <wp:extent cx="1247775" cy="285750"/>
          <wp:effectExtent l="0" t="0" r="9525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9005F" w14:textId="12329DAC" w:rsidR="00C035B5" w:rsidRDefault="00747003" w:rsidP="00747003">
    <w:pPr>
      <w:jc w:val="center"/>
    </w:pPr>
    <w:r>
      <w:rPr>
        <w:rFonts w:ascii="Times New Roman"/>
        <w:noProof/>
        <w:color w:val="000000" w:themeColor="text1"/>
        <w:sz w:val="10"/>
      </w:rPr>
      <w:drawing>
        <wp:inline distT="0" distB="0" distL="0" distR="0" wp14:anchorId="2B182620" wp14:editId="0BE3F73B">
          <wp:extent cx="295275" cy="266700"/>
          <wp:effectExtent l="0" t="0" r="9525" b="0"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7B6E5E" wp14:editId="67297888">
          <wp:extent cx="1247775" cy="285750"/>
          <wp:effectExtent l="0" t="0" r="9525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C2C6E" w14:textId="00213136" w:rsidR="00C66E1E" w:rsidRDefault="00C66E1E" w:rsidP="00C66E1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5" w15:restartNumberingAfterBreak="0">
    <w:nsid w:val="5CCE0CAE"/>
    <w:multiLevelType w:val="multilevel"/>
    <w:tmpl w:val="7FFC4AD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  <w:shd w:val="clear" w:color="auto" w:fil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7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09"/>
    <w:rsid w:val="0000490C"/>
    <w:rsid w:val="00022861"/>
    <w:rsid w:val="000569E1"/>
    <w:rsid w:val="00074B20"/>
    <w:rsid w:val="00082572"/>
    <w:rsid w:val="000934D4"/>
    <w:rsid w:val="000C3E2B"/>
    <w:rsid w:val="000F4F45"/>
    <w:rsid w:val="000F77EA"/>
    <w:rsid w:val="001037BF"/>
    <w:rsid w:val="0013118F"/>
    <w:rsid w:val="001561E9"/>
    <w:rsid w:val="00164C0E"/>
    <w:rsid w:val="00176CD4"/>
    <w:rsid w:val="001772BC"/>
    <w:rsid w:val="00182C6E"/>
    <w:rsid w:val="001A5B43"/>
    <w:rsid w:val="001B719E"/>
    <w:rsid w:val="001C6943"/>
    <w:rsid w:val="001F7E65"/>
    <w:rsid w:val="00235C32"/>
    <w:rsid w:val="00244E90"/>
    <w:rsid w:val="002657F7"/>
    <w:rsid w:val="002772BB"/>
    <w:rsid w:val="00281E65"/>
    <w:rsid w:val="002A0474"/>
    <w:rsid w:val="002A633A"/>
    <w:rsid w:val="002C2C3D"/>
    <w:rsid w:val="002C4297"/>
    <w:rsid w:val="002D34A7"/>
    <w:rsid w:val="00320C30"/>
    <w:rsid w:val="00334E6F"/>
    <w:rsid w:val="00340E55"/>
    <w:rsid w:val="003570A0"/>
    <w:rsid w:val="00367B85"/>
    <w:rsid w:val="003B6303"/>
    <w:rsid w:val="003C60EF"/>
    <w:rsid w:val="003E6439"/>
    <w:rsid w:val="003F20A6"/>
    <w:rsid w:val="00404FA2"/>
    <w:rsid w:val="004242F4"/>
    <w:rsid w:val="0043243C"/>
    <w:rsid w:val="004346E9"/>
    <w:rsid w:val="00441955"/>
    <w:rsid w:val="00447890"/>
    <w:rsid w:val="00481F7F"/>
    <w:rsid w:val="004A2D14"/>
    <w:rsid w:val="004B648B"/>
    <w:rsid w:val="004B66B1"/>
    <w:rsid w:val="004E247A"/>
    <w:rsid w:val="004F6AE0"/>
    <w:rsid w:val="00502D70"/>
    <w:rsid w:val="00502F52"/>
    <w:rsid w:val="00560FD4"/>
    <w:rsid w:val="00582530"/>
    <w:rsid w:val="00590957"/>
    <w:rsid w:val="005914DC"/>
    <w:rsid w:val="005A5A4D"/>
    <w:rsid w:val="005B4B30"/>
    <w:rsid w:val="005E694D"/>
    <w:rsid w:val="005E7D51"/>
    <w:rsid w:val="005F125A"/>
    <w:rsid w:val="005F1FC8"/>
    <w:rsid w:val="00630374"/>
    <w:rsid w:val="006519CE"/>
    <w:rsid w:val="0069669C"/>
    <w:rsid w:val="006A6CF3"/>
    <w:rsid w:val="006D2FCE"/>
    <w:rsid w:val="006F3C71"/>
    <w:rsid w:val="006F4476"/>
    <w:rsid w:val="006F5FBA"/>
    <w:rsid w:val="00741C41"/>
    <w:rsid w:val="00747003"/>
    <w:rsid w:val="00751B8E"/>
    <w:rsid w:val="00754818"/>
    <w:rsid w:val="00757683"/>
    <w:rsid w:val="007745A1"/>
    <w:rsid w:val="00795ED9"/>
    <w:rsid w:val="007B0F09"/>
    <w:rsid w:val="007B2319"/>
    <w:rsid w:val="00820908"/>
    <w:rsid w:val="00820F76"/>
    <w:rsid w:val="00840D9E"/>
    <w:rsid w:val="0085792E"/>
    <w:rsid w:val="00865B30"/>
    <w:rsid w:val="00874219"/>
    <w:rsid w:val="0087518C"/>
    <w:rsid w:val="008902DC"/>
    <w:rsid w:val="009123D7"/>
    <w:rsid w:val="00916532"/>
    <w:rsid w:val="00923C7E"/>
    <w:rsid w:val="00936704"/>
    <w:rsid w:val="0094170D"/>
    <w:rsid w:val="009448E3"/>
    <w:rsid w:val="00950798"/>
    <w:rsid w:val="00957E78"/>
    <w:rsid w:val="009606BC"/>
    <w:rsid w:val="00967E57"/>
    <w:rsid w:val="0098265F"/>
    <w:rsid w:val="00994E59"/>
    <w:rsid w:val="009B7DAD"/>
    <w:rsid w:val="00A148CE"/>
    <w:rsid w:val="00A24465"/>
    <w:rsid w:val="00A35F0D"/>
    <w:rsid w:val="00A40610"/>
    <w:rsid w:val="00A4220E"/>
    <w:rsid w:val="00A44A63"/>
    <w:rsid w:val="00A45704"/>
    <w:rsid w:val="00A57089"/>
    <w:rsid w:val="00A64A5B"/>
    <w:rsid w:val="00A86A44"/>
    <w:rsid w:val="00AD29A3"/>
    <w:rsid w:val="00AD3D0A"/>
    <w:rsid w:val="00AF3C2A"/>
    <w:rsid w:val="00B1104B"/>
    <w:rsid w:val="00B12D61"/>
    <w:rsid w:val="00B14C37"/>
    <w:rsid w:val="00B51EE9"/>
    <w:rsid w:val="00B54440"/>
    <w:rsid w:val="00B554E7"/>
    <w:rsid w:val="00B556FC"/>
    <w:rsid w:val="00B7278F"/>
    <w:rsid w:val="00B83714"/>
    <w:rsid w:val="00B950DC"/>
    <w:rsid w:val="00BD49FB"/>
    <w:rsid w:val="00BD51D2"/>
    <w:rsid w:val="00BD7232"/>
    <w:rsid w:val="00BE1921"/>
    <w:rsid w:val="00C035B5"/>
    <w:rsid w:val="00C408F1"/>
    <w:rsid w:val="00C66E1E"/>
    <w:rsid w:val="00C676BA"/>
    <w:rsid w:val="00C81AB4"/>
    <w:rsid w:val="00C857BF"/>
    <w:rsid w:val="00CA25CB"/>
    <w:rsid w:val="00CA6CB6"/>
    <w:rsid w:val="00CA786D"/>
    <w:rsid w:val="00D2102C"/>
    <w:rsid w:val="00D260D0"/>
    <w:rsid w:val="00D36D52"/>
    <w:rsid w:val="00D47349"/>
    <w:rsid w:val="00D56DEA"/>
    <w:rsid w:val="00D60F0E"/>
    <w:rsid w:val="00E11567"/>
    <w:rsid w:val="00E3310A"/>
    <w:rsid w:val="00E33B9E"/>
    <w:rsid w:val="00E33C1C"/>
    <w:rsid w:val="00E34C27"/>
    <w:rsid w:val="00E47041"/>
    <w:rsid w:val="00E7015F"/>
    <w:rsid w:val="00E77225"/>
    <w:rsid w:val="00E95973"/>
    <w:rsid w:val="00ED21C6"/>
    <w:rsid w:val="00ED2437"/>
    <w:rsid w:val="00EE3803"/>
    <w:rsid w:val="00F0149B"/>
    <w:rsid w:val="00F01958"/>
    <w:rsid w:val="00F21640"/>
    <w:rsid w:val="00F47CCC"/>
    <w:rsid w:val="00F532E7"/>
    <w:rsid w:val="00F5557C"/>
    <w:rsid w:val="00F64149"/>
    <w:rsid w:val="00F8646A"/>
    <w:rsid w:val="00F876DE"/>
    <w:rsid w:val="00FF1750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5C35"/>
  <w15:docId w15:val="{D2075AAA-C50E-4C42-A1E0-158168F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D14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TOC2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1">
    <w:name w:val="Body Text Indent 3"/>
    <w:basedOn w:val="a"/>
    <w:link w:val="32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2">
    <w:name w:val="正文文本缩进 3 字符"/>
    <w:basedOn w:val="a0"/>
    <w:link w:val="31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3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uiPriority w:val="99"/>
    <w:semiHidden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f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747003"/>
    <w:pPr>
      <w:spacing w:after="0" w:line="240" w:lineRule="auto"/>
    </w:pPr>
    <w:rPr>
      <w:sz w:val="18"/>
      <w:szCs w:val="18"/>
    </w:rPr>
  </w:style>
  <w:style w:type="character" w:customStyle="1" w:styleId="aff1">
    <w:name w:val="批注框文本 字符"/>
    <w:basedOn w:val="a0"/>
    <w:link w:val="aff0"/>
    <w:uiPriority w:val="99"/>
    <w:semiHidden/>
    <w:rsid w:val="007470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B635-A925-4ED6-AC1E-7214B797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ADMINI</cp:lastModifiedBy>
  <cp:revision>5</cp:revision>
  <dcterms:created xsi:type="dcterms:W3CDTF">2022-07-05T03:25:00Z</dcterms:created>
  <dcterms:modified xsi:type="dcterms:W3CDTF">2022-07-11T13:30:00Z</dcterms:modified>
</cp:coreProperties>
</file>