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spacing w:line="360" w:lineRule="auto"/>
        <w:jc w:val="center"/>
        <w:outlineLvl w:val="0"/>
        <w:rPr>
          <w:rFonts w:ascii="仿宋" w:hAnsi="仿宋" w:eastAsia="仿宋"/>
          <w:b/>
          <w:color w:val="auto"/>
          <w:sz w:val="44"/>
          <w:szCs w:val="44"/>
        </w:rPr>
      </w:pPr>
      <w:bookmarkStart w:id="0" w:name="_Toc212456146"/>
      <w:bookmarkStart w:id="1" w:name="_Toc251613780"/>
      <w:bookmarkStart w:id="2" w:name="_Toc267059010"/>
      <w:bookmarkStart w:id="3" w:name="_Toc212530253"/>
      <w:bookmarkStart w:id="4" w:name="_Toc258401210"/>
      <w:bookmarkStart w:id="5" w:name="_Toc212454753"/>
      <w:bookmarkStart w:id="6" w:name="_Toc267059786"/>
      <w:bookmarkStart w:id="7" w:name="_Toc267059899"/>
      <w:bookmarkStart w:id="8" w:name="_Toc207014580"/>
      <w:bookmarkStart w:id="9" w:name="_Toc267059161"/>
      <w:bookmarkStart w:id="10" w:name="_Toc212526081"/>
      <w:bookmarkStart w:id="11" w:name="_Toc177985424"/>
      <w:bookmarkStart w:id="12" w:name="_Toc259692693"/>
      <w:bookmarkStart w:id="13" w:name="_Toc273178686"/>
      <w:bookmarkStart w:id="14" w:name="_Toc266870861"/>
      <w:bookmarkStart w:id="15" w:name="_Toc235437942"/>
      <w:bookmarkStart w:id="16" w:name="_Toc236021402"/>
      <w:bookmarkStart w:id="17" w:name="_Toc259520819"/>
      <w:bookmarkStart w:id="18" w:name="_Toc267060407"/>
      <w:bookmarkStart w:id="19" w:name="_Toc267060022"/>
      <w:bookmarkStart w:id="20" w:name="_Toc267059633"/>
      <w:bookmarkStart w:id="21" w:name="_Toc169332794"/>
      <w:bookmarkStart w:id="22" w:name="_Toc219800200"/>
      <w:bookmarkStart w:id="23" w:name="_Toc251586187"/>
      <w:bookmarkStart w:id="24" w:name="_Toc266868924"/>
      <w:bookmarkStart w:id="25" w:name="_Toc235438297"/>
      <w:bookmarkStart w:id="26" w:name="_Toc267060162"/>
      <w:bookmarkStart w:id="27" w:name="_Toc255974963"/>
      <w:bookmarkStart w:id="28" w:name="_Toc254790852"/>
      <w:bookmarkStart w:id="29" w:name="_Toc169332904"/>
      <w:bookmarkStart w:id="30" w:name="_Toc249325665"/>
      <w:bookmarkStart w:id="31" w:name="_Toc170798743"/>
      <w:bookmarkStart w:id="32" w:name="_Toc160880487"/>
      <w:bookmarkStart w:id="33" w:name="_Toc259692600"/>
      <w:bookmarkStart w:id="34" w:name="_Toc216241307"/>
      <w:bookmarkStart w:id="35" w:name="_Toc227058483"/>
      <w:bookmarkStart w:id="36" w:name="_Toc211937196"/>
      <w:bookmarkStart w:id="37" w:name="_Toc223146565"/>
      <w:bookmarkStart w:id="38" w:name="_Toc235438227"/>
      <w:bookmarkStart w:id="39" w:name="_Toc267059519"/>
      <w:bookmarkStart w:id="40" w:name="_Toc253066567"/>
      <w:bookmarkStart w:id="41" w:name="_Toc217891359"/>
      <w:bookmarkStart w:id="42" w:name="_Toc266868624"/>
      <w:bookmarkStart w:id="43" w:name="_Toc225669277"/>
      <w:bookmarkStart w:id="44" w:name="_Toc266870386"/>
      <w:bookmarkStart w:id="180" w:name="_GoBack"/>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364" w:firstLineChars="152"/>
        <w:jc w:val="left"/>
        <w:rPr>
          <w:rFonts w:hint="eastAsia" w:ascii="仿宋" w:hAnsi="仿宋" w:eastAsia="仿宋"/>
          <w:color w:val="auto"/>
          <w:sz w:val="24"/>
          <w:szCs w:val="24"/>
        </w:rPr>
      </w:pPr>
      <w:bookmarkStart w:id="45" w:name="_Hlk10840310"/>
      <w:r>
        <w:rPr>
          <w:rFonts w:hint="eastAsia" w:ascii="仿宋" w:hAnsi="仿宋" w:eastAsia="仿宋"/>
          <w:color w:val="auto"/>
          <w:sz w:val="24"/>
          <w:szCs w:val="24"/>
        </w:rPr>
        <w:t>广州松田职业学院是一所经</w:t>
      </w:r>
      <w:r>
        <w:rPr>
          <w:rFonts w:hint="eastAsia" w:ascii="仿宋" w:hAnsi="仿宋" w:eastAsia="仿宋"/>
          <w:color w:val="auto"/>
          <w:sz w:val="24"/>
          <w:szCs w:val="24"/>
        </w:rPr>
        <w:fldChar w:fldCharType="begin"/>
      </w:r>
      <w:r>
        <w:rPr>
          <w:rFonts w:hint="eastAsia" w:ascii="仿宋" w:hAnsi="仿宋" w:eastAsia="仿宋"/>
          <w:color w:val="auto"/>
          <w:sz w:val="24"/>
          <w:szCs w:val="24"/>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olor w:val="auto"/>
          <w:sz w:val="24"/>
          <w:szCs w:val="24"/>
        </w:rPr>
        <w:fldChar w:fldCharType="separate"/>
      </w:r>
      <w:r>
        <w:rPr>
          <w:rFonts w:hint="eastAsia" w:ascii="仿宋" w:hAnsi="仿宋" w:eastAsia="仿宋"/>
          <w:color w:val="auto"/>
          <w:sz w:val="24"/>
          <w:szCs w:val="24"/>
        </w:rPr>
        <w:t>广东省人民政府</w:t>
      </w:r>
      <w:r>
        <w:rPr>
          <w:rFonts w:hint="eastAsia" w:ascii="仿宋" w:hAnsi="仿宋" w:eastAsia="仿宋"/>
          <w:color w:val="auto"/>
          <w:sz w:val="24"/>
          <w:szCs w:val="24"/>
        </w:rPr>
        <w:fldChar w:fldCharType="end"/>
      </w:r>
      <w:r>
        <w:rPr>
          <w:rFonts w:hint="eastAsia" w:ascii="仿宋" w:hAnsi="仿宋" w:eastAsia="仿宋"/>
          <w:color w:val="auto"/>
          <w:sz w:val="24"/>
          <w:szCs w:val="24"/>
        </w:rPr>
        <w:t>批准、</w:t>
      </w:r>
      <w:r>
        <w:rPr>
          <w:rFonts w:hint="eastAsia" w:ascii="仿宋" w:hAnsi="仿宋" w:eastAsia="仿宋"/>
          <w:color w:val="auto"/>
          <w:sz w:val="24"/>
          <w:szCs w:val="24"/>
        </w:rPr>
        <w:fldChar w:fldCharType="begin"/>
      </w:r>
      <w:r>
        <w:rPr>
          <w:rFonts w:hint="eastAsia" w:ascii="仿宋" w:hAnsi="仿宋" w:eastAsia="仿宋"/>
          <w:color w:val="auto"/>
          <w:sz w:val="24"/>
          <w:szCs w:val="24"/>
        </w:rPr>
        <w:instrText xml:space="preserve"> HYPERLINK "https://baike.baidu.com/item/%E6%95%99%E8%82%B2%E9%83%A8/239078" \t "https://baike.baidu.com/item/%E5%B9%BF%E5%B7%9E%E6%9D%BE%E7%94%B0%E8%81%8C%E4%B8%9A%E5%AD%A6%E9%99%A2/_blank" </w:instrText>
      </w:r>
      <w:r>
        <w:rPr>
          <w:rFonts w:hint="eastAsia" w:ascii="仿宋" w:hAnsi="仿宋" w:eastAsia="仿宋"/>
          <w:color w:val="auto"/>
          <w:sz w:val="24"/>
          <w:szCs w:val="24"/>
        </w:rPr>
        <w:fldChar w:fldCharType="separate"/>
      </w:r>
      <w:r>
        <w:rPr>
          <w:rFonts w:hint="eastAsia" w:ascii="仿宋" w:hAnsi="仿宋" w:eastAsia="仿宋"/>
          <w:color w:val="auto"/>
          <w:sz w:val="24"/>
          <w:szCs w:val="24"/>
        </w:rPr>
        <w:t>教育部</w:t>
      </w:r>
      <w:r>
        <w:rPr>
          <w:rFonts w:hint="eastAsia" w:ascii="仿宋" w:hAnsi="仿宋" w:eastAsia="仿宋"/>
          <w:color w:val="auto"/>
          <w:sz w:val="24"/>
          <w:szCs w:val="24"/>
        </w:rPr>
        <w:fldChar w:fldCharType="end"/>
      </w:r>
      <w:r>
        <w:rPr>
          <w:rFonts w:hint="eastAsia" w:ascii="仿宋" w:hAnsi="仿宋" w:eastAsia="仿宋"/>
          <w:color w:val="auto"/>
          <w:sz w:val="24"/>
          <w:szCs w:val="24"/>
        </w:rPr>
        <w:t>备案的全日制普通高等职业学院，是中国教育集团（港股代码：00839）旗下的高校。根据需要，对</w:t>
      </w:r>
      <w:r>
        <w:rPr>
          <w:rFonts w:hint="eastAsia" w:ascii="仿宋" w:hAnsi="仿宋" w:eastAsia="仿宋"/>
          <w:color w:val="auto"/>
          <w:sz w:val="24"/>
          <w:szCs w:val="24"/>
          <w:lang w:val="en-US" w:eastAsia="zh-CN"/>
        </w:rPr>
        <w:t>本次项目</w:t>
      </w:r>
      <w:r>
        <w:rPr>
          <w:rFonts w:hint="eastAsia" w:ascii="仿宋" w:hAnsi="仿宋" w:eastAsia="仿宋"/>
          <w:color w:val="auto"/>
          <w:sz w:val="24"/>
          <w:szCs w:val="24"/>
        </w:rPr>
        <w:t>进行公开询价，欢迎国内合格参与人参与。</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一、项目说明</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项目编号：</w:t>
      </w:r>
      <w:r>
        <w:rPr>
          <w:rFonts w:hint="eastAsia" w:ascii="仿宋" w:hAnsi="仿宋" w:eastAsia="仿宋"/>
          <w:color w:val="auto"/>
          <w:sz w:val="24"/>
          <w:szCs w:val="24"/>
          <w:lang w:val="en-US" w:eastAsia="zh-CN"/>
        </w:rPr>
        <w:t>B-XJ2022-17</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项目名称：广州松田职业学院数位板采购项目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4"/>
        <w:numPr>
          <w:ilvl w:val="0"/>
          <w:numId w:val="2"/>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highlight w:val="none"/>
        </w:rPr>
        <w:t>参与人应具有独立法人资格的生产厂商</w:t>
      </w:r>
      <w:r>
        <w:rPr>
          <w:rFonts w:hint="eastAsia" w:ascii="仿宋" w:hAnsi="仿宋" w:eastAsia="仿宋"/>
          <w:color w:val="auto"/>
          <w:sz w:val="24"/>
          <w:szCs w:val="24"/>
        </w:rPr>
        <w:t>或授权经销商。</w:t>
      </w:r>
    </w:p>
    <w:p>
      <w:pPr>
        <w:pStyle w:val="54"/>
        <w:numPr>
          <w:ilvl w:val="0"/>
          <w:numId w:val="2"/>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参与人应具有合法有效的营业执照，经营范围应包括</w:t>
      </w:r>
      <w:r>
        <w:rPr>
          <w:rFonts w:hint="eastAsia" w:ascii="仿宋" w:hAnsi="仿宋" w:eastAsia="仿宋"/>
          <w:color w:val="auto"/>
          <w:sz w:val="24"/>
          <w:szCs w:val="24"/>
          <w:lang w:val="en-US" w:eastAsia="zh-CN"/>
        </w:rPr>
        <w:t>数位板</w:t>
      </w:r>
      <w:r>
        <w:rPr>
          <w:rFonts w:hint="eastAsia" w:ascii="仿宋" w:hAnsi="仿宋" w:eastAsia="仿宋"/>
          <w:color w:val="auto"/>
          <w:sz w:val="24"/>
          <w:szCs w:val="24"/>
        </w:rPr>
        <w:t>资质</w:t>
      </w:r>
      <w:r>
        <w:rPr>
          <w:rFonts w:hint="eastAsia" w:ascii="仿宋" w:hAnsi="仿宋" w:eastAsia="仿宋"/>
          <w:color w:val="auto"/>
          <w:sz w:val="24"/>
          <w:szCs w:val="24"/>
          <w:lang w:eastAsia="zh-CN"/>
        </w:rPr>
        <w:t>。</w:t>
      </w:r>
    </w:p>
    <w:p>
      <w:pPr>
        <w:pStyle w:val="54"/>
        <w:numPr>
          <w:ilvl w:val="0"/>
          <w:numId w:val="2"/>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参与人应具</w:t>
      </w:r>
      <w:r>
        <w:rPr>
          <w:rFonts w:ascii="仿宋" w:hAnsi="仿宋" w:eastAsia="仿宋"/>
          <w:color w:val="auto"/>
          <w:sz w:val="24"/>
          <w:szCs w:val="24"/>
        </w:rPr>
        <w:t>有提</w:t>
      </w:r>
      <w:r>
        <w:rPr>
          <w:rFonts w:hint="eastAsia" w:ascii="仿宋" w:hAnsi="仿宋" w:eastAsia="仿宋"/>
          <w:color w:val="auto"/>
          <w:sz w:val="24"/>
          <w:szCs w:val="24"/>
        </w:rPr>
        <w:t>供</w:t>
      </w:r>
      <w:r>
        <w:rPr>
          <w:rFonts w:hint="eastAsia" w:ascii="仿宋" w:hAnsi="仿宋" w:eastAsia="仿宋"/>
          <w:color w:val="auto"/>
          <w:sz w:val="24"/>
          <w:szCs w:val="24"/>
          <w:lang w:val="en-US" w:eastAsia="zh-CN"/>
        </w:rPr>
        <w:t>数位板</w:t>
      </w:r>
      <w:r>
        <w:rPr>
          <w:rFonts w:ascii="仿宋" w:hAnsi="仿宋" w:eastAsia="仿宋"/>
          <w:color w:val="auto"/>
          <w:sz w:val="24"/>
          <w:szCs w:val="24"/>
        </w:rPr>
        <w:t>和服务的资格</w:t>
      </w:r>
      <w:r>
        <w:rPr>
          <w:rFonts w:hint="eastAsia" w:ascii="仿宋" w:hAnsi="仿宋" w:eastAsia="仿宋"/>
          <w:color w:val="auto"/>
          <w:sz w:val="24"/>
          <w:szCs w:val="24"/>
        </w:rPr>
        <w:t>及</w:t>
      </w:r>
      <w:r>
        <w:rPr>
          <w:rFonts w:ascii="仿宋" w:hAnsi="仿宋" w:eastAsia="仿宋"/>
          <w:color w:val="auto"/>
          <w:sz w:val="24"/>
          <w:szCs w:val="24"/>
        </w:rPr>
        <w:t>能力</w:t>
      </w:r>
      <w:r>
        <w:rPr>
          <w:rFonts w:hint="eastAsia" w:ascii="仿宋" w:hAnsi="仿宋" w:eastAsia="仿宋"/>
          <w:color w:val="auto"/>
          <w:sz w:val="24"/>
          <w:szCs w:val="24"/>
        </w:rPr>
        <w:t>，具备相应的维护保养能力。</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报价响应文件递交方式：密封报价，按规定时间</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现场递交</w:t>
      </w:r>
      <w:r>
        <w:rPr>
          <w:rFonts w:hint="eastAsia" w:ascii="仿宋" w:hAnsi="仿宋" w:eastAsia="仿宋"/>
          <w:color w:val="auto"/>
          <w:sz w:val="24"/>
          <w:szCs w:val="24"/>
          <w:lang w:eastAsia="zh-CN"/>
        </w:rPr>
        <w:t>）</w:t>
      </w:r>
      <w:r>
        <w:rPr>
          <w:rFonts w:hint="eastAsia" w:ascii="仿宋" w:hAnsi="仿宋" w:eastAsia="仿宋"/>
          <w:color w:val="auto"/>
          <w:sz w:val="24"/>
          <w:szCs w:val="24"/>
        </w:rPr>
        <w:t>。</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报价响应文件递交截</w:t>
      </w:r>
      <w:r>
        <w:rPr>
          <w:rFonts w:hint="eastAsia" w:ascii="仿宋" w:hAnsi="仿宋" w:eastAsia="仿宋"/>
          <w:color w:val="auto"/>
          <w:sz w:val="24"/>
          <w:szCs w:val="24"/>
        </w:rPr>
        <w:t>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09</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20</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下午16</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00</w:t>
      </w:r>
      <w:r>
        <w:rPr>
          <w:rFonts w:hint="eastAsia" w:ascii="仿宋" w:hAnsi="仿宋" w:eastAsia="仿宋"/>
          <w:color w:val="auto"/>
          <w:sz w:val="24"/>
          <w:szCs w:val="24"/>
          <w:shd w:val="clear" w:color="auto" w:fill="FFFFFF"/>
        </w:rPr>
        <w:t>前。</w:t>
      </w:r>
    </w:p>
    <w:p>
      <w:pPr>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报价响应文件递交地点：广州市增城区朱村街朱村大道东432号</w:t>
      </w:r>
      <w:r>
        <w:rPr>
          <w:rFonts w:hint="eastAsia" w:ascii="仿宋" w:hAnsi="仿宋" w:eastAsia="仿宋"/>
          <w:color w:val="auto"/>
          <w:sz w:val="24"/>
          <w:szCs w:val="24"/>
          <w:lang w:val="en-US" w:eastAsia="zh-CN"/>
        </w:rPr>
        <w:t>广州松田职业学院采购办公室。</w:t>
      </w:r>
    </w:p>
    <w:p>
      <w:pPr>
        <w:pStyle w:val="54"/>
        <w:spacing w:after="0" w:line="500" w:lineRule="exact"/>
        <w:ind w:left="839" w:firstLine="0" w:firstLineChars="0"/>
        <w:rPr>
          <w:rFonts w:hint="eastAsia"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吴</w:t>
      </w:r>
      <w:r>
        <w:rPr>
          <w:rFonts w:hint="eastAsia" w:ascii="仿宋" w:hAnsi="仿宋" w:eastAsia="仿宋"/>
          <w:b w:val="0"/>
          <w:bCs w:val="0"/>
          <w:color w:val="auto"/>
          <w:sz w:val="24"/>
          <w:szCs w:val="24"/>
          <w:lang w:val="en-US" w:eastAsia="zh-CN"/>
        </w:rPr>
        <w:t>谷芬</w:t>
      </w:r>
      <w:r>
        <w:rPr>
          <w:rFonts w:hint="eastAsia" w:ascii="仿宋" w:hAnsi="仿宋" w:eastAsia="仿宋"/>
          <w:color w:val="auto"/>
          <w:sz w:val="24"/>
          <w:szCs w:val="24"/>
        </w:rPr>
        <w:t>；联系电话</w:t>
      </w:r>
      <w:r>
        <w:rPr>
          <w:rFonts w:hint="eastAsia" w:ascii="仿宋" w:hAnsi="仿宋" w:eastAsia="仿宋"/>
          <w:color w:val="auto"/>
          <w:sz w:val="24"/>
          <w:szCs w:val="24"/>
          <w:lang w:val="en-US" w:eastAsia="zh-CN"/>
        </w:rPr>
        <w:t>18122166662。（进校须报备，请提前添加吴老师微信，账号与手机同号，</w:t>
      </w:r>
      <w:r>
        <w:rPr>
          <w:rFonts w:hint="eastAsia" w:ascii="仿宋" w:hAnsi="仿宋" w:eastAsia="仿宋"/>
          <w:b w:val="0"/>
          <w:bCs w:val="0"/>
          <w:color w:val="auto"/>
          <w:sz w:val="24"/>
          <w:szCs w:val="24"/>
        </w:rPr>
        <w:t>请备注公司名称+姓名+项目名称</w:t>
      </w:r>
      <w:r>
        <w:rPr>
          <w:rFonts w:hint="eastAsia" w:ascii="仿宋" w:hAnsi="仿宋" w:eastAsia="仿宋"/>
          <w:color w:val="auto"/>
          <w:sz w:val="24"/>
          <w:szCs w:val="24"/>
          <w:lang w:val="en-US" w:eastAsia="zh-CN"/>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18122166662</w:t>
      </w:r>
      <w:r>
        <w:rPr>
          <w:rFonts w:hint="eastAsia" w:ascii="仿宋" w:hAnsi="仿宋" w:eastAsia="仿宋"/>
          <w:color w:val="auto"/>
          <w:sz w:val="24"/>
          <w:szCs w:val="24"/>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7"/>
          <w:rFonts w:hint="eastAsia" w:ascii="仿宋" w:hAnsi="仿宋" w:eastAsia="仿宋"/>
          <w:color w:val="auto"/>
          <w:sz w:val="24"/>
          <w:szCs w:val="24"/>
        </w:rPr>
        <w:t>www.ceghqxz.com</w:t>
      </w:r>
      <w:r>
        <w:rPr>
          <w:rStyle w:val="27"/>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auto"/>
          <w:sz w:val="24"/>
          <w:szCs w:val="24"/>
        </w:rPr>
      </w:pPr>
      <w:r>
        <w:rPr>
          <w:rFonts w:hint="eastAsia" w:ascii="仿宋" w:hAnsi="仿宋" w:eastAsia="仿宋"/>
          <w:color w:val="auto"/>
          <w:sz w:val="24"/>
          <w:szCs w:val="24"/>
        </w:rPr>
        <w:t>二、参与人须知</w:t>
      </w:r>
    </w:p>
    <w:p>
      <w:pPr>
        <w:widowControl w:val="0"/>
        <w:numPr>
          <w:ilvl w:val="1"/>
          <w:numId w:val="3"/>
        </w:numPr>
        <w:spacing w:after="0" w:line="500" w:lineRule="exact"/>
        <w:rPr>
          <w:rFonts w:ascii="仿宋" w:hAnsi="仿宋" w:eastAsia="仿宋"/>
          <w:color w:val="auto"/>
          <w:sz w:val="24"/>
          <w:szCs w:val="24"/>
        </w:rPr>
      </w:pPr>
      <w:r>
        <w:rPr>
          <w:rFonts w:hint="eastAsia" w:ascii="仿宋" w:hAnsi="仿宋" w:eastAsia="仿宋"/>
          <w:color w:val="auto"/>
          <w:sz w:val="24"/>
          <w:szCs w:val="24"/>
        </w:rPr>
        <w:t>所有货物均以人民币报价；</w:t>
      </w:r>
    </w:p>
    <w:p>
      <w:pPr>
        <w:widowControl w:val="0"/>
        <w:numPr>
          <w:ilvl w:val="1"/>
          <w:numId w:val="3"/>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w:t>
      </w:r>
      <w:r>
        <w:rPr>
          <w:rFonts w:ascii="仿宋" w:hAnsi="仿宋" w:eastAsia="仿宋"/>
          <w:color w:val="auto"/>
          <w:sz w:val="24"/>
          <w:szCs w:val="24"/>
        </w:rPr>
        <w:t>必须用A4幅面纸张打印</w:t>
      </w:r>
      <w:r>
        <w:rPr>
          <w:rFonts w:hint="eastAsia" w:ascii="仿宋" w:hAnsi="仿宋" w:eastAsia="仿宋"/>
          <w:color w:val="auto"/>
          <w:sz w:val="24"/>
          <w:szCs w:val="24"/>
        </w:rPr>
        <w:t>，须由参与人填写并加盖公章；</w:t>
      </w:r>
    </w:p>
    <w:p>
      <w:pPr>
        <w:widowControl w:val="0"/>
        <w:numPr>
          <w:ilvl w:val="1"/>
          <w:numId w:val="3"/>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color w:val="auto"/>
          <w:sz w:val="24"/>
          <w:szCs w:val="24"/>
        </w:rPr>
      </w:pPr>
      <w:r>
        <w:rPr>
          <w:rFonts w:hint="eastAsia" w:ascii="仿宋" w:hAnsi="仿宋" w:eastAsia="仿宋"/>
          <w:b/>
          <w:bCs/>
          <w:color w:val="auto"/>
          <w:sz w:val="24"/>
          <w:szCs w:val="24"/>
        </w:rPr>
        <w:t>一个参与人只能提交一个报价响应文件，</w:t>
      </w:r>
      <w:r>
        <w:rPr>
          <w:rFonts w:hint="eastAsia" w:ascii="仿宋" w:hAnsi="仿宋" w:eastAsia="仿宋"/>
          <w:b/>
          <w:bCs/>
          <w:color w:val="auto"/>
          <w:sz w:val="24"/>
          <w:szCs w:val="24"/>
          <w:lang w:val="en-US" w:eastAsia="zh-CN"/>
        </w:rPr>
        <w:t>报价须</w:t>
      </w:r>
      <w:r>
        <w:rPr>
          <w:rFonts w:hint="eastAsia" w:ascii="仿宋" w:hAnsi="仿宋" w:eastAsia="仿宋"/>
          <w:b/>
          <w:bCs/>
          <w:color w:val="auto"/>
          <w:sz w:val="24"/>
          <w:szCs w:val="24"/>
        </w:rPr>
        <w:t>独立密封，提供正本：一份，副本：二份，</w:t>
      </w:r>
      <w:r>
        <w:rPr>
          <w:rFonts w:hint="eastAsia" w:ascii="仿宋" w:hAnsi="仿宋" w:eastAsia="仿宋"/>
          <w:b/>
          <w:bCs/>
          <w:color w:val="auto"/>
          <w:sz w:val="24"/>
          <w:szCs w:val="24"/>
          <w:lang w:val="en-US" w:eastAsia="zh-CN"/>
        </w:rPr>
        <w:t>共3份</w:t>
      </w:r>
      <w:r>
        <w:rPr>
          <w:rFonts w:hint="eastAsia" w:ascii="仿宋" w:hAnsi="仿宋" w:eastAsia="仿宋"/>
          <w:b w:val="0"/>
          <w:bCs w:val="0"/>
          <w:color w:val="auto"/>
          <w:sz w:val="24"/>
          <w:szCs w:val="24"/>
          <w:lang w:val="en-US" w:eastAsia="zh-CN"/>
        </w:rPr>
        <w:t>，</w:t>
      </w:r>
      <w:r>
        <w:rPr>
          <w:rFonts w:hint="eastAsia" w:ascii="仿宋" w:hAnsi="仿宋" w:eastAsia="仿宋"/>
          <w:color w:val="auto"/>
          <w:sz w:val="24"/>
          <w:szCs w:val="24"/>
        </w:rPr>
        <w:t>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本项目不接受联合体报价</w:t>
      </w:r>
      <w:r>
        <w:rPr>
          <w:rFonts w:hint="eastAsia" w:ascii="仿宋" w:hAnsi="仿宋" w:eastAsia="仿宋"/>
          <w:color w:val="auto"/>
          <w:sz w:val="24"/>
          <w:szCs w:val="24"/>
          <w:lang w:eastAsia="zh-CN"/>
        </w:rPr>
        <w:t>。</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三、售后服务要求</w:t>
      </w:r>
    </w:p>
    <w:p>
      <w:pPr>
        <w:pStyle w:val="54"/>
        <w:widowControl w:val="0"/>
        <w:numPr>
          <w:ilvl w:val="3"/>
          <w:numId w:val="4"/>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免费保修期:</w:t>
      </w:r>
      <w:r>
        <w:rPr>
          <w:rFonts w:hint="eastAsia" w:ascii="仿宋" w:hAnsi="仿宋" w:eastAsia="仿宋" w:cstheme="minorBidi"/>
          <w:color w:val="auto"/>
          <w:sz w:val="24"/>
          <w:szCs w:val="24"/>
          <w:lang w:val="en-US" w:eastAsia="zh-CN" w:bidi="ar-SA"/>
        </w:rPr>
        <w:t>3年</w:t>
      </w:r>
    </w:p>
    <w:p>
      <w:pPr>
        <w:pStyle w:val="54"/>
        <w:widowControl w:val="0"/>
        <w:numPr>
          <w:ilvl w:val="0"/>
          <w:numId w:val="4"/>
        </w:numPr>
        <w:spacing w:after="0" w:line="500" w:lineRule="exact"/>
        <w:ind w:firstLineChars="0"/>
        <w:jc w:val="left"/>
        <w:rPr>
          <w:rFonts w:ascii="仿宋" w:hAnsi="仿宋" w:eastAsia="仿宋"/>
          <w:color w:val="auto"/>
          <w:sz w:val="24"/>
          <w:szCs w:val="24"/>
        </w:rPr>
      </w:pPr>
      <w:r>
        <w:rPr>
          <w:rFonts w:hint="eastAsia" w:ascii="仿宋" w:hAnsi="仿宋" w:eastAsia="仿宋"/>
          <w:color w:val="auto"/>
          <w:sz w:val="24"/>
          <w:szCs w:val="24"/>
        </w:rPr>
        <w:t>应急维修时间安排：</w:t>
      </w:r>
    </w:p>
    <w:p>
      <w:pPr>
        <w:pStyle w:val="54"/>
        <w:widowControl w:val="0"/>
        <w:numPr>
          <w:ilvl w:val="0"/>
          <w:numId w:val="4"/>
        </w:numPr>
        <w:spacing w:after="0" w:line="500" w:lineRule="exact"/>
        <w:ind w:firstLineChars="0"/>
        <w:jc w:val="left"/>
        <w:rPr>
          <w:rFonts w:ascii="仿宋" w:hAnsi="仿宋" w:eastAsia="仿宋"/>
          <w:color w:val="auto"/>
          <w:sz w:val="24"/>
          <w:szCs w:val="24"/>
        </w:rPr>
      </w:pPr>
      <w:r>
        <w:rPr>
          <w:rFonts w:hint="eastAsia" w:ascii="仿宋" w:hAnsi="仿宋" w:eastAsia="仿宋"/>
          <w:color w:val="auto"/>
          <w:sz w:val="24"/>
          <w:szCs w:val="24"/>
        </w:rPr>
        <w:t>培训计划及人员安排：</w:t>
      </w:r>
    </w:p>
    <w:p>
      <w:pPr>
        <w:pStyle w:val="54"/>
        <w:widowControl w:val="0"/>
        <w:numPr>
          <w:ilvl w:val="0"/>
          <w:numId w:val="4"/>
        </w:numPr>
        <w:spacing w:after="0" w:line="500" w:lineRule="exact"/>
        <w:ind w:firstLineChars="0"/>
        <w:jc w:val="left"/>
        <w:rPr>
          <w:rFonts w:ascii="仿宋" w:hAnsi="仿宋" w:eastAsia="仿宋"/>
          <w:color w:val="auto"/>
          <w:sz w:val="24"/>
          <w:szCs w:val="24"/>
        </w:rPr>
      </w:pPr>
      <w:r>
        <w:rPr>
          <w:rFonts w:hint="eastAsia" w:ascii="仿宋" w:hAnsi="仿宋" w:eastAsia="仿宋"/>
          <w:color w:val="auto"/>
          <w:sz w:val="24"/>
          <w:szCs w:val="24"/>
        </w:rPr>
        <w:t>维修地点、地址、联系电话及联系人员：</w:t>
      </w:r>
    </w:p>
    <w:p>
      <w:pPr>
        <w:pStyle w:val="54"/>
        <w:widowControl w:val="0"/>
        <w:numPr>
          <w:ilvl w:val="0"/>
          <w:numId w:val="4"/>
        </w:numPr>
        <w:spacing w:after="0" w:line="500" w:lineRule="exact"/>
        <w:ind w:firstLineChars="0"/>
        <w:jc w:val="left"/>
        <w:rPr>
          <w:rFonts w:ascii="仿宋" w:hAnsi="仿宋" w:eastAsia="仿宋"/>
          <w:color w:val="auto"/>
          <w:sz w:val="24"/>
          <w:szCs w:val="24"/>
        </w:rPr>
      </w:pPr>
      <w:r>
        <w:rPr>
          <w:rFonts w:hint="eastAsia" w:ascii="仿宋" w:hAnsi="仿宋" w:eastAsia="仿宋"/>
          <w:color w:val="auto"/>
          <w:sz w:val="24"/>
          <w:szCs w:val="24"/>
        </w:rPr>
        <w:t>维修服务收费标准：</w:t>
      </w:r>
    </w:p>
    <w:p>
      <w:pPr>
        <w:pStyle w:val="54"/>
        <w:widowControl w:val="0"/>
        <w:numPr>
          <w:ilvl w:val="0"/>
          <w:numId w:val="4"/>
        </w:numPr>
        <w:spacing w:after="0" w:line="500" w:lineRule="exact"/>
        <w:ind w:firstLineChars="0"/>
        <w:jc w:val="left"/>
        <w:rPr>
          <w:rFonts w:ascii="仿宋" w:hAnsi="仿宋" w:eastAsia="仿宋"/>
          <w:color w:val="auto"/>
          <w:sz w:val="24"/>
          <w:szCs w:val="24"/>
        </w:rPr>
      </w:pPr>
      <w:r>
        <w:rPr>
          <w:rFonts w:hint="eastAsia" w:ascii="仿宋" w:hAnsi="仿宋" w:eastAsia="仿宋"/>
          <w:color w:val="auto"/>
          <w:sz w:val="24"/>
          <w:szCs w:val="24"/>
        </w:rPr>
        <w:t>主要零配件及易耗品价格：</w:t>
      </w:r>
    </w:p>
    <w:p>
      <w:pPr>
        <w:pStyle w:val="54"/>
        <w:widowControl w:val="0"/>
        <w:numPr>
          <w:ilvl w:val="0"/>
          <w:numId w:val="4"/>
        </w:numPr>
        <w:spacing w:after="0" w:line="500" w:lineRule="exact"/>
        <w:ind w:firstLineChars="0"/>
        <w:jc w:val="left"/>
        <w:rPr>
          <w:rFonts w:ascii="仿宋" w:hAnsi="仿宋" w:eastAsia="仿宋"/>
          <w:color w:val="auto"/>
          <w:sz w:val="24"/>
          <w:szCs w:val="24"/>
        </w:rPr>
      </w:pPr>
      <w:r>
        <w:rPr>
          <w:rFonts w:hint="eastAsia" w:ascii="仿宋" w:hAnsi="仿宋" w:eastAsia="仿宋"/>
          <w:color w:val="auto"/>
          <w:sz w:val="24"/>
          <w:szCs w:val="24"/>
        </w:rPr>
        <w:t>制造商的技术支持。</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四、确定成交参与人标准及原则：</w:t>
      </w:r>
    </w:p>
    <w:p>
      <w:pPr>
        <w:pStyle w:val="54"/>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4"/>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参与人所投物品符合需求、质量和服务等的要求,经过磋商所报价格为合理价格的参与人为成交参与人。</w:t>
      </w:r>
    </w:p>
    <w:p>
      <w:pPr>
        <w:pStyle w:val="54"/>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最低报价不作为成交的保证。</w:t>
      </w:r>
    </w:p>
    <w:p>
      <w:pPr>
        <w:pStyle w:val="54"/>
        <w:spacing w:after="0" w:line="500" w:lineRule="exact"/>
        <w:ind w:left="7371" w:firstLine="0" w:firstLineChars="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广州松田职业学院</w:t>
      </w:r>
    </w:p>
    <w:p>
      <w:pPr>
        <w:pStyle w:val="54"/>
        <w:spacing w:after="0" w:line="500" w:lineRule="exact"/>
        <w:ind w:left="7371" w:firstLine="0" w:firstLineChars="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2022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09</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09</w:t>
      </w:r>
      <w:r>
        <w:rPr>
          <w:rFonts w:hint="eastAsia" w:ascii="仿宋" w:hAnsi="仿宋" w:eastAsia="仿宋"/>
          <w:color w:val="auto"/>
          <w:sz w:val="24"/>
          <w:szCs w:val="24"/>
        </w:rPr>
        <w:t>日</w:t>
      </w:r>
    </w:p>
    <w:p>
      <w:pPr>
        <w:pStyle w:val="54"/>
        <w:spacing w:after="0" w:line="500" w:lineRule="exact"/>
        <w:ind w:left="0" w:leftChars="0" w:firstLine="0" w:firstLineChars="0"/>
        <w:jc w:val="center"/>
        <w:rPr>
          <w:rFonts w:ascii="仿宋" w:hAnsi="仿宋" w:eastAsia="仿宋"/>
          <w:color w:val="auto"/>
          <w:sz w:val="24"/>
          <w:szCs w:val="24"/>
        </w:rPr>
      </w:pPr>
      <w:r>
        <w:rPr>
          <w:rFonts w:ascii="仿宋" w:hAnsi="仿宋" w:eastAsia="仿宋"/>
          <w:color w:val="auto"/>
          <w:sz w:val="28"/>
          <w:szCs w:val="28"/>
        </w:rPr>
        <w:br w:type="page"/>
      </w:r>
      <w:r>
        <w:rPr>
          <w:rFonts w:hint="eastAsia" w:ascii="仿宋" w:hAnsi="仿宋" w:eastAsia="仿宋"/>
          <w:b/>
          <w:color w:val="auto"/>
          <w:sz w:val="44"/>
          <w:szCs w:val="44"/>
        </w:rPr>
        <w:t>公开询价货物一览表</w:t>
      </w:r>
      <w:bookmarkEnd w:id="45"/>
    </w:p>
    <w:tbl>
      <w:tblPr>
        <w:tblStyle w:val="23"/>
        <w:tblW w:w="5266" w:type="pct"/>
        <w:tblInd w:w="-278" w:type="dxa"/>
        <w:tblLayout w:type="fixed"/>
        <w:tblCellMar>
          <w:top w:w="0" w:type="dxa"/>
          <w:left w:w="108" w:type="dxa"/>
          <w:bottom w:w="0" w:type="dxa"/>
          <w:right w:w="108" w:type="dxa"/>
        </w:tblCellMar>
      </w:tblPr>
      <w:tblGrid>
        <w:gridCol w:w="570"/>
        <w:gridCol w:w="1559"/>
        <w:gridCol w:w="3943"/>
        <w:gridCol w:w="722"/>
        <w:gridCol w:w="703"/>
        <w:gridCol w:w="840"/>
        <w:gridCol w:w="857"/>
        <w:gridCol w:w="810"/>
        <w:gridCol w:w="525"/>
      </w:tblGrid>
      <w:tr>
        <w:tblPrEx>
          <w:tblCellMar>
            <w:top w:w="0" w:type="dxa"/>
            <w:left w:w="108" w:type="dxa"/>
            <w:bottom w:w="0" w:type="dxa"/>
            <w:right w:w="108" w:type="dxa"/>
          </w:tblCellMar>
        </w:tblPrEx>
        <w:trPr>
          <w:trHeight w:val="492" w:hRule="atLeast"/>
        </w:trPr>
        <w:tc>
          <w:tcPr>
            <w:tcW w:w="2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序号</w:t>
            </w:r>
          </w:p>
        </w:tc>
        <w:tc>
          <w:tcPr>
            <w:tcW w:w="74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设备名称</w:t>
            </w:r>
          </w:p>
        </w:tc>
        <w:tc>
          <w:tcPr>
            <w:tcW w:w="187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auto"/>
                <w:sz w:val="21"/>
                <w:szCs w:val="21"/>
              </w:rPr>
            </w:pPr>
            <w:bookmarkStart w:id="47" w:name="_Hlk78721021"/>
            <w:r>
              <w:rPr>
                <w:rFonts w:hint="eastAsia" w:ascii="仿宋" w:hAnsi="仿宋" w:eastAsia="仿宋" w:cs="仿宋"/>
                <w:b/>
                <w:bCs/>
                <w:color w:val="auto"/>
                <w:sz w:val="21"/>
                <w:szCs w:val="21"/>
              </w:rPr>
              <w:t>规格型号（技术参数）</w:t>
            </w:r>
            <w:bookmarkEnd w:id="47"/>
          </w:p>
        </w:tc>
        <w:tc>
          <w:tcPr>
            <w:tcW w:w="34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单位</w:t>
            </w:r>
          </w:p>
        </w:tc>
        <w:tc>
          <w:tcPr>
            <w:tcW w:w="333"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数量</w:t>
            </w:r>
          </w:p>
        </w:tc>
        <w:tc>
          <w:tcPr>
            <w:tcW w:w="39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单价（元）</w:t>
            </w:r>
          </w:p>
        </w:tc>
        <w:tc>
          <w:tcPr>
            <w:tcW w:w="40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总价（元）</w:t>
            </w:r>
          </w:p>
        </w:tc>
        <w:tc>
          <w:tcPr>
            <w:tcW w:w="3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auto"/>
                <w:sz w:val="21"/>
                <w:szCs w:val="21"/>
              </w:rPr>
            </w:pPr>
            <w:r>
              <w:rPr>
                <w:rFonts w:hint="eastAsia" w:ascii="仿宋" w:hAnsi="仿宋" w:eastAsia="仿宋" w:cs="Tahoma"/>
                <w:b/>
                <w:bCs/>
                <w:color w:val="auto"/>
                <w:sz w:val="20"/>
                <w:szCs w:val="20"/>
              </w:rPr>
              <w:t>是否提供样品</w:t>
            </w:r>
          </w:p>
        </w:tc>
        <w:tc>
          <w:tcPr>
            <w:tcW w:w="24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备注</w:t>
            </w: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数位板</w:t>
            </w:r>
          </w:p>
        </w:tc>
        <w:tc>
          <w:tcPr>
            <w:tcW w:w="187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jc w:val="both"/>
              <w:textAlignment w:val="center"/>
              <w:rPr>
                <w:rFonts w:hint="default" w:ascii="方正仿宋_GB2312" w:hAnsi="方正仿宋_GB2312" w:eastAsia="方正仿宋_GB2312" w:cs="方正仿宋_GB2312"/>
                <w:i w:val="0"/>
                <w:iCs w:val="0"/>
                <w:color w:val="auto"/>
                <w:kern w:val="0"/>
                <w:sz w:val="21"/>
                <w:szCs w:val="21"/>
                <w:u w:val="none"/>
                <w:lang w:val="en-US" w:eastAsia="zh-CN" w:bidi="ar"/>
              </w:rPr>
            </w:pPr>
            <w:r>
              <w:rPr>
                <w:rFonts w:hint="default" w:ascii="方正仿宋_GB2312" w:hAnsi="方正仿宋_GB2312" w:eastAsia="方正仿宋_GB2312" w:cs="方正仿宋_GB2312"/>
                <w:i w:val="0"/>
                <w:iCs w:val="0"/>
                <w:color w:val="auto"/>
                <w:kern w:val="0"/>
                <w:sz w:val="21"/>
                <w:szCs w:val="21"/>
                <w:u w:val="none"/>
                <w:lang w:val="en-US" w:eastAsia="zh-CN" w:bidi="ar"/>
              </w:rPr>
              <w:t xml:space="preserve">物理尺寸：约264*200*8.8 mm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jc w:val="both"/>
              <w:textAlignment w:val="center"/>
              <w:rPr>
                <w:rFonts w:hint="eastAsia" w:ascii="仿宋" w:hAnsi="仿宋" w:eastAsia="仿宋" w:cs="仿宋"/>
                <w:color w:val="auto"/>
                <w:sz w:val="21"/>
                <w:szCs w:val="21"/>
                <w:lang w:val="en-US" w:eastAsia="zh-CN" w:bidi="ar-SA"/>
              </w:rPr>
            </w:pPr>
            <w:r>
              <w:rPr>
                <w:rFonts w:hint="default" w:ascii="方正仿宋_GB2312" w:hAnsi="方正仿宋_GB2312" w:eastAsia="方正仿宋_GB2312" w:cs="方正仿宋_GB2312"/>
                <w:i w:val="0"/>
                <w:iCs w:val="0"/>
                <w:color w:val="auto"/>
                <w:kern w:val="0"/>
                <w:sz w:val="21"/>
                <w:szCs w:val="21"/>
                <w:u w:val="none"/>
                <w:lang w:val="en-US" w:eastAsia="zh-CN" w:bidi="ar"/>
              </w:rPr>
              <w:t xml:space="preserve">绘画区域：约216*135mm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jc w:val="both"/>
              <w:textAlignment w:val="center"/>
              <w:rPr>
                <w:rFonts w:hint="eastAsia" w:ascii="仿宋" w:hAnsi="仿宋" w:eastAsia="仿宋" w:cs="仿宋"/>
                <w:color w:val="auto"/>
                <w:sz w:val="21"/>
                <w:szCs w:val="21"/>
                <w:lang w:val="en-US" w:eastAsia="zh-CN" w:bidi="ar-SA"/>
              </w:rPr>
            </w:pPr>
            <w:r>
              <w:rPr>
                <w:rFonts w:hint="default" w:ascii="方正仿宋_GB2312" w:hAnsi="方正仿宋_GB2312" w:eastAsia="方正仿宋_GB2312" w:cs="方正仿宋_GB2312"/>
                <w:i w:val="0"/>
                <w:iCs w:val="0"/>
                <w:color w:val="auto"/>
                <w:kern w:val="0"/>
                <w:sz w:val="21"/>
                <w:szCs w:val="21"/>
                <w:u w:val="none"/>
                <w:lang w:val="en-US" w:eastAsia="zh-CN" w:bidi="ar"/>
              </w:rPr>
              <w:t xml:space="preserve">压力感应：4096级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auto"/>
                <w:kern w:val="0"/>
                <w:sz w:val="21"/>
                <w:szCs w:val="21"/>
                <w:u w:val="none"/>
                <w:lang w:val="en-US" w:eastAsia="zh-CN" w:bidi="ar"/>
              </w:rPr>
            </w:pPr>
            <w:r>
              <w:rPr>
                <w:rFonts w:hint="default" w:ascii="方正仿宋_GB2312" w:hAnsi="方正仿宋_GB2312" w:eastAsia="方正仿宋_GB2312" w:cs="方正仿宋_GB2312"/>
                <w:i w:val="0"/>
                <w:iCs w:val="0"/>
                <w:color w:val="auto"/>
                <w:kern w:val="0"/>
                <w:sz w:val="21"/>
                <w:szCs w:val="21"/>
                <w:u w:val="none"/>
                <w:lang w:val="en-US" w:eastAsia="zh-CN" w:bidi="ar"/>
              </w:rPr>
              <w:t xml:space="preserve">笔感应方式：4K压感笔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auto"/>
                <w:kern w:val="0"/>
                <w:sz w:val="21"/>
                <w:szCs w:val="21"/>
                <w:u w:val="none"/>
                <w:lang w:val="en-US" w:eastAsia="zh-CN" w:bidi="ar"/>
              </w:rPr>
            </w:pPr>
            <w:r>
              <w:rPr>
                <w:rFonts w:hint="default" w:ascii="方正仿宋_GB2312" w:hAnsi="方正仿宋_GB2312" w:eastAsia="方正仿宋_GB2312" w:cs="方正仿宋_GB2312"/>
                <w:i w:val="0"/>
                <w:iCs w:val="0"/>
                <w:color w:val="auto"/>
                <w:kern w:val="0"/>
                <w:sz w:val="21"/>
                <w:szCs w:val="21"/>
                <w:u w:val="none"/>
                <w:lang w:val="en-US" w:eastAsia="zh-CN" w:bidi="ar"/>
              </w:rPr>
              <w:t>坐标分辨率：2540LPI</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auto"/>
                <w:kern w:val="0"/>
                <w:sz w:val="21"/>
                <w:szCs w:val="21"/>
                <w:u w:val="none"/>
                <w:lang w:val="en-US" w:eastAsia="zh-CN" w:bidi="ar"/>
              </w:rPr>
            </w:pPr>
            <w:r>
              <w:rPr>
                <w:rFonts w:hint="default" w:ascii="方正仿宋_GB2312" w:hAnsi="方正仿宋_GB2312" w:eastAsia="方正仿宋_GB2312" w:cs="方正仿宋_GB2312"/>
                <w:i w:val="0"/>
                <w:iCs w:val="0"/>
                <w:color w:val="auto"/>
                <w:kern w:val="0"/>
                <w:sz w:val="21"/>
                <w:szCs w:val="21"/>
                <w:u w:val="none"/>
                <w:lang w:val="en-US" w:eastAsia="zh-CN" w:bidi="ar"/>
              </w:rPr>
              <w:t xml:space="preserve">感应高度：7mm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auto"/>
                <w:kern w:val="0"/>
                <w:sz w:val="21"/>
                <w:szCs w:val="21"/>
                <w:u w:val="none"/>
                <w:lang w:val="en-US" w:eastAsia="zh-CN" w:bidi="ar"/>
              </w:rPr>
            </w:pPr>
            <w:r>
              <w:rPr>
                <w:rFonts w:hint="default" w:ascii="方正仿宋_GB2312" w:hAnsi="方正仿宋_GB2312" w:eastAsia="方正仿宋_GB2312" w:cs="方正仿宋_GB2312"/>
                <w:i w:val="0"/>
                <w:iCs w:val="0"/>
                <w:color w:val="auto"/>
                <w:kern w:val="0"/>
                <w:sz w:val="21"/>
                <w:szCs w:val="21"/>
                <w:u w:val="none"/>
                <w:lang w:val="en-US" w:eastAsia="zh-CN" w:bidi="ar"/>
              </w:rPr>
              <w:t>读取速度：大于或等于133点/秒</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auto"/>
                <w:kern w:val="0"/>
                <w:sz w:val="21"/>
                <w:szCs w:val="21"/>
                <w:u w:val="none"/>
                <w:lang w:val="en-US" w:eastAsia="zh-CN" w:bidi="ar"/>
              </w:rPr>
            </w:pPr>
            <w:r>
              <w:rPr>
                <w:rFonts w:hint="default" w:ascii="方正仿宋_GB2312" w:hAnsi="方正仿宋_GB2312" w:eastAsia="方正仿宋_GB2312" w:cs="方正仿宋_GB2312"/>
                <w:i w:val="0"/>
                <w:iCs w:val="0"/>
                <w:color w:val="auto"/>
                <w:kern w:val="0"/>
                <w:sz w:val="21"/>
                <w:szCs w:val="21"/>
                <w:u w:val="none"/>
                <w:lang w:val="en-US" w:eastAsia="zh-CN" w:bidi="ar"/>
              </w:rPr>
              <w:t>无线功能：蓝牙</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Chars="0"/>
              <w:jc w:val="both"/>
              <w:textAlignment w:val="center"/>
              <w:rPr>
                <w:rFonts w:hint="eastAsia" w:ascii="仿宋" w:hAnsi="仿宋" w:eastAsia="仿宋" w:cs="仿宋"/>
                <w:color w:val="auto"/>
                <w:sz w:val="21"/>
                <w:szCs w:val="21"/>
                <w:lang w:val="en-US" w:eastAsia="zh-CN" w:bidi="ar-SA"/>
              </w:rPr>
            </w:pPr>
            <w:r>
              <w:rPr>
                <w:rFonts w:hint="default" w:ascii="方正仿宋_GB2312" w:hAnsi="方正仿宋_GB2312" w:eastAsia="方正仿宋_GB2312" w:cs="方正仿宋_GB2312"/>
                <w:i w:val="0"/>
                <w:iCs w:val="0"/>
                <w:color w:val="auto"/>
                <w:kern w:val="0"/>
                <w:sz w:val="21"/>
                <w:szCs w:val="21"/>
                <w:u w:val="none"/>
                <w:lang w:val="en-US" w:eastAsia="zh-CN" w:bidi="ar"/>
              </w:rPr>
              <w:t xml:space="preserve"> 9.通讯接口：Micro USB接口 支持系统：Windows 7/8/8.1/10或更高;  MAC OS X 10.8.0或更高</w:t>
            </w:r>
          </w:p>
        </w:tc>
        <w:tc>
          <w:tcPr>
            <w:tcW w:w="34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块</w:t>
            </w:r>
          </w:p>
        </w:tc>
        <w:tc>
          <w:tcPr>
            <w:tcW w:w="333"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54</w:t>
            </w:r>
          </w:p>
        </w:tc>
        <w:tc>
          <w:tcPr>
            <w:tcW w:w="39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auto"/>
                <w:sz w:val="21"/>
                <w:szCs w:val="21"/>
              </w:rPr>
            </w:pPr>
          </w:p>
        </w:tc>
        <w:tc>
          <w:tcPr>
            <w:tcW w:w="40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auto"/>
                <w:sz w:val="21"/>
                <w:szCs w:val="21"/>
              </w:rPr>
            </w:pPr>
          </w:p>
        </w:tc>
        <w:tc>
          <w:tcPr>
            <w:tcW w:w="3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是</w:t>
            </w:r>
          </w:p>
        </w:tc>
        <w:tc>
          <w:tcPr>
            <w:tcW w:w="24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auto"/>
                <w:sz w:val="21"/>
                <w:szCs w:val="21"/>
              </w:rPr>
            </w:pPr>
          </w:p>
        </w:tc>
      </w:tr>
    </w:tbl>
    <w:p>
      <w:pPr>
        <w:spacing w:line="400" w:lineRule="exact"/>
        <w:rPr>
          <w:rFonts w:ascii="仿宋" w:hAnsi="仿宋" w:eastAsia="仿宋"/>
          <w:color w:val="auto"/>
          <w:sz w:val="24"/>
          <w:szCs w:val="24"/>
        </w:rPr>
      </w:pPr>
      <w:r>
        <w:rPr>
          <w:rFonts w:hint="eastAsia" w:ascii="仿宋" w:hAnsi="仿宋" w:eastAsia="仿宋"/>
          <w:color w:val="auto"/>
          <w:sz w:val="24"/>
          <w:szCs w:val="24"/>
        </w:rPr>
        <w:t>注：</w:t>
      </w:r>
    </w:p>
    <w:p>
      <w:pPr>
        <w:numPr>
          <w:ilvl w:val="0"/>
          <w:numId w:val="7"/>
        </w:numPr>
        <w:spacing w:after="0" w:line="440" w:lineRule="exact"/>
        <w:rPr>
          <w:rFonts w:ascii="仿宋" w:hAnsi="仿宋" w:eastAsia="仿宋"/>
          <w:bCs/>
          <w:color w:val="auto"/>
          <w:sz w:val="24"/>
          <w:szCs w:val="24"/>
        </w:rPr>
      </w:pPr>
      <w:r>
        <w:rPr>
          <w:rFonts w:hint="eastAsia" w:ascii="仿宋" w:hAnsi="仿宋" w:eastAsia="仿宋"/>
          <w:bCs/>
          <w:color w:val="auto"/>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7"/>
        </w:numPr>
        <w:spacing w:after="0" w:line="440" w:lineRule="exact"/>
        <w:rPr>
          <w:rFonts w:ascii="仿宋" w:hAnsi="仿宋" w:eastAsia="仿宋"/>
          <w:bCs/>
          <w:color w:val="auto"/>
          <w:sz w:val="24"/>
          <w:szCs w:val="24"/>
        </w:rPr>
      </w:pPr>
      <w:r>
        <w:rPr>
          <w:rFonts w:hint="eastAsia" w:ascii="仿宋" w:hAnsi="仿宋" w:eastAsia="仿宋"/>
          <w:bCs/>
          <w:color w:val="auto"/>
          <w:sz w:val="24"/>
          <w:szCs w:val="24"/>
        </w:rPr>
        <w:t>参与人所投商品需要提供品牌、规格型号等真实详细信息，禁止复制采购人所提供的参考参数。</w:t>
      </w:r>
    </w:p>
    <w:p>
      <w:pPr>
        <w:numPr>
          <w:ilvl w:val="0"/>
          <w:numId w:val="7"/>
        </w:numPr>
        <w:spacing w:after="0" w:line="440" w:lineRule="exact"/>
        <w:rPr>
          <w:rFonts w:ascii="仿宋" w:hAnsi="仿宋" w:eastAsia="仿宋"/>
          <w:bCs/>
          <w:color w:val="auto"/>
          <w:sz w:val="24"/>
          <w:szCs w:val="24"/>
        </w:rPr>
      </w:pPr>
      <w:r>
        <w:rPr>
          <w:rFonts w:hint="eastAsia" w:ascii="仿宋" w:hAnsi="仿宋" w:eastAsia="仿宋"/>
          <w:bCs/>
          <w:color w:val="auto"/>
          <w:sz w:val="24"/>
          <w:szCs w:val="24"/>
        </w:rPr>
        <w:t>参与人所投商品报价应包含税费、运输费、搬运费、整体实施、安装调试费、售后服务等一切费用。</w:t>
      </w:r>
    </w:p>
    <w:p>
      <w:pPr>
        <w:rPr>
          <w:rFonts w:ascii="仿宋" w:hAnsi="仿宋" w:eastAsia="仿宋"/>
          <w:b/>
          <w:color w:val="auto"/>
          <w:sz w:val="36"/>
          <w:szCs w:val="36"/>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r>
        <w:rPr>
          <w:rFonts w:ascii="仿宋" w:hAnsi="仿宋" w:eastAsia="仿宋"/>
          <w:b/>
          <w:color w:val="auto"/>
          <w:sz w:val="36"/>
          <w:szCs w:val="36"/>
        </w:rPr>
        <w:br w:type="page"/>
      </w:r>
    </w:p>
    <w:p>
      <w:pPr>
        <w:spacing w:line="1000" w:lineRule="exact"/>
        <w:jc w:val="center"/>
        <w:rPr>
          <w:rFonts w:ascii="仿宋" w:hAnsi="仿宋" w:eastAsia="仿宋"/>
          <w:b/>
          <w:color w:val="auto"/>
          <w:sz w:val="72"/>
          <w:szCs w:val="72"/>
        </w:rPr>
      </w:pPr>
    </w:p>
    <w:p>
      <w:pPr>
        <w:spacing w:line="1000" w:lineRule="exact"/>
        <w:jc w:val="center"/>
        <w:rPr>
          <w:rFonts w:hint="eastAsia" w:ascii="仿宋" w:hAnsi="仿宋" w:eastAsia="仿宋"/>
          <w:b/>
          <w:color w:val="auto"/>
          <w:sz w:val="72"/>
          <w:szCs w:val="72"/>
          <w:lang w:eastAsia="zh-CN"/>
        </w:rPr>
      </w:pPr>
      <w:r>
        <w:rPr>
          <w:rFonts w:hint="eastAsia" w:ascii="仿宋" w:hAnsi="仿宋" w:eastAsia="仿宋"/>
          <w:b/>
          <w:color w:val="auto"/>
          <w:sz w:val="72"/>
          <w:szCs w:val="72"/>
          <w:lang w:eastAsia="zh-CN"/>
        </w:rPr>
        <w:t>广州松田职业学院</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rPr>
        <w:t>X</w:t>
      </w:r>
      <w:r>
        <w:rPr>
          <w:rFonts w:ascii="仿宋" w:hAnsi="仿宋" w:eastAsia="仿宋"/>
          <w:b/>
          <w:color w:val="auto"/>
          <w:sz w:val="44"/>
          <w:szCs w:val="44"/>
        </w:rPr>
        <w:t>XX</w:t>
      </w:r>
      <w:r>
        <w:rPr>
          <w:rFonts w:hint="eastAsia" w:ascii="仿宋" w:hAnsi="仿宋" w:eastAsia="仿宋"/>
          <w:b/>
          <w:color w:val="auto"/>
          <w:sz w:val="44"/>
          <w:szCs w:val="44"/>
        </w:rPr>
        <w:t>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w:t>
      </w:r>
      <w:r>
        <w:rPr>
          <w:rFonts w:hint="eastAsia" w:ascii="仿宋" w:hAnsi="仿宋" w:eastAsia="仿宋"/>
          <w:b/>
          <w:color w:val="auto"/>
          <w:sz w:val="36"/>
          <w:szCs w:val="36"/>
        </w:rPr>
        <w:t>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color w:val="auto"/>
          <w:sz w:val="24"/>
          <w:szCs w:val="24"/>
        </w:rPr>
      </w:pPr>
      <w:bookmarkStart w:id="48" w:name="_Toc213755858"/>
      <w:bookmarkStart w:id="49" w:name="_Toc181436461"/>
      <w:bookmarkStart w:id="50" w:name="_Toc266870907"/>
      <w:bookmarkStart w:id="51" w:name="_Toc267059653"/>
      <w:bookmarkStart w:id="52" w:name="_Toc251586231"/>
      <w:bookmarkStart w:id="53" w:name="_Toc191789329"/>
      <w:bookmarkStart w:id="54" w:name="_Toc219800243"/>
      <w:bookmarkStart w:id="55" w:name="_Toc235438274"/>
      <w:bookmarkStart w:id="56" w:name="_Toc193165734"/>
      <w:bookmarkStart w:id="57" w:name="_Toc232302115"/>
      <w:bookmarkStart w:id="58" w:name="_Toc213755939"/>
      <w:bookmarkStart w:id="59" w:name="_Toc259692740"/>
      <w:bookmarkStart w:id="60" w:name="_Toc266868670"/>
      <w:bookmarkStart w:id="61" w:name="_Toc191783222"/>
      <w:bookmarkStart w:id="62" w:name="_Toc253066614"/>
      <w:bookmarkStart w:id="63" w:name="_Toc225669322"/>
      <w:bookmarkStart w:id="64" w:name="_Toc267060208"/>
      <w:bookmarkStart w:id="65" w:name="_Toc191803626"/>
      <w:bookmarkStart w:id="66" w:name="_Toc230071147"/>
      <w:bookmarkStart w:id="67" w:name="_Toc267059181"/>
      <w:bookmarkStart w:id="68" w:name="_Toc255975007"/>
      <w:bookmarkStart w:id="69" w:name="_Toc182372782"/>
      <w:bookmarkStart w:id="70" w:name="_Toc213756051"/>
      <w:bookmarkStart w:id="71" w:name="_Toc254790899"/>
      <w:bookmarkStart w:id="72" w:name="_Toc169332949"/>
      <w:bookmarkStart w:id="73" w:name="_Toc259692647"/>
      <w:bookmarkStart w:id="74" w:name="_Toc203355733"/>
      <w:bookmarkStart w:id="75" w:name="_Toc227058530"/>
      <w:bookmarkStart w:id="76" w:name="_Toc273178698"/>
      <w:bookmarkStart w:id="77" w:name="_Toc213755995"/>
      <w:bookmarkStart w:id="78" w:name="_Toc267060453"/>
      <w:bookmarkStart w:id="79" w:name="_Toc177985469"/>
      <w:bookmarkStart w:id="80" w:name="_Toc267059806"/>
      <w:bookmarkStart w:id="81" w:name="_Toc217891402"/>
      <w:bookmarkStart w:id="82" w:name="_Toc267059539"/>
      <w:bookmarkStart w:id="83" w:name="_Toc266870432"/>
      <w:bookmarkStart w:id="84" w:name="_Toc236021449"/>
      <w:bookmarkStart w:id="85" w:name="_Toc267059919"/>
      <w:bookmarkStart w:id="86" w:name="_Toc267060321"/>
      <w:bookmarkStart w:id="87" w:name="_Toc180302913"/>
      <w:bookmarkStart w:id="88" w:name="_Toc235437991"/>
      <w:bookmarkStart w:id="89" w:name="_Toc192996338"/>
      <w:bookmarkStart w:id="90" w:name="_Toc266868937"/>
      <w:bookmarkStart w:id="91" w:name="_Toc258401256"/>
      <w:bookmarkStart w:id="92" w:name="_Toc251613829"/>
      <w:bookmarkStart w:id="93" w:name="_Toc211917116"/>
      <w:bookmarkStart w:id="94" w:name="_Toc169332838"/>
      <w:bookmarkStart w:id="95" w:name="_Toc160880160"/>
      <w:bookmarkStart w:id="96" w:name="_Toc192996446"/>
      <w:bookmarkStart w:id="97" w:name="_Toc235438344"/>
      <w:bookmarkStart w:id="98" w:name="_Toc160880529"/>
      <w:bookmarkStart w:id="99" w:name="_Toc192663686"/>
      <w:bookmarkStart w:id="100" w:name="_Toc267059030"/>
      <w:bookmarkStart w:id="101" w:name="_Toc223146608"/>
      <w:bookmarkStart w:id="102" w:name="_Toc249325711"/>
      <w:bookmarkStart w:id="103" w:name="_Toc192663835"/>
      <w:bookmarkStart w:id="104" w:name="_Toc170798793"/>
      <w:bookmarkStart w:id="105" w:name="_Toc192664153"/>
      <w:bookmarkStart w:id="106" w:name="_Toc182805217"/>
      <w:bookmarkStart w:id="107" w:name="_Toc191802690"/>
      <w:bookmarkStart w:id="108" w:name="_Toc267060068"/>
      <w:bookmarkStart w:id="109" w:name="_Toc193160448"/>
      <w:bookmarkStart w:id="110" w:name="_Toc213208766"/>
      <w:bookmarkStart w:id="111" w:name="_Toc259520865"/>
      <w:bookmarkStart w:id="112" w:name="_Toc266870833"/>
      <w:bookmarkStart w:id="113" w:name="_Toc181436565"/>
    </w:p>
    <w:p>
      <w:pPr>
        <w:jc w:val="center"/>
        <w:outlineLvl w:val="1"/>
        <w:rPr>
          <w:rFonts w:hint="eastAsia" w:ascii="仿宋" w:hAnsi="仿宋" w:eastAsia="仿宋"/>
          <w:b/>
          <w:bCs/>
          <w:color w:val="auto"/>
          <w:sz w:val="24"/>
          <w:szCs w:val="24"/>
        </w:rPr>
      </w:pPr>
    </w:p>
    <w:p>
      <w:pPr>
        <w:jc w:val="center"/>
        <w:outlineLvl w:val="1"/>
        <w:rPr>
          <w:rFonts w:ascii="仿宋" w:hAnsi="仿宋" w:eastAsia="仿宋"/>
          <w:b/>
          <w:bCs/>
          <w:color w:val="auto"/>
          <w:sz w:val="24"/>
          <w:szCs w:val="24"/>
        </w:rPr>
      </w:pPr>
      <w:r>
        <w:rPr>
          <w:rFonts w:hint="eastAsia" w:ascii="仿宋" w:hAnsi="仿宋" w:eastAsia="仿宋"/>
          <w:b/>
          <w:bCs/>
          <w:color w:val="auto"/>
          <w:sz w:val="24"/>
          <w:szCs w:val="24"/>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color w:val="auto"/>
          <w:sz w:val="24"/>
          <w:szCs w:val="24"/>
        </w:rPr>
        <w:t>询价响应函</w:t>
      </w:r>
    </w:p>
    <w:p>
      <w:pPr>
        <w:spacing w:after="0" w:line="480" w:lineRule="exact"/>
        <w:rPr>
          <w:rFonts w:hint="eastAsia" w:ascii="仿宋" w:hAnsi="仿宋" w:eastAsia="仿宋"/>
          <w:color w:val="auto"/>
          <w:sz w:val="24"/>
          <w:szCs w:val="24"/>
          <w:lang w:eastAsia="zh-CN"/>
        </w:rPr>
      </w:pPr>
      <w:r>
        <w:rPr>
          <w:rFonts w:hint="eastAsia" w:ascii="仿宋" w:hAnsi="仿宋" w:eastAsia="仿宋"/>
          <w:color w:val="auto"/>
          <w:sz w:val="24"/>
          <w:szCs w:val="24"/>
        </w:rPr>
        <w:t>致：</w:t>
      </w:r>
      <w:r>
        <w:rPr>
          <w:rFonts w:hint="eastAsia" w:ascii="仿宋" w:hAnsi="仿宋" w:eastAsia="仿宋"/>
          <w:color w:val="auto"/>
          <w:sz w:val="24"/>
          <w:szCs w:val="24"/>
          <w:lang w:eastAsia="zh-CN"/>
        </w:rPr>
        <w:t>广州松田职业学院</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根据贵学校编号为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项目名称为</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的公开询价邀请，本签字代表</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（全名、职务）正式授权并代表我方</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（参与人公司名称）提交下述文件。</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1</w:t>
      </w:r>
      <w:r>
        <w:rPr>
          <w:rFonts w:hint="eastAsia" w:ascii="仿宋" w:hAnsi="仿宋" w:eastAsia="仿宋"/>
          <w:color w:val="auto"/>
          <w:sz w:val="24"/>
          <w:szCs w:val="24"/>
        </w:rPr>
        <w:t>) 报价一览表</w:t>
      </w:r>
    </w:p>
    <w:p>
      <w:pPr>
        <w:spacing w:after="0" w:line="480" w:lineRule="exact"/>
        <w:ind w:firstLine="364" w:firstLineChars="152"/>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2</w:t>
      </w:r>
      <w:r>
        <w:rPr>
          <w:rFonts w:hint="eastAsia" w:ascii="仿宋" w:hAnsi="仿宋" w:eastAsia="仿宋"/>
          <w:color w:val="auto"/>
          <w:sz w:val="24"/>
          <w:szCs w:val="24"/>
        </w:rPr>
        <w:t>) 参与人资质证明</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据此函，签字代表宣布同意如下：</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1.所附详细报价表中规定的应提供和交付的货物及服务报价总价（国内现场交货价）为人民币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，即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（中文表述），交货期为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天</w:t>
      </w:r>
      <w:r>
        <w:rPr>
          <w:rFonts w:ascii="仿宋" w:hAnsi="仿宋" w:eastAsia="仿宋"/>
          <w:color w:val="auto"/>
          <w:sz w:val="24"/>
          <w:szCs w:val="24"/>
        </w:rPr>
        <w:t xml:space="preserve"> </w:t>
      </w:r>
      <w:r>
        <w:rPr>
          <w:rFonts w:hint="eastAsia" w:ascii="仿宋" w:hAnsi="仿宋" w:eastAsia="仿宋"/>
          <w:color w:val="auto"/>
          <w:sz w:val="24"/>
          <w:szCs w:val="24"/>
        </w:rPr>
        <w:t>。</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rPr>
      </w:pP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参与人（公司全称并加盖公章）：</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参与人授权代表签字： </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电 </w:t>
      </w:r>
      <w:r>
        <w:rPr>
          <w:rFonts w:ascii="仿宋" w:hAnsi="仿宋" w:eastAsia="仿宋"/>
          <w:color w:val="auto"/>
          <w:sz w:val="24"/>
          <w:szCs w:val="24"/>
        </w:rPr>
        <w:t xml:space="preserve"> </w:t>
      </w:r>
      <w:r>
        <w:rPr>
          <w:rFonts w:hint="eastAsia" w:ascii="仿宋" w:hAnsi="仿宋" w:eastAsia="仿宋"/>
          <w:color w:val="auto"/>
          <w:sz w:val="24"/>
          <w:szCs w:val="24"/>
        </w:rPr>
        <w:t xml:space="preserve">话：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b/>
          <w:bCs/>
          <w:color w:val="auto"/>
          <w:sz w:val="24"/>
          <w:szCs w:val="24"/>
        </w:rPr>
        <w:t>（手机号码）</w:t>
      </w:r>
    </w:p>
    <w:p>
      <w:pPr>
        <w:pStyle w:val="56"/>
        <w:spacing w:line="480" w:lineRule="exact"/>
        <w:ind w:firstLine="480" w:firstLineChars="200"/>
        <w:jc w:val="left"/>
        <w:outlineLvl w:val="9"/>
        <w:rPr>
          <w:rFonts w:ascii="仿宋" w:hAnsi="仿宋" w:eastAsia="仿宋"/>
          <w:color w:val="auto"/>
          <w:sz w:val="24"/>
          <w:szCs w:val="24"/>
        </w:rPr>
      </w:pPr>
      <w:r>
        <w:rPr>
          <w:rFonts w:hint="eastAsia" w:ascii="仿宋" w:hAnsi="仿宋" w:eastAsia="仿宋"/>
          <w:color w:val="auto"/>
          <w:sz w:val="24"/>
          <w:szCs w:val="24"/>
        </w:rPr>
        <w:t xml:space="preserve">日  期：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年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ascii="仿宋" w:hAnsi="仿宋" w:eastAsia="仿宋" w:cs="Times New Roman"/>
          <w:color w:val="auto"/>
          <w:kern w:val="2"/>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rPr>
      </w:pPr>
      <w:r>
        <w:rPr>
          <w:rFonts w:ascii="仿宋" w:hAnsi="仿宋" w:eastAsia="仿宋"/>
          <w:b/>
          <w:bCs/>
          <w:color w:val="auto"/>
          <w:sz w:val="24"/>
          <w:szCs w:val="24"/>
        </w:rPr>
        <w:t>2</w:t>
      </w:r>
      <w:r>
        <w:rPr>
          <w:rFonts w:hint="eastAsia" w:ascii="仿宋" w:hAnsi="仿宋" w:eastAsia="仿宋"/>
          <w:b/>
          <w:bCs/>
          <w:color w:val="auto"/>
          <w:sz w:val="24"/>
          <w:szCs w:val="24"/>
        </w:rPr>
        <w:t>、报价一览表</w:t>
      </w:r>
    </w:p>
    <w:p>
      <w:pPr>
        <w:spacing w:line="380" w:lineRule="exact"/>
        <w:ind w:left="147" w:leftChars="67"/>
        <w:rPr>
          <w:rFonts w:ascii="仿宋" w:hAnsi="仿宋" w:eastAsia="仿宋"/>
          <w:color w:val="auto"/>
          <w:sz w:val="24"/>
          <w:szCs w:val="24"/>
        </w:rPr>
      </w:pPr>
      <w:r>
        <w:rPr>
          <w:rFonts w:hint="eastAsia" w:ascii="仿宋" w:hAnsi="仿宋" w:eastAsia="仿宋"/>
          <w:color w:val="auto"/>
          <w:sz w:val="24"/>
          <w:szCs w:val="24"/>
        </w:rPr>
        <w:t>参与人：</w:t>
      </w:r>
      <w:r>
        <w:rPr>
          <w:rFonts w:hint="eastAsia" w:ascii="仿宋" w:hAnsi="仿宋" w:eastAsia="仿宋"/>
          <w:color w:val="auto"/>
          <w:sz w:val="24"/>
          <w:szCs w:val="24"/>
          <w:lang w:val="zh-CN"/>
        </w:rPr>
        <w:t>（公司全称并加盖公章）</w:t>
      </w:r>
      <w:r>
        <w:rPr>
          <w:rFonts w:hint="eastAsia" w:ascii="仿宋" w:hAnsi="仿宋" w:eastAsia="仿宋"/>
          <w:color w:val="auto"/>
          <w:sz w:val="24"/>
          <w:szCs w:val="24"/>
        </w:rPr>
        <w:t xml:space="preserve">                   项目编号：</w:t>
      </w:r>
    </w:p>
    <w:p>
      <w:pPr>
        <w:spacing w:line="380" w:lineRule="exact"/>
        <w:ind w:left="147" w:leftChars="67"/>
        <w:rPr>
          <w:rFonts w:ascii="仿宋" w:hAnsi="仿宋" w:eastAsia="仿宋"/>
          <w:color w:val="auto"/>
          <w:sz w:val="24"/>
          <w:szCs w:val="24"/>
        </w:rPr>
      </w:pPr>
      <w:r>
        <w:rPr>
          <w:rFonts w:hint="eastAsia" w:ascii="仿宋" w:hAnsi="仿宋" w:eastAsia="仿宋"/>
          <w:color w:val="auto"/>
          <w:sz w:val="24"/>
          <w:szCs w:val="24"/>
        </w:rPr>
        <w:t>货币单位：</w:t>
      </w:r>
    </w:p>
    <w:tbl>
      <w:tblPr>
        <w:tblStyle w:val="23"/>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规格型号（技术参数）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是否提供样品</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备注</w:t>
            </w: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bl>
    <w:p>
      <w:pPr>
        <w:spacing w:line="380" w:lineRule="exact"/>
        <w:ind w:left="147" w:leftChars="67"/>
        <w:rPr>
          <w:rFonts w:ascii="仿宋" w:hAnsi="仿宋" w:eastAsia="仿宋"/>
          <w:color w:val="auto"/>
          <w:sz w:val="24"/>
          <w:szCs w:val="24"/>
        </w:rPr>
      </w:pPr>
    </w:p>
    <w:p>
      <w:pPr>
        <w:spacing w:line="380" w:lineRule="exact"/>
        <w:ind w:left="147" w:leftChars="67"/>
        <w:rPr>
          <w:rFonts w:ascii="仿宋" w:hAnsi="仿宋" w:eastAsia="仿宋"/>
          <w:color w:val="auto"/>
          <w:sz w:val="24"/>
          <w:szCs w:val="24"/>
        </w:rPr>
      </w:pPr>
      <w:r>
        <w:rPr>
          <w:rFonts w:ascii="仿宋" w:hAnsi="仿宋" w:eastAsia="仿宋"/>
          <w:color w:val="auto"/>
          <w:sz w:val="24"/>
          <w:szCs w:val="24"/>
        </w:rPr>
        <w:t>注：1.如果按单价计算的结果与总价不一致,以单价为准修正总价。</w:t>
      </w:r>
    </w:p>
    <w:p>
      <w:pPr>
        <w:spacing w:line="380" w:lineRule="exact"/>
        <w:ind w:left="147" w:leftChars="67" w:firstLine="480" w:firstLineChars="200"/>
        <w:rPr>
          <w:rFonts w:ascii="仿宋" w:hAnsi="仿宋" w:eastAsia="仿宋"/>
          <w:color w:val="auto"/>
          <w:sz w:val="24"/>
          <w:szCs w:val="24"/>
        </w:rPr>
      </w:pPr>
      <w:r>
        <w:rPr>
          <w:rFonts w:ascii="仿宋" w:hAnsi="仿宋" w:eastAsia="仿宋"/>
          <w:color w:val="auto"/>
          <w:sz w:val="24"/>
          <w:szCs w:val="24"/>
        </w:rPr>
        <w:t>2.如果不提供详细参数和报价将视为没有实质性响应</w:t>
      </w:r>
      <w:r>
        <w:rPr>
          <w:rFonts w:hint="eastAsia" w:ascii="仿宋" w:hAnsi="仿宋" w:eastAsia="仿宋"/>
          <w:color w:val="auto"/>
          <w:sz w:val="24"/>
          <w:szCs w:val="24"/>
        </w:rPr>
        <w:t>公开询价</w:t>
      </w:r>
      <w:r>
        <w:rPr>
          <w:rFonts w:ascii="仿宋" w:hAnsi="仿宋" w:eastAsia="仿宋"/>
          <w:color w:val="auto"/>
          <w:sz w:val="24"/>
          <w:szCs w:val="24"/>
        </w:rPr>
        <w:t>文件。</w:t>
      </w:r>
    </w:p>
    <w:p>
      <w:pPr>
        <w:spacing w:after="0" w:line="300" w:lineRule="exact"/>
        <w:ind w:firstLine="480" w:firstLineChars="200"/>
        <w:rPr>
          <w:rFonts w:ascii="仿宋" w:hAnsi="仿宋" w:eastAsia="仿宋"/>
          <w:color w:val="auto"/>
          <w:sz w:val="24"/>
          <w:szCs w:val="24"/>
          <w:lang w:val="zh-CN"/>
        </w:rPr>
      </w:pPr>
    </w:p>
    <w:p>
      <w:pPr>
        <w:spacing w:line="380" w:lineRule="exact"/>
        <w:rPr>
          <w:rFonts w:ascii="仿宋" w:hAnsi="仿宋" w:eastAsia="仿宋"/>
          <w:color w:val="auto"/>
          <w:sz w:val="24"/>
          <w:szCs w:val="24"/>
          <w:lang w:val="zh-CN"/>
        </w:rPr>
      </w:pPr>
    </w:p>
    <w:p>
      <w:pPr>
        <w:spacing w:line="360" w:lineRule="auto"/>
        <w:ind w:right="960"/>
        <w:jc w:val="right"/>
        <w:rPr>
          <w:rFonts w:ascii="仿宋" w:hAnsi="仿宋" w:eastAsia="仿宋"/>
          <w:color w:val="auto"/>
          <w:sz w:val="24"/>
          <w:szCs w:val="24"/>
          <w:lang w:val="zh-CN"/>
        </w:rPr>
      </w:pPr>
    </w:p>
    <w:p>
      <w:pPr>
        <w:spacing w:line="360" w:lineRule="auto"/>
        <w:ind w:right="1440"/>
        <w:jc w:val="right"/>
        <w:rPr>
          <w:rFonts w:ascii="仿宋" w:hAnsi="仿宋" w:eastAsia="仿宋"/>
          <w:color w:val="auto"/>
          <w:sz w:val="24"/>
          <w:szCs w:val="24"/>
          <w:lang w:val="zh-CN"/>
        </w:rPr>
      </w:pPr>
      <w:r>
        <w:rPr>
          <w:rFonts w:hint="eastAsia" w:ascii="仿宋" w:hAnsi="仿宋" w:eastAsia="仿宋"/>
          <w:color w:val="auto"/>
          <w:sz w:val="24"/>
          <w:szCs w:val="24"/>
          <w:lang w:val="zh-CN"/>
        </w:rPr>
        <w:t>参与人授权代表</w:t>
      </w:r>
      <w:r>
        <w:rPr>
          <w:rFonts w:ascii="仿宋" w:hAnsi="仿宋" w:eastAsia="仿宋"/>
          <w:color w:val="auto"/>
          <w:sz w:val="24"/>
          <w:szCs w:val="24"/>
          <w:lang w:val="zh-CN"/>
        </w:rPr>
        <w:t>（签字</w:t>
      </w:r>
      <w:r>
        <w:rPr>
          <w:rFonts w:hint="eastAsia" w:ascii="仿宋" w:hAnsi="仿宋" w:eastAsia="仿宋"/>
          <w:color w:val="auto"/>
          <w:sz w:val="24"/>
          <w:szCs w:val="24"/>
          <w:lang w:val="zh-CN"/>
        </w:rPr>
        <w:t>或盖章</w:t>
      </w:r>
      <w:r>
        <w:rPr>
          <w:rFonts w:ascii="仿宋" w:hAnsi="仿宋" w:eastAsia="仿宋"/>
          <w:color w:val="auto"/>
          <w:sz w:val="24"/>
          <w:szCs w:val="24"/>
          <w:lang w:val="zh-CN"/>
        </w:rPr>
        <w:t>）：</w:t>
      </w:r>
    </w:p>
    <w:p>
      <w:pPr>
        <w:spacing w:line="360" w:lineRule="auto"/>
        <w:ind w:right="1406"/>
        <w:jc w:val="right"/>
        <w:rPr>
          <w:rFonts w:ascii="仿宋" w:hAnsi="仿宋" w:eastAsia="仿宋"/>
          <w:color w:val="auto"/>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olor w:val="auto"/>
          <w:sz w:val="24"/>
          <w:szCs w:val="24"/>
          <w:lang w:val="zh-CN"/>
        </w:rPr>
        <w:t xml:space="preserve">日 </w:t>
      </w:r>
      <w:r>
        <w:rPr>
          <w:rFonts w:ascii="仿宋" w:hAnsi="仿宋" w:eastAsia="仿宋"/>
          <w:color w:val="auto"/>
          <w:sz w:val="24"/>
          <w:szCs w:val="24"/>
          <w:lang w:val="zh-CN"/>
        </w:rPr>
        <w:t xml:space="preserve">        </w:t>
      </w:r>
      <w:r>
        <w:rPr>
          <w:rFonts w:hint="eastAsia" w:ascii="仿宋" w:hAnsi="仿宋" w:eastAsia="仿宋"/>
          <w:color w:val="auto"/>
          <w:sz w:val="24"/>
          <w:szCs w:val="24"/>
          <w:lang w:val="zh-CN"/>
        </w:rPr>
        <w:t>期：</w:t>
      </w:r>
      <w:bookmarkStart w:id="114" w:name="_Toc259520874"/>
      <w:bookmarkStart w:id="115" w:name="_Toc267060326"/>
      <w:bookmarkStart w:id="116" w:name="_Toc232302122"/>
      <w:bookmarkStart w:id="117" w:name="_Toc259692656"/>
      <w:bookmarkStart w:id="118" w:name="_Toc267059924"/>
      <w:bookmarkStart w:id="119" w:name="_Toc160880165"/>
      <w:bookmarkStart w:id="120" w:name="_Toc266870839"/>
      <w:bookmarkStart w:id="121" w:name="_Toc192663691"/>
      <w:bookmarkStart w:id="122" w:name="_Toc266870916"/>
      <w:bookmarkStart w:id="123" w:name="_Toc170798798"/>
      <w:bookmarkStart w:id="124" w:name="_Toc227058536"/>
      <w:bookmarkStart w:id="125" w:name="_Toc213208771"/>
      <w:bookmarkStart w:id="126" w:name="_Toc266870441"/>
      <w:bookmarkStart w:id="127" w:name="_Toc211917121"/>
      <w:bookmarkStart w:id="128" w:name="_Toc213755945"/>
      <w:bookmarkStart w:id="129" w:name="_Toc267060461"/>
      <w:bookmarkStart w:id="130" w:name="_Toc213756057"/>
      <w:bookmarkStart w:id="131" w:name="_Toc193165739"/>
      <w:bookmarkStart w:id="132" w:name="_Toc192996451"/>
      <w:bookmarkStart w:id="133" w:name="_Toc253066624"/>
      <w:bookmarkStart w:id="134" w:name="_Toc267059186"/>
      <w:bookmarkStart w:id="135" w:name="_Toc213756001"/>
      <w:bookmarkStart w:id="136" w:name="_Toc223146614"/>
      <w:bookmarkStart w:id="137" w:name="_Toc169332954"/>
      <w:bookmarkStart w:id="138" w:name="_Toc177985474"/>
      <w:bookmarkStart w:id="139" w:name="_Toc259692749"/>
      <w:bookmarkStart w:id="140" w:name="_Toc267060216"/>
      <w:bookmarkStart w:id="141" w:name="_Toc191803631"/>
      <w:bookmarkStart w:id="142" w:name="_Toc219800249"/>
      <w:bookmarkStart w:id="143" w:name="_Toc230071153"/>
      <w:bookmarkStart w:id="144" w:name="_Toc266868943"/>
      <w:bookmarkStart w:id="145" w:name="_Toc235438352"/>
      <w:bookmarkStart w:id="146" w:name="_Toc180302918"/>
      <w:bookmarkStart w:id="147" w:name="_Toc267059658"/>
      <w:bookmarkStart w:id="148" w:name="_Toc236021457"/>
      <w:bookmarkStart w:id="149" w:name="_Toc273178703"/>
      <w:bookmarkStart w:id="150" w:name="_Toc225669328"/>
      <w:bookmarkStart w:id="151" w:name="_Toc193160453"/>
      <w:bookmarkStart w:id="152" w:name="_Toc251586241"/>
      <w:bookmarkStart w:id="153" w:name="_Toc191802695"/>
      <w:bookmarkStart w:id="154" w:name="_Toc182372787"/>
      <w:bookmarkStart w:id="155" w:name="_Toc203355738"/>
      <w:bookmarkStart w:id="156" w:name="_Toc235438281"/>
      <w:bookmarkStart w:id="157" w:name="_Toc258401265"/>
      <w:bookmarkStart w:id="158" w:name="_Toc191783227"/>
      <w:bookmarkStart w:id="159" w:name="_Toc217891408"/>
      <w:bookmarkStart w:id="160" w:name="_Toc267060076"/>
      <w:bookmarkStart w:id="161" w:name="_Toc254790909"/>
      <w:bookmarkStart w:id="162" w:name="_Toc192664158"/>
      <w:bookmarkStart w:id="163" w:name="_Toc181436466"/>
      <w:bookmarkStart w:id="164" w:name="_Toc266868679"/>
      <w:bookmarkStart w:id="165" w:name="_Toc267059811"/>
      <w:bookmarkStart w:id="166" w:name="_Toc182805222"/>
      <w:bookmarkStart w:id="167" w:name="_Toc160880534"/>
      <w:bookmarkStart w:id="168" w:name="_Toc213755864"/>
      <w:bookmarkStart w:id="169" w:name="_Toc169332843"/>
      <w:bookmarkStart w:id="170" w:name="_Toc255975016"/>
      <w:bookmarkStart w:id="171" w:name="_Toc235437998"/>
      <w:bookmarkStart w:id="172" w:name="_Toc267059544"/>
      <w:bookmarkStart w:id="173" w:name="_Toc267059035"/>
      <w:bookmarkStart w:id="174" w:name="_Toc192663840"/>
      <w:bookmarkStart w:id="175" w:name="_Toc192996343"/>
      <w:bookmarkStart w:id="176" w:name="_Toc191789334"/>
      <w:bookmarkStart w:id="177" w:name="_Toc251613839"/>
      <w:bookmarkStart w:id="178" w:name="_Toc249325720"/>
      <w:bookmarkStart w:id="179" w:name="_Toc181436570"/>
    </w:p>
    <w:p>
      <w:pPr>
        <w:jc w:val="center"/>
        <w:outlineLvl w:val="1"/>
        <w:rPr>
          <w:rFonts w:ascii="仿宋" w:hAnsi="仿宋" w:eastAsia="仿宋"/>
          <w:b/>
          <w:bCs/>
          <w:color w:val="auto"/>
          <w:sz w:val="24"/>
          <w:szCs w:val="24"/>
        </w:rPr>
      </w:pPr>
      <w:r>
        <w:rPr>
          <w:rFonts w:ascii="仿宋" w:hAnsi="仿宋" w:eastAsia="仿宋"/>
          <w:b/>
          <w:bCs/>
          <w:color w:val="auto"/>
          <w:sz w:val="24"/>
          <w:szCs w:val="24"/>
        </w:rPr>
        <w:t>3</w:t>
      </w:r>
      <w:r>
        <w:rPr>
          <w:rFonts w:hint="eastAsia" w:ascii="仿宋" w:hAnsi="仿宋" w:eastAsia="仿宋"/>
          <w:b/>
          <w:bCs/>
          <w:color w:val="auto"/>
          <w:sz w:val="24"/>
          <w:szCs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color w:val="auto"/>
          <w:sz w:val="24"/>
          <w:szCs w:val="24"/>
        </w:rPr>
        <w:t>参与人资质材料</w:t>
      </w:r>
    </w:p>
    <w:p>
      <w:pPr>
        <w:pStyle w:val="39"/>
        <w:rPr>
          <w:color w:val="auto"/>
          <w:sz w:val="24"/>
          <w:szCs w:val="24"/>
        </w:rPr>
      </w:pPr>
    </w:p>
    <w:p>
      <w:pPr>
        <w:spacing w:after="0" w:line="500" w:lineRule="exact"/>
        <w:rPr>
          <w:rFonts w:ascii="仿宋" w:hAnsi="仿宋" w:eastAsia="仿宋"/>
          <w:color w:val="auto"/>
          <w:sz w:val="24"/>
          <w:szCs w:val="24"/>
        </w:rPr>
      </w:pPr>
      <w:r>
        <w:rPr>
          <w:rFonts w:hint="eastAsia" w:ascii="仿宋" w:hAnsi="仿宋" w:eastAsia="仿宋"/>
          <w:color w:val="auto"/>
          <w:sz w:val="24"/>
          <w:szCs w:val="24"/>
        </w:rPr>
        <w:t>参与人需要提供以下材料：</w:t>
      </w:r>
    </w:p>
    <w:p>
      <w:pPr>
        <w:pStyle w:val="54"/>
        <w:numPr>
          <w:ilvl w:val="0"/>
          <w:numId w:val="8"/>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营业执照复印件</w:t>
      </w:r>
    </w:p>
    <w:p>
      <w:pPr>
        <w:pStyle w:val="54"/>
        <w:numPr>
          <w:ilvl w:val="0"/>
          <w:numId w:val="8"/>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授权经销商或代理商证明材料复印件</w:t>
      </w:r>
    </w:p>
    <w:p>
      <w:pPr>
        <w:pStyle w:val="54"/>
        <w:numPr>
          <w:ilvl w:val="0"/>
          <w:numId w:val="8"/>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质保期和售后服务承诺书（参与人自行起草）</w:t>
      </w:r>
    </w:p>
    <w:p>
      <w:pPr>
        <w:spacing w:line="380" w:lineRule="exact"/>
        <w:rPr>
          <w:rFonts w:ascii="仿宋" w:hAnsi="仿宋" w:eastAsia="仿宋"/>
          <w:color w:val="auto"/>
          <w:sz w:val="24"/>
          <w:szCs w:val="24"/>
        </w:rPr>
      </w:pPr>
    </w:p>
    <w:p>
      <w:pPr>
        <w:spacing w:line="380" w:lineRule="exact"/>
        <w:rPr>
          <w:rFonts w:ascii="仿宋" w:hAnsi="仿宋" w:eastAsia="仿宋"/>
          <w:b/>
          <w:bCs/>
          <w:color w:val="auto"/>
          <w:sz w:val="24"/>
          <w:szCs w:val="24"/>
        </w:rPr>
      </w:pPr>
      <w:r>
        <w:rPr>
          <w:rFonts w:hint="eastAsia" w:ascii="仿宋" w:hAnsi="仿宋" w:eastAsia="仿宋"/>
          <w:b/>
          <w:bCs/>
          <w:color w:val="auto"/>
          <w:sz w:val="24"/>
          <w:szCs w:val="24"/>
        </w:rPr>
        <w:t>以上材料复印件须加盖参与人公司公章，并与报价一览表一同密封</w:t>
      </w:r>
    </w:p>
    <w:p>
      <w:pPr>
        <w:spacing w:line="380" w:lineRule="exact"/>
        <w:rPr>
          <w:rFonts w:ascii="仿宋" w:hAnsi="仿宋" w:eastAsia="仿宋"/>
          <w:color w:val="auto"/>
          <w:sz w:val="24"/>
          <w:szCs w:val="24"/>
        </w:rPr>
      </w:pPr>
    </w:p>
    <w:p>
      <w:pPr>
        <w:spacing w:line="380" w:lineRule="exact"/>
        <w:rPr>
          <w:rFonts w:ascii="仿宋" w:hAnsi="仿宋" w:eastAsia="仿宋"/>
          <w:color w:val="auto"/>
          <w:sz w:val="24"/>
          <w:szCs w:val="24"/>
        </w:rPr>
      </w:pPr>
    </w:p>
    <w:p>
      <w:pPr>
        <w:spacing w:line="380" w:lineRule="exact"/>
        <w:rPr>
          <w:rFonts w:ascii="仿宋" w:hAnsi="仿宋" w:eastAsia="仿宋"/>
          <w:color w:val="auto"/>
          <w:sz w:val="24"/>
          <w:szCs w:val="24"/>
        </w:rPr>
      </w:pPr>
    </w:p>
    <w:bookmarkEnd w:id="180"/>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386205" cy="403225"/>
          <wp:effectExtent l="0" t="0" r="4445" b="1587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386205" cy="403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447165" cy="421005"/>
          <wp:effectExtent l="0" t="0" r="635" b="17145"/>
          <wp:docPr id="2" name="图片 2"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松田职业学院"/>
                  <pic:cNvPicPr>
                    <a:picLocks noChangeAspect="1"/>
                  </pic:cNvPicPr>
                </pic:nvPicPr>
                <pic:blipFill>
                  <a:blip r:embed="rId1"/>
                  <a:stretch>
                    <a:fillRect/>
                  </a:stretch>
                </pic:blipFill>
                <pic:spPr>
                  <a:xfrm>
                    <a:off x="0" y="0"/>
                    <a:ext cx="1447165" cy="421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8C8933"/>
    <w:multiLevelType w:val="singleLevel"/>
    <w:tmpl w:val="FA8C8933"/>
    <w:lvl w:ilvl="0" w:tentative="0">
      <w:start w:val="1"/>
      <w:numFmt w:val="decimal"/>
      <w:lvlText w:val="%1."/>
      <w:lvlJc w:val="left"/>
      <w:pPr>
        <w:tabs>
          <w:tab w:val="left" w:pos="312"/>
        </w:tabs>
      </w:p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184"/>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18A3B69"/>
    <w:rsid w:val="03487FFE"/>
    <w:rsid w:val="06655F2D"/>
    <w:rsid w:val="14BE3B88"/>
    <w:rsid w:val="1F351A67"/>
    <w:rsid w:val="247C007F"/>
    <w:rsid w:val="2FF55188"/>
    <w:rsid w:val="3446126F"/>
    <w:rsid w:val="50946CB8"/>
    <w:rsid w:val="51FA15E8"/>
    <w:rsid w:val="560126CC"/>
    <w:rsid w:val="57247070"/>
    <w:rsid w:val="61F142E0"/>
    <w:rsid w:val="6B4250A5"/>
    <w:rsid w:val="753C79D8"/>
    <w:rsid w:val="77EA5CB6"/>
    <w:rsid w:val="7AB5324B"/>
    <w:rsid w:val="7ED8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31"/>
    <w:basedOn w:val="24"/>
    <w:qFormat/>
    <w:uiPriority w:val="0"/>
    <w:rPr>
      <w:rFonts w:hint="eastAsia" w:ascii="宋体" w:hAnsi="宋体" w:eastAsia="宋体" w:cs="宋体"/>
      <w:color w:val="000000"/>
      <w:sz w:val="20"/>
      <w:szCs w:val="20"/>
      <w:u w:val="none"/>
    </w:rPr>
  </w:style>
  <w:style w:type="character" w:customStyle="1" w:styleId="61">
    <w:name w:val="font21"/>
    <w:basedOn w:val="24"/>
    <w:qFormat/>
    <w:uiPriority w:val="0"/>
    <w:rPr>
      <w:rFonts w:hint="eastAsia" w:ascii="宋体" w:hAnsi="宋体" w:eastAsia="宋体" w:cs="宋体"/>
      <w:color w:val="000000"/>
      <w:sz w:val="20"/>
      <w:szCs w:val="20"/>
      <w:u w:val="none"/>
    </w:rPr>
  </w:style>
  <w:style w:type="character" w:customStyle="1" w:styleId="62">
    <w:name w:val="font11"/>
    <w:basedOn w:val="24"/>
    <w:qFormat/>
    <w:uiPriority w:val="0"/>
    <w:rPr>
      <w:rFonts w:hint="eastAsia" w:ascii="宋体" w:hAnsi="宋体" w:eastAsia="宋体" w:cs="宋体"/>
      <w:color w:val="000000"/>
      <w:sz w:val="20"/>
      <w:szCs w:val="20"/>
      <w:u w:val="none"/>
    </w:rPr>
  </w:style>
  <w:style w:type="character" w:customStyle="1" w:styleId="63">
    <w:name w:val="font51"/>
    <w:basedOn w:val="24"/>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7</Pages>
  <Words>2332</Words>
  <Characters>2508</Characters>
  <Lines>19</Lines>
  <Paragraphs>5</Paragraphs>
  <TotalTime>1</TotalTime>
  <ScaleCrop>false</ScaleCrop>
  <LinksUpToDate>false</LinksUpToDate>
  <CharactersWithSpaces>2733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菓il雅琼</cp:lastModifiedBy>
  <dcterms:modified xsi:type="dcterms:W3CDTF">2022-09-09T07:37:12Z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0A59779840BB49278845C0D268624ACA</vt:lpwstr>
  </property>
</Properties>
</file>