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rPr>
          <w:rFonts w:ascii="仿宋" w:hAnsi="仿宋" w:eastAsia="仿宋"/>
          <w:b/>
          <w:sz w:val="72"/>
          <w:szCs w:val="72"/>
        </w:rPr>
      </w:pPr>
      <w:bookmarkStart w:id="0" w:name="_Hlk38472698"/>
      <w:bookmarkStart w:id="208" w:name="_GoBack"/>
      <w:bookmarkEnd w:id="208"/>
      <w:r>
        <w:rPr>
          <w:rFonts w:hint="eastAsia" w:ascii="仿宋" w:hAnsi="仿宋" w:eastAsia="仿宋"/>
          <w:b/>
          <w:sz w:val="72"/>
          <w:szCs w:val="72"/>
        </w:rPr>
        <w:drawing>
          <wp:anchor distT="0" distB="0" distL="114300" distR="114300" simplePos="0" relativeHeight="251660288" behindDoc="0" locked="0" layoutInCell="1" allowOverlap="1">
            <wp:simplePos x="0" y="0"/>
            <wp:positionH relativeFrom="column">
              <wp:posOffset>1613535</wp:posOffset>
            </wp:positionH>
            <wp:positionV relativeFrom="page">
              <wp:posOffset>1028700</wp:posOffset>
            </wp:positionV>
            <wp:extent cx="2914650" cy="676275"/>
            <wp:effectExtent l="19050" t="0" r="3" b="0"/>
            <wp:wrapNone/>
            <wp:docPr id="3"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jxu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936037" cy="681238"/>
                    </a:xfrm>
                    <a:prstGeom prst="rect">
                      <a:avLst/>
                    </a:prstGeom>
                    <a:noFill/>
                    <a:ln>
                      <a:noFill/>
                    </a:ln>
                  </pic:spPr>
                </pic:pic>
              </a:graphicData>
            </a:graphic>
          </wp:anchor>
        </w:drawing>
      </w:r>
    </w:p>
    <w:p>
      <w:pPr>
        <w:spacing w:line="1000" w:lineRule="exact"/>
        <w:jc w:val="center"/>
        <w:rPr>
          <w:rFonts w:hint="eastAsia" w:ascii="仿宋" w:hAnsi="仿宋" w:eastAsia="仿宋" w:cs="仿宋"/>
          <w:b/>
          <w:color w:val="000000" w:themeColor="text1"/>
          <w:sz w:val="44"/>
          <w:szCs w:val="44"/>
          <w14:textFill>
            <w14:solidFill>
              <w14:schemeClr w14:val="tx1"/>
            </w14:solidFill>
          </w14:textFill>
        </w:rPr>
      </w:pPr>
      <w:r>
        <w:rPr>
          <w:rFonts w:hint="eastAsia" w:ascii="仿宋" w:hAnsi="仿宋" w:eastAsia="仿宋" w:cs="仿宋"/>
          <w:b/>
          <w:color w:val="000000" w:themeColor="text1"/>
          <w:sz w:val="44"/>
          <w:szCs w:val="44"/>
          <w14:textFill>
            <w14:solidFill>
              <w14:schemeClr w14:val="tx1"/>
            </w14:solidFill>
          </w14:textFill>
        </w:rPr>
        <w:t>江西科技学院</w:t>
      </w:r>
      <w:bookmarkEnd w:id="0"/>
      <w:r>
        <w:rPr>
          <w:rFonts w:hint="eastAsia" w:ascii="仿宋" w:hAnsi="仿宋" w:eastAsia="仿宋" w:cs="仿宋"/>
          <w:b/>
          <w:color w:val="000000" w:themeColor="text1"/>
          <w:sz w:val="44"/>
          <w:szCs w:val="44"/>
          <w:lang w:eastAsia="zh-CN"/>
          <w14:textFill>
            <w14:solidFill>
              <w14:schemeClr w14:val="tx1"/>
            </w14:solidFill>
          </w14:textFill>
        </w:rPr>
        <w:t>游泳馆基础设备</w:t>
      </w:r>
      <w:r>
        <w:rPr>
          <w:rFonts w:hint="eastAsia" w:ascii="仿宋" w:hAnsi="仿宋" w:eastAsia="仿宋" w:cs="仿宋"/>
          <w:b/>
          <w:color w:val="000000" w:themeColor="text1"/>
          <w:sz w:val="44"/>
          <w:szCs w:val="44"/>
          <w:highlight w:val="none"/>
          <w14:textFill>
            <w14:solidFill>
              <w14:schemeClr w14:val="tx1"/>
            </w14:solidFill>
          </w14:textFill>
        </w:rPr>
        <w:t>采</w:t>
      </w:r>
      <w:r>
        <w:rPr>
          <w:rFonts w:hint="eastAsia" w:ascii="仿宋" w:hAnsi="仿宋" w:eastAsia="仿宋" w:cs="仿宋"/>
          <w:b/>
          <w:color w:val="000000" w:themeColor="text1"/>
          <w:sz w:val="44"/>
          <w:szCs w:val="44"/>
          <w14:textFill>
            <w14:solidFill>
              <w14:schemeClr w14:val="tx1"/>
            </w14:solidFill>
          </w14:textFill>
        </w:rPr>
        <w:t>购项目</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公</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开</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询</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价</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邀</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请</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函</w:t>
      </w:r>
    </w:p>
    <w:p>
      <w:pPr>
        <w:spacing w:line="500" w:lineRule="exact"/>
        <w:ind w:firstLine="1807" w:firstLineChars="600"/>
        <w:rPr>
          <w:rFonts w:hint="default" w:ascii="仿宋" w:hAnsi="仿宋" w:eastAsia="仿宋"/>
          <w:b/>
          <w:color w:val="000000" w:themeColor="text1"/>
          <w:sz w:val="30"/>
          <w:szCs w:val="30"/>
          <w:lang w:val="en-US" w:eastAsia="zh-CN"/>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项目编号：</w:t>
      </w:r>
      <w:bookmarkStart w:id="1" w:name="_Toc169332792"/>
      <w:bookmarkStart w:id="2" w:name="_Toc160880118"/>
      <w:bookmarkStart w:id="3" w:name="_Toc160880485"/>
      <w:r>
        <w:rPr>
          <w:rFonts w:hint="eastAsia" w:ascii="仿宋" w:hAnsi="仿宋" w:eastAsia="仿宋"/>
          <w:b/>
          <w:color w:val="000000" w:themeColor="text1"/>
          <w:sz w:val="30"/>
          <w:szCs w:val="30"/>
          <w14:textFill>
            <w14:solidFill>
              <w14:schemeClr w14:val="tx1"/>
            </w14:solidFill>
          </w14:textFill>
        </w:rPr>
        <w:t>JK202</w:t>
      </w:r>
      <w:r>
        <w:rPr>
          <w:rFonts w:hint="eastAsia" w:ascii="仿宋" w:hAnsi="仿宋" w:eastAsia="仿宋"/>
          <w:b/>
          <w:color w:val="000000" w:themeColor="text1"/>
          <w:sz w:val="30"/>
          <w:szCs w:val="30"/>
          <w:lang w:val="en-US" w:eastAsia="zh-CN"/>
          <w14:textFill>
            <w14:solidFill>
              <w14:schemeClr w14:val="tx1"/>
            </w14:solidFill>
          </w14:textFill>
        </w:rPr>
        <w:t>20909001</w:t>
      </w:r>
    </w:p>
    <w:p>
      <w:pPr>
        <w:pStyle w:val="56"/>
        <w:spacing w:line="360" w:lineRule="auto"/>
        <w:jc w:val="center"/>
        <w:outlineLvl w:val="0"/>
        <w:rPr>
          <w:rFonts w:hint="eastAsia" w:ascii="仿宋" w:hAnsi="仿宋" w:eastAsia="仿宋"/>
          <w:b/>
          <w:color w:val="000000" w:themeColor="text1"/>
          <w:sz w:val="44"/>
          <w:szCs w:val="44"/>
          <w14:textFill>
            <w14:solidFill>
              <w14:schemeClr w14:val="tx1"/>
            </w14:solidFill>
          </w14:textFill>
        </w:rPr>
      </w:pPr>
      <w:r>
        <w:rPr>
          <w:rFonts w:hint="eastAsia" w:ascii="仿宋" w:hAnsi="仿宋" w:eastAsia="仿宋"/>
          <w:b/>
          <w:color w:val="000000" w:themeColor="text1"/>
          <w:sz w:val="30"/>
          <w:szCs w:val="30"/>
          <w:lang w:val="en-US" w:eastAsia="zh-CN"/>
          <w14:textFill>
            <w14:solidFill>
              <w14:schemeClr w14:val="tx1"/>
            </w14:solidFill>
          </w14:textFill>
        </w:rPr>
        <w:t xml:space="preserve">       </w:t>
      </w:r>
      <w:r>
        <w:rPr>
          <w:rFonts w:hint="eastAsia" w:ascii="仿宋" w:hAnsi="仿宋" w:eastAsia="仿宋"/>
          <w:b/>
          <w:color w:val="000000" w:themeColor="text1"/>
          <w:sz w:val="30"/>
          <w:szCs w:val="30"/>
          <w14:textFill>
            <w14:solidFill>
              <w14:schemeClr w14:val="tx1"/>
            </w14:solidFill>
          </w14:textFill>
        </w:rPr>
        <w:t>项目名称</w:t>
      </w:r>
      <w:bookmarkEnd w:id="1"/>
      <w:bookmarkEnd w:id="2"/>
      <w:bookmarkEnd w:id="3"/>
      <w:r>
        <w:rPr>
          <w:rFonts w:hint="eastAsia" w:ascii="仿宋" w:hAnsi="仿宋" w:eastAsia="仿宋"/>
          <w:b/>
          <w:color w:val="000000" w:themeColor="text1"/>
          <w:sz w:val="30"/>
          <w:szCs w:val="30"/>
          <w14:textFill>
            <w14:solidFill>
              <w14:schemeClr w14:val="tx1"/>
            </w14:solidFill>
          </w14:textFill>
        </w:rPr>
        <w:t>：</w:t>
      </w:r>
      <w:bookmarkStart w:id="4" w:name="_Toc249325665"/>
      <w:bookmarkStart w:id="5" w:name="_Toc258401210"/>
      <w:bookmarkStart w:id="6" w:name="_Toc235437942"/>
      <w:bookmarkStart w:id="7" w:name="_Toc207014580"/>
      <w:bookmarkStart w:id="8" w:name="_Toc259692693"/>
      <w:bookmarkStart w:id="9" w:name="_Toc259520819"/>
      <w:bookmarkStart w:id="10" w:name="_Toc211937196"/>
      <w:bookmarkStart w:id="11" w:name="_Toc212454753"/>
      <w:bookmarkStart w:id="12" w:name="_Toc235438297"/>
      <w:bookmarkStart w:id="13" w:name="_Toc266868624"/>
      <w:bookmarkStart w:id="14" w:name="_Toc253066567"/>
      <w:bookmarkStart w:id="15" w:name="_Toc266868924"/>
      <w:bookmarkStart w:id="16" w:name="_Toc223146565"/>
      <w:bookmarkStart w:id="17" w:name="_Toc267059786"/>
      <w:bookmarkStart w:id="18" w:name="_Toc267060162"/>
      <w:bookmarkStart w:id="19" w:name="_Toc170798743"/>
      <w:bookmarkStart w:id="20" w:name="_Toc267059010"/>
      <w:bookmarkStart w:id="21" w:name="_Toc169332904"/>
      <w:bookmarkStart w:id="22" w:name="_Toc267059519"/>
      <w:bookmarkStart w:id="23" w:name="_Toc227058483"/>
      <w:bookmarkStart w:id="24" w:name="_Toc212456146"/>
      <w:bookmarkStart w:id="25" w:name="_Toc235438227"/>
      <w:bookmarkStart w:id="26" w:name="_Toc267059899"/>
      <w:bookmarkStart w:id="27" w:name="_Toc160880487"/>
      <w:bookmarkStart w:id="28" w:name="_Toc177985424"/>
      <w:bookmarkStart w:id="29" w:name="_Toc219800200"/>
      <w:bookmarkStart w:id="30" w:name="_Toc212526081"/>
      <w:bookmarkStart w:id="31" w:name="_Toc217891359"/>
      <w:bookmarkStart w:id="32" w:name="_Toc273178686"/>
      <w:bookmarkStart w:id="33" w:name="_Toc254790852"/>
      <w:bookmarkStart w:id="34" w:name="_Toc251613780"/>
      <w:bookmarkStart w:id="35" w:name="_Toc259692600"/>
      <w:bookmarkStart w:id="36" w:name="_Toc267060407"/>
      <w:bookmarkStart w:id="37" w:name="_Toc169332794"/>
      <w:bookmarkStart w:id="38" w:name="_Toc255974963"/>
      <w:bookmarkStart w:id="39" w:name="_Toc225669277"/>
      <w:bookmarkStart w:id="40" w:name="_Toc212530253"/>
      <w:bookmarkStart w:id="41" w:name="_Toc267059161"/>
      <w:bookmarkStart w:id="42" w:name="_Toc236021402"/>
      <w:bookmarkStart w:id="43" w:name="_Toc266870386"/>
      <w:bookmarkStart w:id="44" w:name="_Toc266870861"/>
      <w:bookmarkStart w:id="45" w:name="_Toc216241307"/>
      <w:bookmarkStart w:id="46" w:name="_Toc267060022"/>
      <w:bookmarkStart w:id="47" w:name="_Toc251586187"/>
      <w:bookmarkStart w:id="48" w:name="_Toc267059633"/>
      <w:r>
        <w:rPr>
          <w:rFonts w:hint="eastAsia" w:ascii="仿宋" w:hAnsi="仿宋" w:eastAsia="仿宋" w:cs="仿宋"/>
          <w:b/>
          <w:bCs/>
          <w:sz w:val="32"/>
          <w:szCs w:val="32"/>
          <w:lang w:val="en-US" w:eastAsia="zh-CN"/>
        </w:rPr>
        <w:t>江西科技学院游泳馆基础设备采购项目</w:t>
      </w:r>
    </w:p>
    <w:p>
      <w:pPr>
        <w:pStyle w:val="56"/>
        <w:spacing w:line="360" w:lineRule="auto"/>
        <w:jc w:val="center"/>
        <w:outlineLvl w:val="0"/>
        <w:rPr>
          <w:rFonts w:hint="eastAsia" w:ascii="仿宋" w:hAnsi="仿宋" w:eastAsia="仿宋"/>
          <w:b/>
          <w:color w:val="000000" w:themeColor="text1"/>
          <w:sz w:val="44"/>
          <w:szCs w:val="44"/>
          <w14:textFill>
            <w14:solidFill>
              <w14:schemeClr w14:val="tx1"/>
            </w14:solidFill>
          </w14:textFill>
        </w:rPr>
      </w:pPr>
    </w:p>
    <w:p>
      <w:pPr>
        <w:pStyle w:val="56"/>
        <w:spacing w:line="360" w:lineRule="auto"/>
        <w:jc w:val="center"/>
        <w:outlineLvl w:val="0"/>
        <w:rPr>
          <w:rFonts w:hint="eastAsia" w:ascii="仿宋" w:hAnsi="仿宋" w:eastAsia="仿宋"/>
          <w:b/>
          <w:color w:val="000000" w:themeColor="text1"/>
          <w:sz w:val="44"/>
          <w:szCs w:val="44"/>
          <w14:textFill>
            <w14:solidFill>
              <w14:schemeClr w14:val="tx1"/>
            </w14:solidFill>
          </w14:textFill>
        </w:rPr>
      </w:pPr>
    </w:p>
    <w:p>
      <w:pPr>
        <w:pStyle w:val="56"/>
        <w:spacing w:line="360" w:lineRule="auto"/>
        <w:jc w:val="center"/>
        <w:outlineLvl w:val="0"/>
        <w:rPr>
          <w:rFonts w:hint="eastAsia" w:ascii="仿宋" w:hAnsi="仿宋" w:eastAsia="仿宋"/>
          <w:b/>
          <w:color w:val="000000" w:themeColor="text1"/>
          <w:sz w:val="44"/>
          <w:szCs w:val="44"/>
          <w14:textFill>
            <w14:solidFill>
              <w14:schemeClr w14:val="tx1"/>
            </w14:solidFill>
          </w14:textFill>
        </w:rPr>
      </w:pPr>
    </w:p>
    <w:p>
      <w:pPr>
        <w:pStyle w:val="56"/>
        <w:spacing w:line="360" w:lineRule="auto"/>
        <w:jc w:val="center"/>
        <w:outlineLvl w:val="0"/>
        <w:rPr>
          <w:rFonts w:ascii="仿宋" w:hAnsi="仿宋" w:eastAsia="仿宋"/>
          <w:b/>
          <w:color w:val="000000" w:themeColor="text1"/>
          <w:sz w:val="44"/>
          <w:szCs w:val="44"/>
          <w14:textFill>
            <w14:solidFill>
              <w14:schemeClr w14:val="tx1"/>
            </w14:solidFill>
          </w14:textFill>
        </w:rPr>
      </w:pPr>
      <w:r>
        <w:rPr>
          <w:rFonts w:hint="eastAsia" w:ascii="仿宋" w:hAnsi="仿宋" w:eastAsia="仿宋"/>
          <w:b/>
          <w:color w:val="000000" w:themeColor="text1"/>
          <w:sz w:val="44"/>
          <w:szCs w:val="44"/>
          <w14:textFill>
            <w14:solidFill>
              <w14:schemeClr w14:val="tx1"/>
            </w14:solidFill>
          </w14:textFill>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000000" w:themeColor="text1"/>
          <w:sz w:val="44"/>
          <w:szCs w:val="44"/>
          <w14:textFill>
            <w14:solidFill>
              <w14:schemeClr w14:val="tx1"/>
            </w14:solidFill>
          </w14:textFill>
        </w:rPr>
        <w:t>函</w:t>
      </w:r>
    </w:p>
    <w:p>
      <w:pPr>
        <w:spacing w:line="500" w:lineRule="exact"/>
        <w:ind w:firstLine="560" w:firstLineChars="200"/>
        <w:rPr>
          <w:rFonts w:ascii="仿宋" w:hAnsi="仿宋" w:eastAsia="仿宋" w:cs="Times New Roman"/>
          <w:color w:val="auto"/>
          <w:sz w:val="28"/>
          <w:szCs w:val="28"/>
        </w:rPr>
      </w:pPr>
      <w:bookmarkStart w:id="49" w:name="_Hlk10840310"/>
      <w:r>
        <w:rPr>
          <w:rFonts w:hint="eastAsia" w:ascii="仿宋" w:hAnsi="仿宋" w:eastAsia="仿宋" w:cs="仿宋"/>
          <w:i w:val="0"/>
          <w:iCs w:val="0"/>
          <w:caps w:val="0"/>
          <w:color w:val="auto"/>
          <w:spacing w:val="0"/>
          <w:sz w:val="28"/>
          <w:szCs w:val="28"/>
          <w:shd w:val="clear" w:fill="FFFFFF"/>
        </w:rPr>
        <w:t>江西科技学院是一所以工学、管理学、艺术学为主，多学科协调发展的全日制民办普通本科高校，具有颁发国家承认的统招本、专科学历资格，并具有学士学位授予权。学校坐落在享有“英雄城”美誉的江南历史文化名城、江西省省会城市——南昌。校园占地面积2000余亩，建筑面积约85万平方米。</w:t>
      </w:r>
      <w:r>
        <w:rPr>
          <w:rFonts w:hint="eastAsia" w:ascii="仿宋" w:hAnsi="仿宋" w:eastAsia="仿宋" w:cs="仿宋"/>
          <w:b w:val="0"/>
          <w:bCs w:val="0"/>
          <w:color w:val="auto"/>
          <w:sz w:val="28"/>
          <w:szCs w:val="28"/>
        </w:rPr>
        <w:t>按照公开、公平、公正的原则，经学校研究决定，将</w:t>
      </w:r>
      <w:r>
        <w:rPr>
          <w:rFonts w:hint="eastAsia" w:ascii="仿宋" w:hAnsi="仿宋" w:eastAsia="仿宋" w:cs="仿宋"/>
          <w:b w:val="0"/>
          <w:bCs w:val="0"/>
          <w:sz w:val="28"/>
          <w:szCs w:val="28"/>
          <w:lang w:val="en-US" w:eastAsia="zh-CN"/>
        </w:rPr>
        <w:t>江西科技学院游泳馆基础设备</w:t>
      </w:r>
      <w:r>
        <w:rPr>
          <w:rFonts w:hint="eastAsia" w:ascii="仿宋" w:hAnsi="仿宋" w:eastAsia="仿宋"/>
          <w:b w:val="0"/>
          <w:bCs w:val="0"/>
          <w:color w:val="000000" w:themeColor="text1"/>
          <w:sz w:val="28"/>
          <w:szCs w:val="28"/>
          <w14:textFill>
            <w14:solidFill>
              <w14:schemeClr w14:val="tx1"/>
            </w14:solidFill>
          </w14:textFill>
        </w:rPr>
        <w:t>采购项目</w:t>
      </w:r>
      <w:r>
        <w:rPr>
          <w:rFonts w:hint="eastAsia" w:ascii="仿宋" w:hAnsi="仿宋" w:eastAsia="仿宋" w:cs="仿宋"/>
          <w:color w:val="auto"/>
          <w:sz w:val="28"/>
          <w:szCs w:val="28"/>
        </w:rPr>
        <w:t>公开询价信息公布，欢迎国内合格的供应商参与,校内教职工均可推荐符合条件的供应商来参与。</w:t>
      </w:r>
    </w:p>
    <w:p>
      <w:pPr>
        <w:spacing w:after="0" w:line="500" w:lineRule="exact"/>
        <w:ind w:firstLine="425" w:firstLineChars="152"/>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一、项目说明</w:t>
      </w:r>
    </w:p>
    <w:p>
      <w:pPr>
        <w:widowControl w:val="0"/>
        <w:numPr>
          <w:ilvl w:val="1"/>
          <w:numId w:val="1"/>
        </w:numPr>
        <w:spacing w:after="0" w:line="500" w:lineRule="exact"/>
        <w:rPr>
          <w:rFonts w:hint="default" w:ascii="仿宋" w:hAnsi="仿宋" w:eastAsia="仿宋"/>
          <w:b w:val="0"/>
          <w:bCs w:val="0"/>
          <w:color w:val="000000" w:themeColor="text1"/>
          <w:sz w:val="28"/>
          <w:szCs w:val="28"/>
          <w:lang w:val="en-US"/>
          <w14:textFill>
            <w14:solidFill>
              <w14:schemeClr w14:val="tx1"/>
            </w14:solidFill>
          </w14:textFill>
        </w:rPr>
      </w:pPr>
      <w:r>
        <w:rPr>
          <w:rFonts w:hint="eastAsia" w:ascii="仿宋" w:hAnsi="仿宋" w:eastAsia="仿宋"/>
          <w:b w:val="0"/>
          <w:bCs w:val="0"/>
          <w:color w:val="000000" w:themeColor="text1"/>
          <w:sz w:val="28"/>
          <w:szCs w:val="28"/>
          <w14:textFill>
            <w14:solidFill>
              <w14:schemeClr w14:val="tx1"/>
            </w14:solidFill>
          </w14:textFill>
        </w:rPr>
        <w:t>项目编号：JK202</w:t>
      </w:r>
      <w:r>
        <w:rPr>
          <w:rFonts w:hint="eastAsia" w:ascii="仿宋" w:hAnsi="仿宋" w:eastAsia="仿宋"/>
          <w:b w:val="0"/>
          <w:bCs w:val="0"/>
          <w:color w:val="000000" w:themeColor="text1"/>
          <w:sz w:val="28"/>
          <w:szCs w:val="28"/>
          <w:lang w:val="en-US" w:eastAsia="zh-CN"/>
          <w14:textFill>
            <w14:solidFill>
              <w14:schemeClr w14:val="tx1"/>
            </w14:solidFill>
          </w14:textFill>
        </w:rPr>
        <w:t>20909001</w:t>
      </w:r>
    </w:p>
    <w:p>
      <w:pPr>
        <w:widowControl w:val="0"/>
        <w:numPr>
          <w:ilvl w:val="1"/>
          <w:numId w:val="1"/>
        </w:numPr>
        <w:spacing w:after="0" w:line="500" w:lineRule="exact"/>
        <w:rPr>
          <w:rFonts w:hint="default" w:ascii="仿宋" w:hAnsi="仿宋" w:eastAsia="仿宋"/>
          <w:b w:val="0"/>
          <w:bCs w:val="0"/>
          <w:color w:val="000000" w:themeColor="text1"/>
          <w:sz w:val="28"/>
          <w:szCs w:val="28"/>
          <w:lang w:val="en-US"/>
          <w14:textFill>
            <w14:solidFill>
              <w14:schemeClr w14:val="tx1"/>
            </w14:solidFill>
          </w14:textFill>
        </w:rPr>
      </w:pPr>
      <w:r>
        <w:rPr>
          <w:rFonts w:hint="eastAsia" w:ascii="仿宋" w:hAnsi="仿宋" w:eastAsia="仿宋"/>
          <w:b w:val="0"/>
          <w:bCs w:val="0"/>
          <w:color w:val="000000" w:themeColor="text1"/>
          <w:sz w:val="28"/>
          <w:szCs w:val="28"/>
          <w:lang w:val="en-US" w:eastAsia="zh-CN"/>
          <w14:textFill>
            <w14:solidFill>
              <w14:schemeClr w14:val="tx1"/>
            </w14:solidFill>
          </w14:textFill>
        </w:rPr>
        <w:t>项目名称：</w:t>
      </w:r>
      <w:r>
        <w:rPr>
          <w:rFonts w:hint="eastAsia" w:ascii="仿宋" w:hAnsi="仿宋" w:eastAsia="仿宋" w:cs="仿宋"/>
          <w:b w:val="0"/>
          <w:bCs w:val="0"/>
          <w:sz w:val="28"/>
          <w:szCs w:val="28"/>
          <w:lang w:val="en-US" w:eastAsia="zh-CN"/>
        </w:rPr>
        <w:t>江西科技学院游泳馆基础设备</w:t>
      </w:r>
      <w:r>
        <w:rPr>
          <w:rFonts w:hint="eastAsia" w:ascii="仿宋" w:hAnsi="仿宋" w:eastAsia="仿宋"/>
          <w:b w:val="0"/>
          <w:bCs w:val="0"/>
          <w:color w:val="000000" w:themeColor="text1"/>
          <w:sz w:val="28"/>
          <w:szCs w:val="28"/>
          <w14:textFill>
            <w14:solidFill>
              <w14:schemeClr w14:val="tx1"/>
            </w14:solidFill>
          </w14:textFill>
        </w:rPr>
        <w:t>采购项目</w:t>
      </w:r>
    </w:p>
    <w:p>
      <w:pPr>
        <w:widowControl w:val="0"/>
        <w:numPr>
          <w:ilvl w:val="1"/>
          <w:numId w:val="1"/>
        </w:numPr>
        <w:spacing w:after="0"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数量及主要技术要求</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sz w:val="28"/>
          <w:szCs w:val="28"/>
          <w:lang w:val="en-US" w:eastAsia="zh-CN"/>
        </w:rPr>
        <w:t>(技术要求</w:t>
      </w:r>
      <w:r>
        <w:rPr>
          <w:rFonts w:hint="eastAsia" w:ascii="仿宋" w:hAnsi="仿宋" w:eastAsia="仿宋"/>
          <w:color w:val="000000" w:themeColor="text1"/>
          <w:sz w:val="28"/>
          <w:szCs w:val="28"/>
          <w14:textFill>
            <w14:solidFill>
              <w14:schemeClr w14:val="tx1"/>
            </w14:solidFill>
          </w14:textFill>
        </w:rPr>
        <w:t>详见附件</w:t>
      </w:r>
      <w:r>
        <w:rPr>
          <w:rFonts w:hint="eastAsia" w:ascii="仿宋" w:hAnsi="仿宋" w:eastAsia="仿宋"/>
          <w:color w:val="000000" w:themeColor="text1"/>
          <w:sz w:val="28"/>
          <w:szCs w:val="28"/>
          <w:lang w:eastAsia="zh-CN"/>
          <w14:textFill>
            <w14:solidFill>
              <w14:schemeClr w14:val="tx1"/>
            </w14:solidFill>
          </w14:textFill>
        </w:rPr>
        <w:t>）</w:t>
      </w:r>
    </w:p>
    <w:p>
      <w:pPr>
        <w:widowControl w:val="0"/>
        <w:numPr>
          <w:ilvl w:val="1"/>
          <w:numId w:val="1"/>
        </w:numPr>
        <w:spacing w:after="0"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参与人资格标准：</w:t>
      </w:r>
    </w:p>
    <w:p>
      <w:pPr>
        <w:spacing w:after="0" w:line="500" w:lineRule="exact"/>
        <w:ind w:left="1410" w:leftChars="322" w:hanging="702" w:hangingChars="251"/>
        <w:jc w:val="left"/>
        <w:rPr>
          <w:rFonts w:hint="eastAsia"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1</w:t>
      </w:r>
      <w:r>
        <w:rPr>
          <w:rFonts w:hint="eastAsia" w:ascii="仿宋" w:hAnsi="仿宋" w:eastAsia="仿宋"/>
          <w:sz w:val="28"/>
          <w:szCs w:val="28"/>
          <w:lang w:eastAsia="zh-CN"/>
        </w:rPr>
        <w:t>）参与人应具有承</w:t>
      </w:r>
      <w:r>
        <w:rPr>
          <w:rFonts w:hint="eastAsia" w:ascii="仿宋" w:hAnsi="仿宋" w:eastAsia="仿宋"/>
          <w:sz w:val="28"/>
          <w:szCs w:val="28"/>
        </w:rPr>
        <w:t>担民事责任能力的生产厂商或授权代理商。</w:t>
      </w:r>
    </w:p>
    <w:p>
      <w:pPr>
        <w:spacing w:after="0" w:line="500" w:lineRule="exact"/>
        <w:ind w:left="1410" w:leftChars="322" w:hanging="702" w:hangingChars="251"/>
        <w:jc w:val="left"/>
        <w:rPr>
          <w:rFonts w:hint="eastAsia" w:ascii="仿宋" w:hAnsi="仿宋" w:eastAsia="仿宋"/>
          <w:sz w:val="28"/>
          <w:szCs w:val="28"/>
        </w:rPr>
      </w:pPr>
      <w:r>
        <w:rPr>
          <w:rFonts w:hint="eastAsia" w:ascii="仿宋" w:hAnsi="仿宋" w:eastAsia="仿宋"/>
          <w:sz w:val="28"/>
          <w:szCs w:val="28"/>
        </w:rPr>
        <w:t>（2）参与人应具有提供</w:t>
      </w:r>
      <w:r>
        <w:rPr>
          <w:rFonts w:hint="eastAsia" w:ascii="仿宋" w:hAnsi="仿宋" w:eastAsia="仿宋"/>
          <w:sz w:val="28"/>
          <w:szCs w:val="28"/>
          <w:lang w:eastAsia="zh-CN"/>
        </w:rPr>
        <w:t>游泳馆基础设备</w:t>
      </w:r>
      <w:r>
        <w:rPr>
          <w:rFonts w:hint="eastAsia" w:ascii="仿宋" w:hAnsi="仿宋" w:eastAsia="仿宋"/>
          <w:sz w:val="28"/>
          <w:szCs w:val="28"/>
        </w:rPr>
        <w:t>和服务的资格及能力。在南昌市范围有固定服务机构</w:t>
      </w:r>
      <w:r>
        <w:rPr>
          <w:rFonts w:hint="eastAsia" w:ascii="仿宋" w:hAnsi="仿宋" w:eastAsia="仿宋"/>
          <w:sz w:val="28"/>
          <w:szCs w:val="28"/>
          <w:lang w:eastAsia="zh-CN"/>
        </w:rPr>
        <w:t>优先</w:t>
      </w:r>
      <w:r>
        <w:rPr>
          <w:rFonts w:hint="eastAsia" w:ascii="仿宋" w:hAnsi="仿宋" w:eastAsia="仿宋"/>
          <w:sz w:val="28"/>
          <w:szCs w:val="28"/>
        </w:rPr>
        <w:t>。</w:t>
      </w:r>
    </w:p>
    <w:p>
      <w:pPr>
        <w:spacing w:after="0" w:line="500" w:lineRule="exact"/>
        <w:ind w:left="1410" w:leftChars="322" w:hanging="702" w:hangingChars="251"/>
        <w:jc w:val="left"/>
        <w:rPr>
          <w:rFonts w:hint="eastAsia" w:ascii="仿宋" w:hAnsi="仿宋" w:eastAsia="仿宋"/>
          <w:sz w:val="28"/>
          <w:szCs w:val="28"/>
        </w:rPr>
      </w:pPr>
      <w:r>
        <w:rPr>
          <w:rFonts w:hint="eastAsia" w:ascii="仿宋" w:hAnsi="仿宋" w:eastAsia="仿宋"/>
          <w:sz w:val="28"/>
          <w:szCs w:val="28"/>
        </w:rPr>
        <w:t>（3）参与人应遵守中国的有关法律、法规和规章的规定。</w:t>
      </w:r>
    </w:p>
    <w:p>
      <w:pPr>
        <w:spacing w:after="0" w:line="500" w:lineRule="exact"/>
        <w:ind w:left="1410" w:leftChars="322" w:hanging="702" w:hangingChars="251"/>
        <w:jc w:val="left"/>
        <w:rPr>
          <w:rFonts w:hint="eastAsia" w:ascii="仿宋" w:hAnsi="仿宋" w:eastAsia="仿宋"/>
          <w:sz w:val="28"/>
          <w:szCs w:val="28"/>
        </w:rPr>
      </w:pPr>
      <w:r>
        <w:rPr>
          <w:rFonts w:hint="eastAsia" w:ascii="仿宋" w:hAnsi="仿宋" w:eastAsia="仿宋"/>
          <w:sz w:val="28"/>
          <w:szCs w:val="28"/>
        </w:rPr>
        <w:t>（4）参与人具有相关</w:t>
      </w:r>
      <w:r>
        <w:rPr>
          <w:rFonts w:hint="eastAsia" w:ascii="仿宋" w:hAnsi="仿宋" w:eastAsia="仿宋"/>
          <w:sz w:val="28"/>
          <w:szCs w:val="28"/>
          <w:lang w:eastAsia="zh-CN"/>
        </w:rPr>
        <w:t>游泳馆</w:t>
      </w:r>
      <w:r>
        <w:rPr>
          <w:rFonts w:hint="eastAsia" w:ascii="仿宋" w:hAnsi="仿宋" w:eastAsia="仿宋"/>
          <w:sz w:val="28"/>
          <w:szCs w:val="28"/>
        </w:rPr>
        <w:t>项目和良好的售后服务应用成功案例,近三年未发生重大安全或质量事故。</w:t>
      </w:r>
    </w:p>
    <w:p>
      <w:pPr>
        <w:spacing w:after="0" w:line="500" w:lineRule="exact"/>
        <w:ind w:left="1410" w:leftChars="322" w:hanging="702" w:hangingChars="251"/>
        <w:jc w:val="left"/>
        <w:rPr>
          <w:rFonts w:hint="eastAsia" w:ascii="仿宋" w:hAnsi="仿宋" w:eastAsia="仿宋"/>
          <w:sz w:val="28"/>
          <w:szCs w:val="28"/>
        </w:rPr>
      </w:pPr>
      <w:r>
        <w:rPr>
          <w:rFonts w:hint="eastAsia" w:ascii="仿宋" w:hAnsi="仿宋" w:eastAsia="仿宋"/>
          <w:sz w:val="28"/>
          <w:szCs w:val="28"/>
        </w:rPr>
        <w:t>（5）参与人须有良好的商业信誉和健全的财务制度。</w:t>
      </w:r>
    </w:p>
    <w:p>
      <w:pPr>
        <w:spacing w:after="0" w:line="500" w:lineRule="exact"/>
        <w:ind w:left="1410" w:leftChars="322" w:hanging="702" w:hangingChars="251"/>
        <w:jc w:val="left"/>
        <w:rPr>
          <w:rFonts w:hint="eastAsia" w:ascii="仿宋" w:hAnsi="仿宋" w:eastAsia="仿宋"/>
          <w:sz w:val="28"/>
          <w:szCs w:val="28"/>
        </w:rPr>
      </w:pPr>
      <w:r>
        <w:rPr>
          <w:rFonts w:hint="eastAsia" w:ascii="仿宋" w:hAnsi="仿宋" w:eastAsia="仿宋"/>
          <w:sz w:val="28"/>
          <w:szCs w:val="28"/>
        </w:rPr>
        <w:t>（6）参与人有依法缴纳税金的良好记录。</w:t>
      </w:r>
    </w:p>
    <w:p>
      <w:pPr>
        <w:widowControl w:val="0"/>
        <w:numPr>
          <w:ilvl w:val="1"/>
          <w:numId w:val="1"/>
        </w:numPr>
        <w:spacing w:after="0" w:line="500" w:lineRule="exact"/>
        <w:rPr>
          <w:rFonts w:hint="eastAsia"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报价响应文件递交方式：密封报价，按规定时间送达或邮寄。</w:t>
      </w:r>
    </w:p>
    <w:p>
      <w:pPr>
        <w:widowControl w:val="0"/>
        <w:numPr>
          <w:ilvl w:val="1"/>
          <w:numId w:val="1"/>
        </w:numPr>
        <w:spacing w:after="0" w:line="500" w:lineRule="exact"/>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报价响应文件递交截止时间：</w:t>
      </w:r>
      <w:r>
        <w:rPr>
          <w:rFonts w:hint="eastAsia" w:ascii="仿宋" w:hAnsi="仿宋" w:eastAsia="仿宋" w:cs="仿宋"/>
          <w:color w:val="000000" w:themeColor="text1"/>
          <w:sz w:val="28"/>
          <w:szCs w:val="28"/>
          <w:highlight w:val="none"/>
          <w:lang w:val="en-US" w:eastAsia="zh-CN"/>
          <w14:textFill>
            <w14:solidFill>
              <w14:schemeClr w14:val="tx1"/>
            </w14:solidFill>
          </w14:textFill>
        </w:rPr>
        <w:t>2022</w:t>
      </w:r>
      <w:r>
        <w:rPr>
          <w:rFonts w:hint="eastAsia" w:ascii="仿宋" w:hAnsi="仿宋" w:eastAsia="仿宋" w:cs="仿宋"/>
          <w:color w:val="000000" w:themeColor="text1"/>
          <w:sz w:val="28"/>
          <w:szCs w:val="28"/>
          <w:highlight w:val="none"/>
          <w14:textFill>
            <w14:solidFill>
              <w14:schemeClr w14:val="tx1"/>
            </w14:solidFill>
          </w14:textFill>
        </w:rPr>
        <w:t>年</w:t>
      </w:r>
      <w:r>
        <w:rPr>
          <w:rFonts w:hint="eastAsia" w:ascii="仿宋" w:hAnsi="仿宋" w:eastAsia="仿宋" w:cs="仿宋"/>
          <w:color w:val="000000" w:themeColor="text1"/>
          <w:sz w:val="28"/>
          <w:szCs w:val="28"/>
          <w:highlight w:val="none"/>
          <w:lang w:val="en-US" w:eastAsia="zh-CN"/>
          <w14:textFill>
            <w14:solidFill>
              <w14:schemeClr w14:val="tx1"/>
            </w14:solidFill>
          </w14:textFill>
        </w:rPr>
        <w:t>9</w:t>
      </w:r>
      <w:r>
        <w:rPr>
          <w:rFonts w:hint="eastAsia" w:ascii="仿宋" w:hAnsi="仿宋" w:eastAsia="仿宋" w:cs="仿宋"/>
          <w:color w:val="000000" w:themeColor="text1"/>
          <w:sz w:val="28"/>
          <w:szCs w:val="28"/>
          <w:highlight w:val="none"/>
          <w14:textFill>
            <w14:solidFill>
              <w14:schemeClr w14:val="tx1"/>
            </w14:solidFill>
          </w14:textFill>
        </w:rPr>
        <w:t>月</w:t>
      </w:r>
      <w:r>
        <w:rPr>
          <w:rFonts w:hint="eastAsia" w:ascii="仿宋" w:hAnsi="仿宋" w:eastAsia="仿宋" w:cs="仿宋"/>
          <w:color w:val="000000" w:themeColor="text1"/>
          <w:sz w:val="28"/>
          <w:szCs w:val="28"/>
          <w:highlight w:val="none"/>
          <w:lang w:val="en-US" w:eastAsia="zh-CN"/>
          <w14:textFill>
            <w14:solidFill>
              <w14:schemeClr w14:val="tx1"/>
            </w14:solidFill>
          </w14:textFill>
        </w:rPr>
        <w:t>15</w:t>
      </w:r>
      <w:r>
        <w:rPr>
          <w:rFonts w:hint="eastAsia" w:ascii="仿宋" w:hAnsi="仿宋" w:eastAsia="仿宋" w:cs="仿宋"/>
          <w:color w:val="000000" w:themeColor="text1"/>
          <w:sz w:val="28"/>
          <w:szCs w:val="28"/>
          <w:highlight w:val="none"/>
          <w14:textFill>
            <w14:solidFill>
              <w14:schemeClr w14:val="tx1"/>
            </w14:solidFill>
          </w14:textFill>
        </w:rPr>
        <w:t>日下午16:00前。</w:t>
      </w:r>
    </w:p>
    <w:p>
      <w:pPr>
        <w:widowControl w:val="0"/>
        <w:numPr>
          <w:ilvl w:val="1"/>
          <w:numId w:val="1"/>
        </w:numPr>
        <w:spacing w:after="0" w:line="500" w:lineRule="exact"/>
        <w:rPr>
          <w:rFonts w:hint="default" w:ascii="仿宋" w:hAnsi="仿宋" w:eastAsia="仿宋" w:cs="仿宋"/>
          <w:color w:val="000000" w:themeColor="text1"/>
          <w:sz w:val="28"/>
          <w:szCs w:val="28"/>
          <w:highlight w:val="none"/>
          <w:lang w:val="en-US"/>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报价响应文件递交地点：</w:t>
      </w:r>
      <w:r>
        <w:rPr>
          <w:rFonts w:hint="eastAsia" w:ascii="仿宋" w:hAnsi="仿宋" w:eastAsia="仿宋" w:cs="仿宋"/>
          <w:color w:val="000000" w:themeColor="text1"/>
          <w:sz w:val="28"/>
          <w:szCs w:val="28"/>
          <w:highlight w:val="none"/>
          <w:lang w:eastAsia="zh-CN"/>
          <w14:textFill>
            <w14:solidFill>
              <w14:schemeClr w14:val="tx1"/>
            </w14:solidFill>
          </w14:textFill>
        </w:rPr>
        <w:t>江西科技学院后勤中心</w:t>
      </w:r>
      <w:r>
        <w:rPr>
          <w:rFonts w:hint="eastAsia" w:ascii="仿宋" w:hAnsi="仿宋" w:eastAsia="仿宋" w:cs="仿宋"/>
          <w:color w:val="000000" w:themeColor="text1"/>
          <w:sz w:val="28"/>
          <w:szCs w:val="28"/>
          <w:highlight w:val="none"/>
          <w:lang w:val="en-US" w:eastAsia="zh-CN"/>
          <w14:textFill>
            <w14:solidFill>
              <w14:schemeClr w14:val="tx1"/>
            </w14:solidFill>
          </w14:textFill>
        </w:rPr>
        <w:t>204</w:t>
      </w:r>
    </w:p>
    <w:p>
      <w:pPr>
        <w:widowControl w:val="0"/>
        <w:numPr>
          <w:ilvl w:val="1"/>
          <w:numId w:val="1"/>
        </w:numPr>
        <w:spacing w:after="0" w:line="500" w:lineRule="exact"/>
        <w:rPr>
          <w:rFonts w:hint="default"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联系人：</w:t>
      </w:r>
      <w:r>
        <w:rPr>
          <w:rFonts w:hint="eastAsia" w:ascii="仿宋" w:hAnsi="仿宋" w:eastAsia="仿宋" w:cs="仿宋"/>
          <w:color w:val="000000" w:themeColor="text1"/>
          <w:sz w:val="28"/>
          <w:szCs w:val="28"/>
          <w:highlight w:val="none"/>
          <w:lang w:eastAsia="zh-CN"/>
          <w14:textFill>
            <w14:solidFill>
              <w14:schemeClr w14:val="tx1"/>
            </w14:solidFill>
          </w14:textFill>
        </w:rPr>
        <w:t>吴礼平</w:t>
      </w:r>
      <w:r>
        <w:rPr>
          <w:rFonts w:hint="eastAsia" w:ascii="仿宋" w:hAnsi="仿宋" w:eastAsia="仿宋" w:cs="仿宋"/>
          <w:color w:val="000000" w:themeColor="text1"/>
          <w:sz w:val="28"/>
          <w:szCs w:val="28"/>
          <w:highlight w:val="none"/>
          <w14:textFill>
            <w14:solidFill>
              <w14:schemeClr w14:val="tx1"/>
            </w14:solidFill>
          </w14:textFill>
        </w:rPr>
        <w:t>；联系电话：</w:t>
      </w:r>
      <w:r>
        <w:rPr>
          <w:rFonts w:hint="eastAsia" w:ascii="仿宋" w:hAnsi="仿宋" w:eastAsia="仿宋" w:cs="仿宋"/>
          <w:color w:val="000000" w:themeColor="text1"/>
          <w:sz w:val="28"/>
          <w:szCs w:val="28"/>
          <w:highlight w:val="none"/>
          <w:lang w:val="en-US" w:eastAsia="zh-CN"/>
          <w14:textFill>
            <w14:solidFill>
              <w14:schemeClr w14:val="tx1"/>
            </w14:solidFill>
          </w14:textFill>
        </w:rPr>
        <w:t>18070125196</w:t>
      </w:r>
    </w:p>
    <w:p>
      <w:pPr>
        <w:widowControl w:val="0"/>
        <w:numPr>
          <w:ilvl w:val="0"/>
          <w:numId w:val="0"/>
        </w:numPr>
        <w:spacing w:after="0" w:line="500" w:lineRule="exact"/>
        <w:ind w:left="420" w:leftChars="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9.</w:t>
      </w:r>
      <w:r>
        <w:rPr>
          <w:rFonts w:hint="eastAsia" w:ascii="仿宋" w:hAnsi="仿宋" w:eastAsia="仿宋" w:cs="仿宋"/>
          <w:color w:val="000000" w:themeColor="text1"/>
          <w:sz w:val="28"/>
          <w:szCs w:val="28"/>
          <w14:textFill>
            <w14:solidFill>
              <w14:schemeClr w14:val="tx1"/>
            </w14:solidFill>
          </w14:textFill>
        </w:rPr>
        <w:t>参加本项目的参与人如对</w:t>
      </w:r>
      <w:r>
        <w:rPr>
          <w:rFonts w:hint="eastAsia" w:ascii="仿宋" w:hAnsi="仿宋" w:eastAsia="仿宋" w:cs="仿宋"/>
          <w:b/>
          <w:bCs/>
          <w:color w:val="000000" w:themeColor="text1"/>
          <w:sz w:val="28"/>
          <w:szCs w:val="28"/>
          <w14:textFill>
            <w14:solidFill>
              <w14:schemeClr w14:val="tx1"/>
            </w14:solidFill>
          </w14:textFill>
        </w:rPr>
        <w:t>公开询价邀请函列示内容</w:t>
      </w:r>
      <w:r>
        <w:rPr>
          <w:rFonts w:hint="eastAsia" w:ascii="仿宋" w:hAnsi="仿宋" w:eastAsia="仿宋" w:cs="仿宋"/>
          <w:b/>
          <w:bCs/>
          <w:color w:val="000000" w:themeColor="text1"/>
          <w:sz w:val="28"/>
          <w:szCs w:val="28"/>
          <w:lang w:eastAsia="zh-CN"/>
          <w14:textFill>
            <w14:solidFill>
              <w14:schemeClr w14:val="tx1"/>
            </w14:solidFill>
          </w14:textFill>
        </w:rPr>
        <w:t>参数</w:t>
      </w:r>
      <w:r>
        <w:rPr>
          <w:rFonts w:hint="eastAsia" w:ascii="仿宋" w:hAnsi="仿宋" w:eastAsia="仿宋" w:cs="仿宋"/>
          <w:b/>
          <w:bCs/>
          <w:color w:val="000000" w:themeColor="text1"/>
          <w:sz w:val="28"/>
          <w:szCs w:val="28"/>
          <w14:textFill>
            <w14:solidFill>
              <w14:schemeClr w14:val="tx1"/>
            </w14:solidFill>
          </w14:textFill>
        </w:rPr>
        <w:t>存有疑问的</w:t>
      </w:r>
      <w:r>
        <w:rPr>
          <w:rFonts w:hint="eastAsia" w:ascii="仿宋" w:hAnsi="仿宋" w:eastAsia="仿宋" w:cs="仿宋"/>
          <w:color w:val="000000" w:themeColor="text1"/>
          <w:sz w:val="28"/>
          <w:szCs w:val="28"/>
          <w14:textFill>
            <w14:solidFill>
              <w14:schemeClr w14:val="tx1"/>
            </w14:solidFill>
          </w14:textFill>
        </w:rPr>
        <w:t>，请在报价响应文件递交截止之日前，将问题以书面形式（有效签署的原件并加盖公章）提交至学校业务对接</w:t>
      </w:r>
      <w:r>
        <w:rPr>
          <w:rFonts w:hint="eastAsia" w:ascii="仿宋" w:hAnsi="仿宋" w:eastAsia="仿宋" w:cs="仿宋"/>
          <w:color w:val="000000" w:themeColor="text1"/>
          <w:sz w:val="28"/>
          <w:szCs w:val="28"/>
          <w:highlight w:val="none"/>
          <w14:textFill>
            <w14:solidFill>
              <w14:schemeClr w14:val="tx1"/>
            </w14:solidFill>
          </w14:textFill>
        </w:rPr>
        <w:t>人，联系人：</w:t>
      </w:r>
      <w:r>
        <w:rPr>
          <w:rFonts w:hint="eastAsia" w:ascii="仿宋" w:hAnsi="仿宋" w:eastAsia="仿宋" w:cs="仿宋"/>
          <w:color w:val="000000" w:themeColor="text1"/>
          <w:sz w:val="28"/>
          <w:szCs w:val="28"/>
          <w:highlight w:val="none"/>
          <w:lang w:eastAsia="zh-CN"/>
          <w14:textFill>
            <w14:solidFill>
              <w14:schemeClr w14:val="tx1"/>
            </w14:solidFill>
          </w14:textFill>
        </w:rPr>
        <w:t>严财庆</w:t>
      </w:r>
      <w:r>
        <w:rPr>
          <w:rFonts w:hint="eastAsia" w:ascii="仿宋" w:hAnsi="仿宋" w:eastAsia="仿宋" w:cs="仿宋"/>
          <w:color w:val="000000" w:themeColor="text1"/>
          <w:sz w:val="28"/>
          <w:szCs w:val="28"/>
          <w:highlight w:val="none"/>
          <w14:textFill>
            <w14:solidFill>
              <w14:schemeClr w14:val="tx1"/>
            </w14:solidFill>
          </w14:textFill>
        </w:rPr>
        <w:t>，电话</w:t>
      </w:r>
      <w:r>
        <w:rPr>
          <w:rFonts w:hint="eastAsia" w:ascii="仿宋" w:hAnsi="仿宋" w:eastAsia="仿宋" w:cs="仿宋"/>
          <w:color w:val="000000" w:themeColor="text1"/>
          <w:sz w:val="28"/>
          <w:szCs w:val="28"/>
          <w:highlight w:val="none"/>
          <w:lang w:val="en-US" w:eastAsia="zh-CN"/>
          <w14:textFill>
            <w14:solidFill>
              <w14:schemeClr w14:val="tx1"/>
            </w14:solidFill>
          </w14:textFill>
        </w:rPr>
        <w:t>:18979147198</w:t>
      </w:r>
      <w:r>
        <w:rPr>
          <w:rFonts w:hint="eastAsia" w:ascii="仿宋" w:hAnsi="仿宋" w:eastAsia="仿宋" w:cs="仿宋"/>
          <w:color w:val="000000" w:themeColor="text1"/>
          <w:sz w:val="28"/>
          <w:szCs w:val="28"/>
          <w:highlight w:val="none"/>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采购人不对超时提交及未加盖公章的质疑文件进行回复。</w:t>
      </w:r>
    </w:p>
    <w:p>
      <w:pPr>
        <w:widowControl w:val="0"/>
        <w:numPr>
          <w:ilvl w:val="0"/>
          <w:numId w:val="0"/>
        </w:numPr>
        <w:spacing w:after="0" w:line="460" w:lineRule="exact"/>
        <w:ind w:left="420" w:leftChars="0"/>
        <w:rPr>
          <w:rFonts w:hint="eastAsia" w:ascii="仿宋" w:hAnsi="仿宋" w:eastAsia="仿宋" w:cs="仿宋"/>
          <w:color w:val="000000" w:themeColor="text1"/>
          <w:sz w:val="28"/>
          <w:szCs w:val="28"/>
          <w14:textFill>
            <w14:solidFill>
              <w14:schemeClr w14:val="tx1"/>
            </w14:solidFill>
          </w14:textFill>
        </w:rPr>
      </w:pPr>
      <w:bookmarkStart w:id="50" w:name="_Hlk97917519"/>
      <w:r>
        <w:rPr>
          <w:rFonts w:hint="eastAsia" w:ascii="仿宋" w:hAnsi="仿宋" w:eastAsia="仿宋" w:cs="仿宋"/>
          <w:color w:val="000000" w:themeColor="text1"/>
          <w:sz w:val="28"/>
          <w:szCs w:val="28"/>
          <w:lang w:val="en-US" w:eastAsia="zh-CN"/>
          <w14:textFill>
            <w14:solidFill>
              <w14:schemeClr w14:val="tx1"/>
            </w14:solidFill>
          </w14:textFill>
        </w:rPr>
        <w:t>10.</w:t>
      </w:r>
      <w:r>
        <w:rPr>
          <w:rFonts w:hint="eastAsia" w:ascii="仿宋" w:hAnsi="仿宋" w:eastAsia="仿宋" w:cs="仿宋"/>
          <w:color w:val="000000" w:themeColor="text1"/>
          <w:sz w:val="28"/>
          <w:szCs w:val="28"/>
          <w14:textFill>
            <w14:solidFill>
              <w14:schemeClr w14:val="tx1"/>
            </w14:solidFill>
          </w14:textFill>
        </w:rPr>
        <w:t>本项目最终成交结果会在中教集团后勤贤知平台“中标信息公示”板块公示，网址：</w:t>
      </w:r>
      <w:r>
        <w:rPr>
          <w:rFonts w:hint="eastAsia" w:ascii="仿宋" w:hAnsi="仿宋" w:eastAsia="仿宋" w:cs="仿宋"/>
          <w:color w:val="000000" w:themeColor="text1"/>
          <w:sz w:val="28"/>
          <w:szCs w:val="28"/>
          <w14:textFill>
            <w14:solidFill>
              <w14:schemeClr w14:val="tx1"/>
            </w14:solidFill>
          </w14:textFill>
        </w:rPr>
        <w:fldChar w:fldCharType="begin"/>
      </w:r>
      <w:r>
        <w:rPr>
          <w:rFonts w:hint="eastAsia" w:ascii="仿宋" w:hAnsi="仿宋" w:eastAsia="仿宋" w:cs="仿宋"/>
          <w:color w:val="000000" w:themeColor="text1"/>
          <w:sz w:val="28"/>
          <w:szCs w:val="28"/>
          <w14:textFill>
            <w14:solidFill>
              <w14:schemeClr w14:val="tx1"/>
            </w14:solidFill>
          </w14:textFill>
        </w:rPr>
        <w:instrText xml:space="preserve"> HYPERLINK "http://www.ceghqxz.com" </w:instrText>
      </w:r>
      <w:r>
        <w:rPr>
          <w:rFonts w:hint="eastAsia" w:ascii="仿宋" w:hAnsi="仿宋" w:eastAsia="仿宋" w:cs="仿宋"/>
          <w:color w:val="000000" w:themeColor="text1"/>
          <w:sz w:val="28"/>
          <w:szCs w:val="28"/>
          <w14:textFill>
            <w14:solidFill>
              <w14:schemeClr w14:val="tx1"/>
            </w14:solidFill>
          </w14:textFill>
        </w:rPr>
        <w:fldChar w:fldCharType="separate"/>
      </w:r>
      <w:r>
        <w:rPr>
          <w:rStyle w:val="32"/>
          <w:rFonts w:hint="eastAsia" w:ascii="仿宋" w:hAnsi="仿宋" w:eastAsia="仿宋" w:cs="仿宋"/>
          <w:color w:val="000000" w:themeColor="text1"/>
          <w:sz w:val="28"/>
          <w:szCs w:val="28"/>
          <w14:textFill>
            <w14:solidFill>
              <w14:schemeClr w14:val="tx1"/>
            </w14:solidFill>
          </w14:textFill>
        </w:rPr>
        <w:t>www.ceghqxz.com</w:t>
      </w:r>
      <w:r>
        <w:rPr>
          <w:rStyle w:val="32"/>
          <w:rFonts w:hint="eastAsia" w:ascii="仿宋" w:hAnsi="仿宋" w:eastAsia="仿宋" w:cs="仿宋"/>
          <w:color w:val="000000" w:themeColor="text1"/>
          <w:sz w:val="28"/>
          <w:szCs w:val="28"/>
          <w14:textFill>
            <w14:solidFill>
              <w14:schemeClr w14:val="tx1"/>
            </w14:solidFill>
          </w14:textFill>
        </w:rPr>
        <w:fldChar w:fldCharType="end"/>
      </w:r>
      <w:r>
        <w:rPr>
          <w:rFonts w:hint="eastAsia" w:ascii="仿宋" w:hAnsi="仿宋" w:eastAsia="仿宋" w:cs="仿宋"/>
          <w:color w:val="000000" w:themeColor="text1"/>
          <w:sz w:val="28"/>
          <w:szCs w:val="28"/>
          <w14:textFill>
            <w14:solidFill>
              <w14:schemeClr w14:val="tx1"/>
            </w14:solidFill>
          </w14:textFill>
        </w:rPr>
        <w:t>。参加本项目的参与人如对</w:t>
      </w:r>
      <w:r>
        <w:rPr>
          <w:rFonts w:hint="eastAsia" w:ascii="仿宋" w:hAnsi="仿宋" w:eastAsia="仿宋" w:cs="仿宋"/>
          <w:b/>
          <w:bCs/>
          <w:color w:val="000000" w:themeColor="text1"/>
          <w:sz w:val="28"/>
          <w:szCs w:val="28"/>
          <w14:textFill>
            <w14:solidFill>
              <w14:schemeClr w14:val="tx1"/>
            </w14:solidFill>
          </w14:textFill>
        </w:rPr>
        <w:t>采购过程和成交结果有异议的，</w:t>
      </w:r>
      <w:bookmarkEnd w:id="50"/>
      <w:r>
        <w:rPr>
          <w:rFonts w:hint="eastAsia" w:ascii="仿宋" w:hAnsi="仿宋" w:eastAsia="仿宋" w:cs="仿宋"/>
          <w:color w:val="000000" w:themeColor="text1"/>
          <w:sz w:val="28"/>
          <w:szCs w:val="28"/>
          <w14:textFill>
            <w14:solidFill>
              <w14:schemeClr w14:val="tx1"/>
            </w14:solidFill>
          </w14:textFill>
        </w:rPr>
        <w:t>请以书面形式（有效签署的原件并加盖公章），并附有相关的证据材料，提交至集团内控部。</w:t>
      </w:r>
    </w:p>
    <w:p>
      <w:pPr>
        <w:widowControl w:val="0"/>
        <w:tabs>
          <w:tab w:val="left" w:pos="839"/>
        </w:tabs>
        <w:spacing w:after="0" w:line="460" w:lineRule="exact"/>
        <w:ind w:left="83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投诉受理部门：中教集团内控部，投诉电话： 0791-88106510 /0791-88102608</w:t>
      </w:r>
    </w:p>
    <w:p>
      <w:pPr>
        <w:spacing w:after="0" w:line="500" w:lineRule="exact"/>
        <w:ind w:firstLine="425" w:firstLineChars="152"/>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二、参与人须知</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1.所有货物均以人民币报价；</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2.报价响应文件2份，报价响应文件</w:t>
      </w:r>
      <w:r>
        <w:rPr>
          <w:rFonts w:ascii="仿宋" w:hAnsi="仿宋" w:eastAsia="仿宋"/>
          <w:color w:val="000000" w:themeColor="text1"/>
          <w:sz w:val="28"/>
          <w:szCs w:val="28"/>
          <w14:textFill>
            <w14:solidFill>
              <w14:schemeClr w14:val="tx1"/>
            </w14:solidFill>
          </w14:textFill>
        </w:rPr>
        <w:t>必须用A4幅面纸张打印</w:t>
      </w:r>
      <w:r>
        <w:rPr>
          <w:rFonts w:hint="eastAsia" w:ascii="仿宋" w:hAnsi="仿宋" w:eastAsia="仿宋"/>
          <w:color w:val="000000" w:themeColor="text1"/>
          <w:sz w:val="28"/>
          <w:szCs w:val="28"/>
          <w14:textFill>
            <w14:solidFill>
              <w14:schemeClr w14:val="tx1"/>
            </w14:solidFill>
          </w14:textFill>
        </w:rPr>
        <w:t>，须由参与人填写并加盖公章（正本1份副本1份）；</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3.报价响应文件用不退色墨水书写或打印，因字迹潦草或表达不清所引起的后果由参与人自负；</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b/>
          <w:bCs/>
          <w:color w:val="000000" w:themeColor="text1"/>
          <w:sz w:val="28"/>
          <w:szCs w:val="28"/>
          <w14:textFill>
            <w14:solidFill>
              <w14:schemeClr w14:val="tx1"/>
            </w14:solidFill>
          </w14:textFill>
        </w:rPr>
        <w:t>报价响应文件及所有相关资料需同时进行密封处理，并在密封处加盖公章，未做密封处理及未加盖公章的视为无效报价；</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5.一个参与人只能提交一个报价响应文件。但如果参与人之间存在下列互为关联关系情形之一的，不得同时参加本项目报价：</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 法定代表人为同一人的两个及两个以上法人；</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 母公司、直接或间接持股50％及以上的被投资公司;</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 均为同一家母公司直接或间接持股50％及以上的被投资公司。</w:t>
      </w:r>
    </w:p>
    <w:p>
      <w:pPr>
        <w:spacing w:after="0" w:line="500" w:lineRule="exact"/>
        <w:ind w:firstLine="425" w:firstLineChars="152"/>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三、售后服务要求</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1.免费保修期；</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2.应急维修时间安排；</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3.培训计划及人员安排；</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4.维修地点、地址、联系电话及联系人员；</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5.维修服务收费标准；</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6.主要零配件及易耗品价格；</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7.制造商的技术支持；</w:t>
      </w:r>
    </w:p>
    <w:p>
      <w:pPr>
        <w:spacing w:after="0" w:line="500" w:lineRule="exact"/>
        <w:ind w:firstLine="425" w:firstLineChars="152"/>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四、确定成交参与人标准及原则：</w:t>
      </w:r>
    </w:p>
    <w:p>
      <w:pPr>
        <w:pStyle w:val="59"/>
        <w:numPr>
          <w:ilvl w:val="0"/>
          <w:numId w:val="2"/>
        </w:numPr>
        <w:spacing w:after="0" w:line="500" w:lineRule="exact"/>
        <w:ind w:left="851" w:hanging="425" w:firstLineChars="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本项目为自有资金而非财政性资金采购，采购人按企业内部规定的标准进行评定</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w:t>
      </w:r>
    </w:p>
    <w:p>
      <w:pPr>
        <w:pStyle w:val="59"/>
        <w:numPr>
          <w:ilvl w:val="0"/>
          <w:numId w:val="2"/>
        </w:numPr>
        <w:spacing w:after="0" w:line="500" w:lineRule="exact"/>
        <w:ind w:left="851" w:hanging="425" w:firstLineChars="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参与人所投物品符合需求、质量和服务等的要求,经过磋商所报价格为合理价格的参与人为成交参与人。</w:t>
      </w:r>
    </w:p>
    <w:p>
      <w:pPr>
        <w:pStyle w:val="59"/>
        <w:numPr>
          <w:ilvl w:val="0"/>
          <w:numId w:val="2"/>
        </w:numPr>
        <w:spacing w:after="0" w:line="500" w:lineRule="exact"/>
        <w:ind w:left="851" w:hanging="425" w:firstLineChars="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最低报价不作为成交的保证。</w:t>
      </w:r>
    </w:p>
    <w:bookmarkEnd w:id="49"/>
    <w:p>
      <w:pPr>
        <w:jc w:val="center"/>
        <w:rPr>
          <w:rFonts w:hint="eastAsia" w:ascii="仿宋" w:hAnsi="仿宋" w:eastAsia="仿宋" w:cs="仿宋"/>
          <w:b/>
          <w:sz w:val="44"/>
          <w:szCs w:val="44"/>
        </w:rPr>
      </w:pPr>
    </w:p>
    <w:p>
      <w:pPr>
        <w:jc w:val="center"/>
        <w:rPr>
          <w:rFonts w:hint="eastAsia" w:ascii="仿宋" w:hAnsi="仿宋" w:eastAsia="仿宋" w:cs="仿宋"/>
          <w:b/>
          <w:sz w:val="44"/>
          <w:szCs w:val="44"/>
          <w:lang w:val="en-US" w:eastAsia="zh-CN"/>
        </w:rPr>
      </w:pPr>
    </w:p>
    <w:p>
      <w:pPr>
        <w:jc w:val="center"/>
        <w:rPr>
          <w:rFonts w:hint="eastAsia" w:ascii="仿宋" w:hAnsi="仿宋" w:eastAsia="仿宋" w:cs="仿宋"/>
          <w:b/>
          <w:sz w:val="44"/>
          <w:szCs w:val="44"/>
          <w:lang w:val="en-US" w:eastAsia="zh-CN"/>
        </w:rPr>
      </w:pPr>
    </w:p>
    <w:p>
      <w:pPr>
        <w:jc w:val="center"/>
        <w:rPr>
          <w:rFonts w:hint="eastAsia" w:ascii="仿宋" w:hAnsi="仿宋" w:eastAsia="仿宋" w:cs="仿宋"/>
          <w:b/>
          <w:sz w:val="44"/>
          <w:szCs w:val="44"/>
          <w:lang w:val="en-US" w:eastAsia="zh-CN"/>
        </w:rPr>
      </w:pPr>
    </w:p>
    <w:p>
      <w:pPr>
        <w:jc w:val="center"/>
        <w:rPr>
          <w:rFonts w:hint="eastAsia" w:ascii="仿宋" w:hAnsi="仿宋" w:eastAsia="仿宋" w:cs="仿宋"/>
          <w:b/>
          <w:sz w:val="44"/>
          <w:szCs w:val="44"/>
          <w:lang w:val="en-US" w:eastAsia="zh-CN"/>
        </w:rPr>
      </w:pPr>
    </w:p>
    <w:p>
      <w:pPr>
        <w:jc w:val="center"/>
        <w:rPr>
          <w:rFonts w:hint="eastAsia" w:ascii="仿宋" w:hAnsi="仿宋" w:eastAsia="仿宋" w:cs="仿宋"/>
          <w:b/>
          <w:sz w:val="44"/>
          <w:szCs w:val="44"/>
          <w:lang w:val="en-US" w:eastAsia="zh-CN"/>
        </w:rPr>
      </w:pPr>
    </w:p>
    <w:p>
      <w:pPr>
        <w:jc w:val="center"/>
        <w:rPr>
          <w:rFonts w:hint="eastAsia" w:ascii="仿宋" w:hAnsi="仿宋" w:eastAsia="仿宋" w:cs="仿宋"/>
          <w:b/>
          <w:sz w:val="44"/>
          <w:szCs w:val="44"/>
          <w:lang w:val="en-US" w:eastAsia="zh-CN"/>
        </w:rPr>
      </w:pPr>
    </w:p>
    <w:p>
      <w:pPr>
        <w:jc w:val="center"/>
        <w:rPr>
          <w:rFonts w:hint="eastAsia" w:ascii="仿宋" w:hAnsi="仿宋" w:eastAsia="仿宋" w:cs="仿宋"/>
          <w:b/>
          <w:sz w:val="44"/>
          <w:szCs w:val="44"/>
          <w:lang w:val="en-US" w:eastAsia="zh-CN"/>
        </w:rPr>
      </w:pPr>
    </w:p>
    <w:p>
      <w:pPr>
        <w:jc w:val="center"/>
        <w:rPr>
          <w:rFonts w:hint="eastAsia" w:ascii="仿宋" w:hAnsi="仿宋" w:eastAsia="仿宋" w:cs="仿宋"/>
          <w:b/>
          <w:sz w:val="44"/>
          <w:szCs w:val="44"/>
          <w:lang w:val="en-US" w:eastAsia="zh-CN"/>
        </w:rPr>
      </w:pPr>
    </w:p>
    <w:p>
      <w:pPr>
        <w:jc w:val="center"/>
        <w:rPr>
          <w:rFonts w:hint="eastAsia" w:ascii="仿宋" w:hAnsi="仿宋" w:eastAsia="仿宋" w:cs="仿宋"/>
          <w:b/>
          <w:sz w:val="44"/>
          <w:szCs w:val="44"/>
          <w:lang w:val="en-US" w:eastAsia="zh-CN"/>
        </w:rPr>
      </w:pPr>
    </w:p>
    <w:p>
      <w:pPr>
        <w:jc w:val="center"/>
        <w:rPr>
          <w:rFonts w:hint="eastAsia" w:ascii="仿宋" w:hAnsi="仿宋" w:eastAsia="仿宋" w:cs="仿宋"/>
          <w:b/>
          <w:sz w:val="44"/>
          <w:szCs w:val="44"/>
          <w:lang w:val="en-US" w:eastAsia="zh-CN"/>
        </w:rPr>
      </w:pPr>
    </w:p>
    <w:p>
      <w:pPr>
        <w:numPr>
          <w:ilvl w:val="0"/>
          <w:numId w:val="0"/>
        </w:numPr>
        <w:jc w:val="both"/>
        <w:rPr>
          <w:rFonts w:hint="eastAsia" w:ascii="仿宋" w:hAnsi="仿宋" w:eastAsia="仿宋" w:cs="仿宋"/>
          <w:b/>
          <w:sz w:val="44"/>
          <w:szCs w:val="44"/>
        </w:rPr>
      </w:pPr>
    </w:p>
    <w:p>
      <w:pPr>
        <w:numPr>
          <w:ilvl w:val="0"/>
          <w:numId w:val="0"/>
        </w:numPr>
        <w:jc w:val="both"/>
        <w:rPr>
          <w:rFonts w:hint="eastAsia" w:ascii="仿宋" w:hAnsi="仿宋" w:eastAsia="仿宋" w:cs="仿宋"/>
          <w:b/>
          <w:sz w:val="44"/>
          <w:szCs w:val="44"/>
        </w:rPr>
      </w:pPr>
    </w:p>
    <w:p>
      <w:pPr>
        <w:numPr>
          <w:ilvl w:val="0"/>
          <w:numId w:val="3"/>
        </w:numPr>
        <w:jc w:val="center"/>
        <w:rPr>
          <w:rFonts w:hint="eastAsia"/>
          <w:sz w:val="44"/>
          <w:szCs w:val="44"/>
        </w:rPr>
      </w:pPr>
      <w:r>
        <w:rPr>
          <w:rFonts w:hint="eastAsia" w:ascii="仿宋" w:hAnsi="仿宋" w:eastAsia="仿宋" w:cs="仿宋"/>
          <w:b/>
          <w:sz w:val="44"/>
          <w:szCs w:val="44"/>
        </w:rPr>
        <w:t>公开询价货物一览表</w:t>
      </w:r>
    </w:p>
    <w:tbl>
      <w:tblPr>
        <w:tblStyle w:val="26"/>
        <w:tblW w:w="106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17"/>
        <w:gridCol w:w="965"/>
        <w:gridCol w:w="2219"/>
        <w:gridCol w:w="662"/>
        <w:gridCol w:w="706"/>
        <w:gridCol w:w="571"/>
        <w:gridCol w:w="809"/>
        <w:gridCol w:w="922"/>
        <w:gridCol w:w="804"/>
        <w:gridCol w:w="1945"/>
        <w:gridCol w:w="6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7"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序号</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产品名称</w:t>
            </w:r>
          </w:p>
        </w:tc>
        <w:tc>
          <w:tcPr>
            <w:tcW w:w="2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规格</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单位</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数量</w:t>
            </w: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单价（元）</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总价（元）</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是否提供样品</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参考图片</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参数</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4"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更衣室长凳</w:t>
            </w:r>
          </w:p>
        </w:tc>
        <w:tc>
          <w:tcPr>
            <w:tcW w:w="2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1500*360*450</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33 </w:t>
            </w: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4"/>
                <w:szCs w:val="24"/>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c>
          <w:tcPr>
            <w:tcW w:w="922" w:type="dxa"/>
            <w:vMerge w:val="restart"/>
            <w:tcBorders>
              <w:top w:val="single" w:color="000000" w:sz="4" w:space="0"/>
              <w:left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lang w:eastAsia="zh-CN"/>
              </w:rPr>
            </w:pPr>
            <w:r>
              <w:rPr>
                <w:rFonts w:hint="eastAsia" w:ascii="仿宋" w:hAnsi="仿宋" w:eastAsia="仿宋" w:cs="仿宋"/>
                <w:b/>
                <w:bCs/>
                <w:i w:val="0"/>
                <w:iCs w:val="0"/>
                <w:color w:val="000000"/>
                <w:sz w:val="24"/>
                <w:szCs w:val="24"/>
                <w:u w:val="none"/>
                <w:lang w:eastAsia="zh-CN"/>
              </w:rPr>
              <w:t>请提供彩色样品图片附后</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凳面：PVC,凳脚：ABS材质。游泳馆更衣室专用长凳，防水防潮，色彩明快（建议蓝白相间）</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9"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泳池急救室设备</w:t>
            </w:r>
          </w:p>
        </w:tc>
        <w:tc>
          <w:tcPr>
            <w:tcW w:w="2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救生训练假人、救生担架、急救氧气袋、急救箱、急救板、肢体固定夹板、颈部护圈</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4"/>
                <w:szCs w:val="24"/>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c>
          <w:tcPr>
            <w:tcW w:w="922" w:type="dxa"/>
            <w:vMerge w:val="continue"/>
            <w:tcBorders>
              <w:left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中国救生协会认可的急救器材</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1"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水质检测设备</w:t>
            </w:r>
          </w:p>
        </w:tc>
        <w:tc>
          <w:tcPr>
            <w:tcW w:w="2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便携式水质检测仪、验水盒、水温计。</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4"/>
                <w:szCs w:val="24"/>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c>
          <w:tcPr>
            <w:tcW w:w="922" w:type="dxa"/>
            <w:vMerge w:val="continue"/>
            <w:tcBorders>
              <w:left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4"/>
                <w:szCs w:val="24"/>
                <w:u w:val="none"/>
              </w:rPr>
            </w:pP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水质检测仪可测项目：余氯（0.01-5.0），总氯,氰尿酸，PH*(6.8-8.4)</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1"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泳池内沙滩躺椅</w:t>
            </w:r>
          </w:p>
        </w:tc>
        <w:tc>
          <w:tcPr>
            <w:tcW w:w="2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194*73*103</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922" w:type="dxa"/>
            <w:vMerge w:val="continue"/>
            <w:tcBorders>
              <w:left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材质：PP塑料。室内泳池专用躺椅，无毒无异味，防水防潮，角度5个档位可以调节，色彩明快。</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3"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高压水枪</w:t>
            </w:r>
          </w:p>
        </w:tc>
        <w:tc>
          <w:tcPr>
            <w:tcW w:w="2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rPr>
              <w:t>功率</w:t>
            </w:r>
            <w:r>
              <w:rPr>
                <w:rFonts w:hint="eastAsia" w:ascii="仿宋" w:hAnsi="仿宋" w:eastAsia="仿宋" w:cs="仿宋"/>
                <w:i w:val="0"/>
                <w:iCs w:val="0"/>
                <w:color w:val="000000"/>
                <w:sz w:val="24"/>
                <w:szCs w:val="24"/>
                <w:u w:val="none"/>
                <w:lang w:eastAsia="zh-CN"/>
              </w:rPr>
              <w:t>：</w:t>
            </w:r>
            <w:r>
              <w:rPr>
                <w:rFonts w:hint="eastAsia" w:ascii="仿宋" w:hAnsi="仿宋" w:eastAsia="仿宋" w:cs="仿宋"/>
                <w:i w:val="0"/>
                <w:iCs w:val="0"/>
                <w:color w:val="000000"/>
                <w:sz w:val="24"/>
                <w:szCs w:val="24"/>
                <w:u w:val="none"/>
              </w:rPr>
              <w:t>3000瓦</w:t>
            </w:r>
          </w:p>
          <w:p>
            <w:pPr>
              <w:jc w:val="left"/>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rPr>
              <w:t>许用压力</w:t>
            </w:r>
            <w:r>
              <w:rPr>
                <w:rFonts w:hint="eastAsia" w:ascii="仿宋" w:hAnsi="仿宋" w:eastAsia="仿宋" w:cs="仿宋"/>
                <w:i w:val="0"/>
                <w:iCs w:val="0"/>
                <w:color w:val="000000"/>
                <w:sz w:val="24"/>
                <w:szCs w:val="24"/>
                <w:u w:val="none"/>
                <w:lang w:eastAsia="zh-CN"/>
              </w:rPr>
              <w:t>：</w:t>
            </w:r>
            <w:r>
              <w:rPr>
                <w:rFonts w:hint="eastAsia" w:ascii="仿宋" w:hAnsi="仿宋" w:eastAsia="仿宋" w:cs="仿宋"/>
                <w:i w:val="0"/>
                <w:iCs w:val="0"/>
                <w:color w:val="000000"/>
                <w:sz w:val="24"/>
                <w:szCs w:val="24"/>
                <w:u w:val="none"/>
              </w:rPr>
              <w:t>1200bar</w:t>
            </w:r>
          </w:p>
          <w:p>
            <w:pPr>
              <w:jc w:val="left"/>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rPr>
              <w:t>峰值流量 14L/min</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 </w:t>
            </w: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4"/>
                <w:szCs w:val="24"/>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c>
          <w:tcPr>
            <w:tcW w:w="922" w:type="dxa"/>
            <w:vMerge w:val="continue"/>
            <w:tcBorders>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4"/>
                <w:szCs w:val="24"/>
                <w:u w:val="none"/>
              </w:rPr>
            </w:pP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rPr>
              <w:t xml:space="preserve">电压频率 </w:t>
            </w:r>
            <w:r>
              <w:rPr>
                <w:rFonts w:hint="eastAsia" w:ascii="仿宋" w:hAnsi="仿宋" w:eastAsia="仿宋" w:cs="仿宋"/>
                <w:i w:val="0"/>
                <w:iCs w:val="0"/>
                <w:color w:val="000000"/>
                <w:sz w:val="24"/>
                <w:szCs w:val="24"/>
                <w:u w:val="none"/>
                <w:lang w:eastAsia="zh-CN"/>
              </w:rPr>
              <w:t>：</w:t>
            </w:r>
            <w:r>
              <w:rPr>
                <w:rFonts w:hint="eastAsia" w:ascii="仿宋" w:hAnsi="仿宋" w:eastAsia="仿宋" w:cs="仿宋"/>
                <w:i w:val="0"/>
                <w:iCs w:val="0"/>
                <w:color w:val="000000"/>
                <w:sz w:val="24"/>
                <w:szCs w:val="24"/>
                <w:u w:val="none"/>
                <w:lang w:val="en-US" w:eastAsia="zh-CN"/>
              </w:rPr>
              <w:t>2</w:t>
            </w:r>
            <w:r>
              <w:rPr>
                <w:rFonts w:hint="eastAsia" w:ascii="仿宋" w:hAnsi="仿宋" w:eastAsia="仿宋" w:cs="仿宋"/>
                <w:i w:val="0"/>
                <w:iCs w:val="0"/>
                <w:color w:val="000000"/>
                <w:sz w:val="24"/>
                <w:szCs w:val="24"/>
                <w:u w:val="none"/>
              </w:rPr>
              <w:t>20V~50/60hz</w:t>
            </w:r>
          </w:p>
          <w:p>
            <w:pPr>
              <w:jc w:val="left"/>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rPr>
              <w:t>可以关枪停机</w:t>
            </w:r>
          </w:p>
          <w:p>
            <w:pPr>
              <w:jc w:val="left"/>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rPr>
              <w:t>泵头材质</w:t>
            </w:r>
            <w:r>
              <w:rPr>
                <w:rFonts w:hint="eastAsia" w:ascii="仿宋" w:hAnsi="仿宋" w:eastAsia="仿宋" w:cs="仿宋"/>
                <w:i w:val="0"/>
                <w:iCs w:val="0"/>
                <w:color w:val="000000"/>
                <w:sz w:val="24"/>
                <w:szCs w:val="24"/>
                <w:u w:val="none"/>
                <w:lang w:val="en-US" w:eastAsia="zh-CN"/>
              </w:rPr>
              <w:t>:</w:t>
            </w:r>
            <w:r>
              <w:rPr>
                <w:rFonts w:hint="eastAsia" w:ascii="仿宋" w:hAnsi="仿宋" w:eastAsia="仿宋" w:cs="仿宋"/>
                <w:i w:val="0"/>
                <w:iCs w:val="0"/>
                <w:color w:val="000000"/>
                <w:sz w:val="24"/>
                <w:szCs w:val="24"/>
                <w:u w:val="none"/>
              </w:rPr>
              <w:t xml:space="preserve"> 铜</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554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b/>
                <w:bCs/>
                <w:i w:val="0"/>
                <w:iCs w:val="0"/>
                <w:color w:val="000000"/>
                <w:sz w:val="24"/>
                <w:szCs w:val="24"/>
                <w:u w:val="none"/>
                <w:lang w:val="en-US" w:eastAsia="zh-CN"/>
              </w:rPr>
              <w:t>合计</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r>
    </w:tbl>
    <w:p>
      <w:pPr>
        <w:numPr>
          <w:ilvl w:val="0"/>
          <w:numId w:val="4"/>
        </w:numPr>
        <w:spacing w:after="0" w:line="440" w:lineRule="exact"/>
        <w:rPr>
          <w:rFonts w:ascii="仿宋" w:hAnsi="仿宋" w:eastAsia="仿宋"/>
          <w:b w:val="0"/>
          <w:bCs/>
          <w:color w:val="000000" w:themeColor="text1"/>
          <w:sz w:val="28"/>
          <w:szCs w:val="28"/>
          <w14:textFill>
            <w14:solidFill>
              <w14:schemeClr w14:val="tx1"/>
            </w14:solidFill>
          </w14:textFill>
        </w:rPr>
      </w:pPr>
      <w:r>
        <w:rPr>
          <w:rFonts w:hint="eastAsia" w:ascii="仿宋" w:hAnsi="仿宋" w:eastAsia="仿宋"/>
          <w:b w:val="0"/>
          <w:bCs/>
          <w:color w:val="000000" w:themeColor="text1"/>
          <w:sz w:val="28"/>
          <w:szCs w:val="28"/>
          <w14:textFill>
            <w14:solidFill>
              <w14:schemeClr w14:val="tx1"/>
            </w14:solidFill>
          </w14:textFill>
        </w:rPr>
        <w:t>本项目采用“公开询价”方式进行</w:t>
      </w:r>
      <w:r>
        <w:rPr>
          <w:rFonts w:hint="eastAsia" w:ascii="仿宋" w:hAnsi="仿宋" w:eastAsia="仿宋"/>
          <w:b w:val="0"/>
          <w:bCs/>
          <w:color w:val="000000" w:themeColor="text1"/>
          <w:sz w:val="28"/>
          <w:szCs w:val="28"/>
          <w:lang w:val="en-US" w:eastAsia="zh-CN"/>
          <w14:textFill>
            <w14:solidFill>
              <w14:schemeClr w14:val="tx1"/>
            </w14:solidFill>
          </w14:textFill>
        </w:rPr>
        <w:t>,</w:t>
      </w:r>
      <w:r>
        <w:rPr>
          <w:rFonts w:hint="eastAsia" w:ascii="仿宋" w:hAnsi="仿宋" w:eastAsia="仿宋"/>
          <w:b w:val="0"/>
          <w:bCs/>
          <w:color w:val="000000" w:themeColor="text1"/>
          <w:sz w:val="28"/>
          <w:szCs w:val="28"/>
          <w14:textFill>
            <w14:solidFill>
              <w14:schemeClr w14:val="tx1"/>
            </w14:solidFill>
          </w14:textFill>
        </w:rPr>
        <w:t>《公开询价货物一览表》中所描述的“设备名称”、“规格型号（技术参数）”等信息均为采购人根据自身需求提供的参考数据，除采购人特殊要求外，参与人可根据以上信息在满足采购人要求基础上提供优化方案及所匹配产品，采购人将优先选择性价比高且符合要求的产品</w:t>
      </w:r>
      <w:r>
        <w:rPr>
          <w:rFonts w:hint="eastAsia" w:ascii="仿宋" w:hAnsi="仿宋" w:eastAsia="仿宋"/>
          <w:b w:val="0"/>
          <w:bCs/>
          <w:color w:val="000000" w:themeColor="text1"/>
          <w:sz w:val="28"/>
          <w:szCs w:val="28"/>
          <w:lang w:eastAsia="zh-CN"/>
          <w14:textFill>
            <w14:solidFill>
              <w14:schemeClr w14:val="tx1"/>
            </w14:solidFill>
          </w14:textFill>
        </w:rPr>
        <w:t>，</w:t>
      </w:r>
      <w:r>
        <w:rPr>
          <w:rFonts w:hint="eastAsia" w:ascii="仿宋" w:hAnsi="仿宋" w:eastAsia="仿宋" w:cs="仿宋"/>
          <w:color w:val="000000"/>
          <w:sz w:val="28"/>
          <w:szCs w:val="28"/>
        </w:rPr>
        <w:t>请供应商在制作响应文件时仔细研究项目需求说明。供应商不能简单照搬照抄采购单位项目需求说明中的技术、商务要求，必须作实事求是的响应。如照搬照抄项目需求说明中的技术、商务要求的，中标后供应商在同采购单位签订合同和履约环节中不得提出异议，一切后果和损失由中标供应商承担</w:t>
      </w:r>
      <w:r>
        <w:rPr>
          <w:rFonts w:hint="eastAsia" w:ascii="仿宋" w:hAnsi="仿宋" w:eastAsia="仿宋"/>
          <w:b w:val="0"/>
          <w:bCs/>
          <w:color w:val="000000" w:themeColor="text1"/>
          <w:sz w:val="28"/>
          <w:szCs w:val="28"/>
          <w14:textFill>
            <w14:solidFill>
              <w14:schemeClr w14:val="tx1"/>
            </w14:solidFill>
          </w14:textFill>
        </w:rPr>
        <w:t>。</w:t>
      </w:r>
    </w:p>
    <w:p>
      <w:pPr>
        <w:numPr>
          <w:ilvl w:val="0"/>
          <w:numId w:val="4"/>
        </w:numPr>
        <w:spacing w:after="0" w:line="440" w:lineRule="exact"/>
        <w:rPr>
          <w:rFonts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14:textFill>
            <w14:solidFill>
              <w14:schemeClr w14:val="tx1"/>
            </w14:solidFill>
          </w14:textFill>
        </w:rPr>
        <w:t>参与人所投商品需要提供品牌、规格型号等真实详细信息，禁止复制采购人所提供的参考参数</w:t>
      </w:r>
      <w:r>
        <w:rPr>
          <w:rFonts w:hint="eastAsia" w:ascii="仿宋" w:hAnsi="仿宋" w:eastAsia="仿宋"/>
          <w:b w:val="0"/>
          <w:bCs/>
          <w:color w:val="000000" w:themeColor="text1"/>
          <w:sz w:val="28"/>
          <w:szCs w:val="28"/>
          <w:lang w:eastAsia="zh-CN"/>
          <w14:textFill>
            <w14:solidFill>
              <w14:schemeClr w14:val="tx1"/>
            </w14:solidFill>
          </w14:textFill>
        </w:rPr>
        <w:t>，</w:t>
      </w:r>
      <w:r>
        <w:rPr>
          <w:rFonts w:hint="eastAsia" w:ascii="仿宋" w:hAnsi="仿宋" w:eastAsia="仿宋"/>
          <w:b w:val="0"/>
          <w:bCs/>
          <w:color w:val="000000" w:themeColor="text1"/>
          <w:sz w:val="28"/>
          <w:szCs w:val="28"/>
          <w:highlight w:val="none"/>
          <w14:textFill>
            <w14:solidFill>
              <w14:schemeClr w14:val="tx1"/>
            </w14:solidFill>
          </w14:textFill>
        </w:rPr>
        <w:t>确保设备为原厂正品并按原厂提供质保。</w:t>
      </w:r>
    </w:p>
    <w:p>
      <w:pPr>
        <w:numPr>
          <w:ilvl w:val="0"/>
          <w:numId w:val="4"/>
        </w:numPr>
        <w:spacing w:after="0" w:line="440" w:lineRule="exact"/>
      </w:pPr>
      <w:r>
        <w:rPr>
          <w:rFonts w:hint="eastAsia" w:ascii="仿宋" w:hAnsi="仿宋" w:eastAsia="仿宋"/>
          <w:b w:val="0"/>
          <w:bCs/>
          <w:color w:val="000000" w:themeColor="text1"/>
          <w:sz w:val="28"/>
          <w:szCs w:val="28"/>
          <w14:textFill>
            <w14:solidFill>
              <w14:schemeClr w14:val="tx1"/>
            </w14:solidFill>
          </w14:textFill>
        </w:rPr>
        <w:t>参与人所投商品报价应包含税费、运输费、搬运费、整体实施、安装调试费、售后服务等一切费用</w:t>
      </w:r>
      <w:r>
        <w:rPr>
          <w:rFonts w:hint="eastAsia" w:ascii="仿宋" w:hAnsi="仿宋" w:eastAsia="仿宋"/>
          <w:b w:val="0"/>
          <w:bCs/>
          <w:color w:val="000000" w:themeColor="text1"/>
          <w:sz w:val="28"/>
          <w:szCs w:val="28"/>
          <w:lang w:eastAsia="zh-CN"/>
          <w14:textFill>
            <w14:solidFill>
              <w14:schemeClr w14:val="tx1"/>
            </w14:solidFill>
          </w14:textFill>
        </w:rPr>
        <w:t>，</w:t>
      </w:r>
      <w:r>
        <w:rPr>
          <w:rFonts w:hint="eastAsia" w:ascii="仿宋" w:hAnsi="仿宋" w:eastAsia="仿宋" w:cs="仿宋"/>
          <w:b/>
          <w:sz w:val="28"/>
          <w:szCs w:val="28"/>
          <w:u w:val="none"/>
        </w:rPr>
        <w:t>供应商务必自行踏勘现场</w:t>
      </w:r>
      <w:r>
        <w:rPr>
          <w:rFonts w:hint="eastAsia" w:ascii="仿宋" w:hAnsi="仿宋" w:eastAsia="仿宋" w:cs="仿宋"/>
          <w:b/>
          <w:sz w:val="28"/>
          <w:szCs w:val="28"/>
          <w:u w:val="none"/>
          <w:lang w:eastAsia="zh-CN"/>
        </w:rPr>
        <w:t>和学校业务对接人对接清楚产品需求特点，询价响应文件请附上彩色样品图片；本项目</w:t>
      </w:r>
      <w:r>
        <w:rPr>
          <w:rFonts w:hint="eastAsia" w:ascii="仿宋" w:hAnsi="仿宋" w:eastAsia="仿宋" w:cs="仿宋"/>
          <w:b/>
          <w:sz w:val="28"/>
          <w:szCs w:val="28"/>
          <w:u w:val="none"/>
        </w:rPr>
        <w:t>一次性包干，结算时合同价不作调整</w:t>
      </w:r>
      <w:r>
        <w:rPr>
          <w:rFonts w:hint="eastAsia" w:ascii="仿宋" w:hAnsi="仿宋" w:eastAsia="仿宋" w:cs="仿宋"/>
          <w:b/>
          <w:bCs w:val="0"/>
          <w:sz w:val="28"/>
          <w:szCs w:val="28"/>
          <w:u w:val="none"/>
          <w:lang w:eastAsia="zh-CN"/>
        </w:rPr>
        <w:t>，</w:t>
      </w:r>
      <w:r>
        <w:rPr>
          <w:rFonts w:hint="eastAsia" w:ascii="仿宋" w:hAnsi="仿宋" w:eastAsia="仿宋"/>
          <w:b/>
          <w:bCs w:val="0"/>
          <w:color w:val="000000" w:themeColor="text1"/>
          <w:sz w:val="28"/>
          <w:szCs w:val="28"/>
          <w:lang w:eastAsia="zh-CN"/>
          <w14:textFill>
            <w14:solidFill>
              <w14:schemeClr w14:val="tx1"/>
            </w14:solidFill>
          </w14:textFill>
        </w:rPr>
        <w:t>确保为交钥匙工程。</w:t>
      </w:r>
    </w:p>
    <w:p>
      <w:pPr>
        <w:pStyle w:val="2"/>
        <w:rPr>
          <w:rFonts w:hint="eastAsia" w:ascii="仿宋" w:hAnsi="仿宋" w:eastAsia="仿宋"/>
          <w:b/>
          <w:bCs w:val="0"/>
          <w:color w:val="000000" w:themeColor="text1"/>
          <w:sz w:val="28"/>
          <w:szCs w:val="28"/>
          <w:lang w:eastAsia="zh-CN"/>
          <w14:textFill>
            <w14:solidFill>
              <w14:schemeClr w14:val="tx1"/>
            </w14:solidFill>
          </w14:textFill>
        </w:rPr>
      </w:pPr>
    </w:p>
    <w:p>
      <w:pPr>
        <w:pStyle w:val="2"/>
        <w:numPr>
          <w:ilvl w:val="0"/>
          <w:numId w:val="0"/>
        </w:numPr>
        <w:jc w:val="both"/>
        <w:rPr>
          <w:rFonts w:hint="default" w:ascii="仿宋" w:hAnsi="仿宋" w:eastAsia="仿宋" w:cs="仿宋"/>
          <w:b/>
          <w:bCs/>
          <w:sz w:val="28"/>
          <w:szCs w:val="28"/>
          <w:lang w:val="en-US" w:eastAsia="zh-CN"/>
        </w:rPr>
      </w:pPr>
    </w:p>
    <w:p>
      <w:pPr>
        <w:numPr>
          <w:ilvl w:val="0"/>
          <w:numId w:val="4"/>
        </w:numPr>
        <w:spacing w:after="0" w:line="440" w:lineRule="exact"/>
        <w:rPr>
          <w:rFonts w:ascii="仿宋" w:hAnsi="仿宋" w:eastAsia="仿宋"/>
          <w:b/>
          <w:color w:val="000000" w:themeColor="text1"/>
          <w:sz w:val="28"/>
          <w:szCs w:val="28"/>
          <w:highlight w:val="none"/>
          <w14:textFill>
            <w14:solidFill>
              <w14:schemeClr w14:val="tx1"/>
            </w14:solidFill>
          </w14:textFill>
        </w:rPr>
        <w:sectPr>
          <w:headerReference r:id="rId6" w:type="first"/>
          <w:footerReference r:id="rId8" w:type="first"/>
          <w:headerReference r:id="rId5" w:type="default"/>
          <w:footerReference r:id="rId7" w:type="default"/>
          <w:pgSz w:w="11906" w:h="16838"/>
          <w:pgMar w:top="1440" w:right="1417" w:bottom="1440" w:left="1134" w:header="851" w:footer="680" w:gutter="0"/>
          <w:cols w:space="0" w:num="1"/>
          <w:titlePg/>
          <w:rtlGutter w:val="0"/>
          <w:docGrid w:type="lines" w:linePitch="322" w:charSpace="0"/>
        </w:sectPr>
      </w:pPr>
      <w:r>
        <w:rPr>
          <w:rFonts w:ascii="仿宋" w:hAnsi="仿宋" w:eastAsia="仿宋"/>
          <w:b/>
          <w:color w:val="000000" w:themeColor="text1"/>
          <w:sz w:val="28"/>
          <w:szCs w:val="28"/>
          <w:highlight w:val="none"/>
          <w14:textFill>
            <w14:solidFill>
              <w14:schemeClr w14:val="tx1"/>
            </w14:solidFill>
          </w14:textFill>
        </w:rPr>
        <w:br w:type="page"/>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ascii="仿宋" w:hAnsi="仿宋" w:eastAsia="仿宋"/>
          <w:b/>
          <w:color w:val="000000" w:themeColor="text1"/>
          <w:sz w:val="72"/>
          <w:szCs w:val="72"/>
          <w14:textFill>
            <w14:solidFill>
              <w14:schemeClr w14:val="tx1"/>
            </w14:solidFill>
          </w14:textFill>
        </w:rPr>
        <w:drawing>
          <wp:anchor distT="0" distB="0" distL="114300" distR="114300" simplePos="0" relativeHeight="251661312" behindDoc="0" locked="0" layoutInCell="1" allowOverlap="1">
            <wp:simplePos x="0" y="0"/>
            <wp:positionH relativeFrom="column">
              <wp:posOffset>1604010</wp:posOffset>
            </wp:positionH>
            <wp:positionV relativeFrom="page">
              <wp:posOffset>1047750</wp:posOffset>
            </wp:positionV>
            <wp:extent cx="2695575" cy="628650"/>
            <wp:effectExtent l="19050" t="0" r="9525" b="0"/>
            <wp:wrapNone/>
            <wp:docPr id="2"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jxu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695575" cy="628650"/>
                    </a:xfrm>
                    <a:prstGeom prst="rect">
                      <a:avLst/>
                    </a:prstGeom>
                    <a:noFill/>
                    <a:ln>
                      <a:noFill/>
                    </a:ln>
                  </pic:spPr>
                </pic:pic>
              </a:graphicData>
            </a:graphic>
          </wp:anchor>
        </w:drawing>
      </w:r>
    </w:p>
    <w:p>
      <w:pPr>
        <w:spacing w:line="1000" w:lineRule="exact"/>
        <w:jc w:val="center"/>
        <w:rPr>
          <w:rFonts w:ascii="仿宋" w:hAnsi="仿宋" w:eastAsia="仿宋"/>
          <w:b/>
          <w:bCs w:val="0"/>
          <w:color w:val="000000" w:themeColor="text1"/>
          <w:sz w:val="44"/>
          <w:szCs w:val="44"/>
          <w14:textFill>
            <w14:solidFill>
              <w14:schemeClr w14:val="tx1"/>
            </w14:solidFill>
          </w14:textFill>
        </w:rPr>
      </w:pPr>
      <w:r>
        <w:rPr>
          <w:rFonts w:hint="eastAsia" w:ascii="仿宋" w:hAnsi="仿宋" w:eastAsia="仿宋"/>
          <w:b/>
          <w:bCs w:val="0"/>
          <w:color w:val="000000" w:themeColor="text1"/>
          <w:sz w:val="44"/>
          <w:szCs w:val="44"/>
          <w14:textFill>
            <w14:solidFill>
              <w14:schemeClr w14:val="tx1"/>
            </w14:solidFill>
          </w14:textFill>
        </w:rPr>
        <w:t>江西科技学院</w:t>
      </w:r>
      <w:r>
        <w:rPr>
          <w:rFonts w:hint="eastAsia" w:ascii="仿宋" w:hAnsi="仿宋" w:eastAsia="仿宋"/>
          <w:b/>
          <w:bCs w:val="0"/>
          <w:color w:val="000000" w:themeColor="text1"/>
          <w:sz w:val="44"/>
          <w:szCs w:val="44"/>
          <w:lang w:eastAsia="zh-CN"/>
          <w14:textFill>
            <w14:solidFill>
              <w14:schemeClr w14:val="tx1"/>
            </w14:solidFill>
          </w14:textFill>
        </w:rPr>
        <w:t>游泳馆基础设备</w:t>
      </w:r>
      <w:r>
        <w:rPr>
          <w:rFonts w:hint="eastAsia" w:ascii="仿宋" w:hAnsi="仿宋" w:eastAsia="仿宋"/>
          <w:b/>
          <w:bCs w:val="0"/>
          <w:color w:val="000000" w:themeColor="text1"/>
          <w:sz w:val="44"/>
          <w:szCs w:val="44"/>
          <w14:textFill>
            <w14:solidFill>
              <w14:schemeClr w14:val="tx1"/>
            </w14:solidFill>
          </w14:textFill>
        </w:rPr>
        <w:t>采购项目</w:t>
      </w:r>
    </w:p>
    <w:p>
      <w:pPr>
        <w:spacing w:line="580" w:lineRule="exact"/>
        <w:jc w:val="center"/>
        <w:rPr>
          <w:rFonts w:ascii="仿宋" w:hAnsi="仿宋" w:eastAsia="仿宋"/>
          <w:b/>
          <w:color w:val="000000" w:themeColor="text1"/>
          <w:sz w:val="52"/>
          <w:szCs w:val="52"/>
          <w14:textFill>
            <w14:solidFill>
              <w14:schemeClr w14:val="tx1"/>
            </w14:solidFill>
          </w14:textFill>
        </w:rPr>
      </w:pP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报</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价</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响</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应</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文</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件</w:t>
      </w:r>
    </w:p>
    <w:p>
      <w:pPr>
        <w:spacing w:line="580" w:lineRule="exact"/>
        <w:jc w:val="center"/>
        <w:rPr>
          <w:rFonts w:ascii="仿宋" w:hAnsi="仿宋" w:eastAsia="仿宋"/>
          <w:b/>
          <w:color w:val="000000" w:themeColor="text1"/>
          <w:sz w:val="72"/>
          <w:szCs w:val="72"/>
          <w14:textFill>
            <w14:solidFill>
              <w14:schemeClr w14:val="tx1"/>
            </w14:solidFill>
          </w14:textFill>
        </w:rPr>
      </w:pPr>
    </w:p>
    <w:p>
      <w:pPr>
        <w:spacing w:line="500" w:lineRule="exact"/>
        <w:ind w:firstLine="1943" w:firstLineChars="645"/>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参与人名称（公司全称）：</w:t>
      </w:r>
      <w:r>
        <w:rPr>
          <w:rFonts w:ascii="仿宋" w:hAnsi="仿宋" w:eastAsia="仿宋"/>
          <w:b/>
          <w:color w:val="000000" w:themeColor="text1"/>
          <w:sz w:val="30"/>
          <w:szCs w:val="30"/>
          <w14:textFill>
            <w14:solidFill>
              <w14:schemeClr w14:val="tx1"/>
            </w14:solidFill>
          </w14:textFill>
        </w:rPr>
        <w:t>XXXX</w:t>
      </w:r>
    </w:p>
    <w:p>
      <w:pPr>
        <w:spacing w:line="500" w:lineRule="exact"/>
        <w:ind w:firstLine="1943" w:firstLineChars="645"/>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参与人授权代表：X</w:t>
      </w:r>
      <w:r>
        <w:rPr>
          <w:rFonts w:ascii="仿宋" w:hAnsi="仿宋" w:eastAsia="仿宋"/>
          <w:b/>
          <w:color w:val="000000" w:themeColor="text1"/>
          <w:sz w:val="30"/>
          <w:szCs w:val="30"/>
          <w14:textFill>
            <w14:solidFill>
              <w14:schemeClr w14:val="tx1"/>
            </w14:solidFill>
          </w14:textFill>
        </w:rPr>
        <w:t>XXX</w:t>
      </w:r>
    </w:p>
    <w:p>
      <w:pPr>
        <w:jc w:val="center"/>
        <w:rPr>
          <w:rFonts w:ascii="仿宋" w:hAnsi="仿宋" w:eastAsia="仿宋"/>
          <w:b/>
          <w:color w:val="000000" w:themeColor="text1"/>
          <w:sz w:val="36"/>
          <w:szCs w:val="36"/>
          <w14:textFill>
            <w14:solidFill>
              <w14:schemeClr w14:val="tx1"/>
            </w14:solidFill>
          </w14:textFill>
        </w:rPr>
      </w:pPr>
    </w:p>
    <w:p>
      <w:pPr>
        <w:jc w:val="center"/>
        <w:rPr>
          <w:rFonts w:ascii="仿宋" w:hAnsi="仿宋" w:eastAsia="仿宋"/>
          <w:b/>
          <w:bCs/>
          <w:color w:val="000000" w:themeColor="text1"/>
          <w:sz w:val="30"/>
          <w:szCs w:val="30"/>
          <w14:textFill>
            <w14:solidFill>
              <w14:schemeClr w14:val="tx1"/>
            </w14:solidFill>
          </w14:textFill>
        </w:rPr>
      </w:pPr>
    </w:p>
    <w:p>
      <w:pPr>
        <w:rPr>
          <w:rFonts w:ascii="仿宋" w:hAnsi="仿宋" w:eastAsia="仿宋"/>
          <w:b/>
          <w:bCs/>
          <w:color w:val="000000" w:themeColor="text1"/>
          <w:sz w:val="30"/>
          <w:szCs w:val="30"/>
          <w14:textFill>
            <w14:solidFill>
              <w14:schemeClr w14:val="tx1"/>
            </w14:solidFill>
          </w14:textFill>
        </w:rPr>
      </w:pPr>
    </w:p>
    <w:p>
      <w:pPr>
        <w:jc w:val="center"/>
        <w:rPr>
          <w:rFonts w:ascii="仿宋" w:hAnsi="仿宋" w:eastAsia="仿宋"/>
          <w:b/>
          <w:bCs/>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此封面应作为报价响应文件封面</w:t>
      </w:r>
    </w:p>
    <w:p>
      <w:pPr>
        <w:rPr>
          <w:rFonts w:ascii="仿宋" w:hAnsi="仿宋" w:eastAsia="仿宋"/>
          <w:b/>
          <w:bCs/>
          <w:color w:val="000000" w:themeColor="text1"/>
          <w:sz w:val="30"/>
          <w:szCs w:val="30"/>
          <w14:textFill>
            <w14:solidFill>
              <w14:schemeClr w14:val="tx1"/>
            </w14:solidFill>
          </w14:textFill>
        </w:rPr>
        <w:sectPr>
          <w:headerReference r:id="rId10" w:type="first"/>
          <w:headerReference r:id="rId9" w:type="default"/>
          <w:type w:val="continuous"/>
          <w:pgSz w:w="11906" w:h="16838"/>
          <w:pgMar w:top="1440" w:right="1416" w:bottom="1440" w:left="1134" w:header="851" w:footer="680" w:gutter="0"/>
          <w:cols w:space="425" w:num="1"/>
          <w:titlePg/>
          <w:docGrid w:type="lines" w:linePitch="312" w:charSpace="0"/>
        </w:sectPr>
      </w:pPr>
    </w:p>
    <w:p>
      <w:pPr>
        <w:jc w:val="center"/>
        <w:outlineLvl w:val="1"/>
        <w:rPr>
          <w:rFonts w:hint="eastAsia" w:ascii="仿宋" w:hAnsi="仿宋" w:eastAsia="仿宋" w:cs="仿宋"/>
          <w:b/>
          <w:bCs/>
          <w:color w:val="000000" w:themeColor="text1"/>
          <w:sz w:val="28"/>
          <w:szCs w:val="28"/>
          <w14:textFill>
            <w14:solidFill>
              <w14:schemeClr w14:val="tx1"/>
            </w14:solidFill>
          </w14:textFill>
        </w:rPr>
      </w:pPr>
      <w:bookmarkStart w:id="51" w:name="_Toc223146608"/>
      <w:bookmarkStart w:id="52" w:name="_Toc160880529"/>
      <w:bookmarkStart w:id="53" w:name="_Toc193160448"/>
      <w:bookmarkStart w:id="54" w:name="_Toc192996338"/>
      <w:bookmarkStart w:id="55" w:name="_Toc235438344"/>
      <w:bookmarkStart w:id="56" w:name="_Toc235438274"/>
      <w:bookmarkStart w:id="57" w:name="_Toc160880160"/>
      <w:bookmarkStart w:id="58" w:name="_Toc217891402"/>
      <w:bookmarkStart w:id="59" w:name="_Toc258401256"/>
      <w:bookmarkStart w:id="60" w:name="_Toc182805217"/>
      <w:bookmarkStart w:id="61" w:name="_Toc192663835"/>
      <w:bookmarkStart w:id="62" w:name="_Toc191803626"/>
      <w:bookmarkStart w:id="63" w:name="_Toc259520865"/>
      <w:bookmarkStart w:id="64" w:name="_Toc213755858"/>
      <w:bookmarkStart w:id="65" w:name="_Toc235437991"/>
      <w:bookmarkStart w:id="66" w:name="_Toc267059806"/>
      <w:bookmarkStart w:id="67" w:name="_Toc191802690"/>
      <w:bookmarkStart w:id="68" w:name="_Toc267059539"/>
      <w:bookmarkStart w:id="69" w:name="_Toc266868937"/>
      <w:bookmarkStart w:id="70" w:name="_Toc169332838"/>
      <w:bookmarkStart w:id="71" w:name="_Toc181436565"/>
      <w:bookmarkStart w:id="72" w:name="_Toc230071147"/>
      <w:bookmarkStart w:id="73" w:name="_Toc181436461"/>
      <w:bookmarkStart w:id="74" w:name="_Toc177985469"/>
      <w:bookmarkStart w:id="75" w:name="_Toc180302913"/>
      <w:bookmarkStart w:id="76" w:name="_Toc213755939"/>
      <w:bookmarkStart w:id="77" w:name="_Toc267059653"/>
      <w:bookmarkStart w:id="78" w:name="_Toc213755995"/>
      <w:bookmarkStart w:id="79" w:name="_Toc192664153"/>
      <w:bookmarkStart w:id="80" w:name="_Toc192996446"/>
      <w:bookmarkStart w:id="81" w:name="_Toc170798793"/>
      <w:bookmarkStart w:id="82" w:name="_Toc259692740"/>
      <w:bookmarkStart w:id="83" w:name="_Toc267059030"/>
      <w:bookmarkStart w:id="84" w:name="_Toc267060453"/>
      <w:bookmarkStart w:id="85" w:name="_Toc267060208"/>
      <w:bookmarkStart w:id="86" w:name="_Toc266870833"/>
      <w:bookmarkStart w:id="87" w:name="_Toc213208766"/>
      <w:bookmarkStart w:id="88" w:name="_Toc203355733"/>
      <w:bookmarkStart w:id="89" w:name="_Toc219800243"/>
      <w:bookmarkStart w:id="90" w:name="_Toc182372782"/>
      <w:bookmarkStart w:id="91" w:name="_Toc267060068"/>
      <w:bookmarkStart w:id="92" w:name="_Toc213756051"/>
      <w:bookmarkStart w:id="93" w:name="_Toc251586231"/>
      <w:bookmarkStart w:id="94" w:name="_Toc191783222"/>
      <w:bookmarkStart w:id="95" w:name="_Toc169332949"/>
      <w:bookmarkStart w:id="96" w:name="_Toc267059181"/>
      <w:bookmarkStart w:id="97" w:name="_Toc267060321"/>
      <w:bookmarkStart w:id="98" w:name="_Toc236021449"/>
      <w:bookmarkStart w:id="99" w:name="_Toc193165734"/>
      <w:bookmarkStart w:id="100" w:name="_Toc266870907"/>
      <w:bookmarkStart w:id="101" w:name="_Toc266870432"/>
      <w:bookmarkStart w:id="102" w:name="_Toc225669322"/>
      <w:bookmarkStart w:id="103" w:name="_Toc254790899"/>
      <w:bookmarkStart w:id="104" w:name="_Toc249325711"/>
      <w:bookmarkStart w:id="105" w:name="_Toc255975007"/>
      <w:bookmarkStart w:id="106" w:name="_Toc251613829"/>
      <w:bookmarkStart w:id="107" w:name="_Toc227058530"/>
      <w:bookmarkStart w:id="108" w:name="_Toc253066614"/>
      <w:bookmarkStart w:id="109" w:name="_Toc192663686"/>
      <w:bookmarkStart w:id="110" w:name="_Toc211917116"/>
      <w:bookmarkStart w:id="111" w:name="_Toc267059919"/>
      <w:bookmarkStart w:id="112" w:name="_Toc273178698"/>
      <w:bookmarkStart w:id="113" w:name="_Toc191789329"/>
      <w:bookmarkStart w:id="114" w:name="_Toc259692647"/>
      <w:bookmarkStart w:id="115" w:name="_Toc266868670"/>
      <w:bookmarkStart w:id="116" w:name="_Toc232302115"/>
      <w:r>
        <w:rPr>
          <w:rFonts w:hint="eastAsia" w:ascii="仿宋" w:hAnsi="仿宋" w:eastAsia="仿宋" w:cs="仿宋"/>
          <w:b/>
          <w:bCs/>
          <w:color w:val="000000" w:themeColor="text1"/>
          <w:sz w:val="28"/>
          <w:szCs w:val="28"/>
          <w14:textFill>
            <w14:solidFill>
              <w14:schemeClr w14:val="tx1"/>
            </w14:solidFill>
          </w14:textFill>
        </w:rPr>
        <w:t>1、</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Fonts w:hint="eastAsia" w:ascii="仿宋" w:hAnsi="仿宋" w:eastAsia="仿宋" w:cs="仿宋"/>
          <w:b/>
          <w:bCs/>
          <w:color w:val="000000" w:themeColor="text1"/>
          <w:sz w:val="28"/>
          <w:szCs w:val="28"/>
          <w14:textFill>
            <w14:solidFill>
              <w14:schemeClr w14:val="tx1"/>
            </w14:solidFill>
          </w14:textFill>
        </w:rPr>
        <w:t>询价响应函</w:t>
      </w:r>
    </w:p>
    <w:p>
      <w:pPr>
        <w:spacing w:after="0" w:line="480" w:lineRule="exac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致：XXX学校</w:t>
      </w:r>
    </w:p>
    <w:p>
      <w:pPr>
        <w:spacing w:after="0" w:line="480" w:lineRule="exac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根据贵学校编号为</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项目名称为</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的公开询价邀请，本签字代表</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（全名、职务）正式授权并代表我方</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（参与人公司名称）提交下述文件。</w:t>
      </w:r>
    </w:p>
    <w:p>
      <w:pPr>
        <w:spacing w:after="0" w:line="480" w:lineRule="exact"/>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 报价一览表</w:t>
      </w:r>
    </w:p>
    <w:p>
      <w:pPr>
        <w:spacing w:after="0" w:line="480" w:lineRule="exact"/>
        <w:ind w:firstLine="425" w:firstLineChars="152"/>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(2) 参与人资质证明</w:t>
      </w:r>
    </w:p>
    <w:p>
      <w:pPr>
        <w:spacing w:after="0" w:line="480" w:lineRule="exact"/>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据此函，签字代表宣布同意如下：</w:t>
      </w:r>
    </w:p>
    <w:p>
      <w:pPr>
        <w:spacing w:after="0" w:line="480" w:lineRule="exac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1.所附详细报价表中规定的应提供和交付的货物及服务报价总价（国内现场交货价）为人民币 </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，即 </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（中文表述），交货期为</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天 。</w:t>
      </w:r>
    </w:p>
    <w:p>
      <w:pPr>
        <w:spacing w:after="0" w:line="480" w:lineRule="exact"/>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2.同意参加本项目的报价，并已详细审查全部公开询价文件，包括修改文件（如有的话）和有关附件，将自行承担因对全部询价文件理解不正确或误解而产生的相应后果。</w:t>
      </w:r>
    </w:p>
    <w:p>
      <w:pPr>
        <w:spacing w:after="0" w:line="480" w:lineRule="exac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3.保证遵守公开询价文件的全部规定，所提交的材料中所含的信息均为真实、准确、完整，且不具有任何误导性。</w:t>
      </w:r>
    </w:p>
    <w:p>
      <w:pPr>
        <w:spacing w:after="0" w:line="480" w:lineRule="exac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4.同意按公开询价文件的规定履行合同责任和义务。</w:t>
      </w:r>
    </w:p>
    <w:p>
      <w:pPr>
        <w:spacing w:after="0" w:line="480" w:lineRule="exact"/>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5.同意提供按照贵方可能要求的与其公开询价有关的一切数据或资料</w:t>
      </w:r>
    </w:p>
    <w:p>
      <w:pPr>
        <w:spacing w:after="0" w:line="480" w:lineRule="exact"/>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after="0" w:line="480" w:lineRule="exact"/>
        <w:rPr>
          <w:rFonts w:hint="eastAsia" w:ascii="仿宋" w:hAnsi="仿宋" w:eastAsia="仿宋" w:cs="仿宋"/>
          <w:color w:val="000000" w:themeColor="text1"/>
          <w:sz w:val="28"/>
          <w:szCs w:val="28"/>
          <w:u w:val="single"/>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w:t>
      </w:r>
    </w:p>
    <w:p>
      <w:pPr>
        <w:spacing w:after="0" w:line="480" w:lineRule="exact"/>
        <w:ind w:left="284" w:leftChars="129" w:firstLine="282" w:firstLineChars="101"/>
        <w:rPr>
          <w:rFonts w:hint="eastAsia" w:ascii="仿宋" w:hAnsi="仿宋" w:eastAsia="仿宋" w:cs="仿宋"/>
          <w:color w:val="000000" w:themeColor="text1"/>
          <w:sz w:val="28"/>
          <w:szCs w:val="28"/>
          <w:u w:val="single"/>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参与人（公司全称并加盖公章）：</w:t>
      </w:r>
      <w:r>
        <w:rPr>
          <w:rFonts w:hint="eastAsia" w:ascii="仿宋" w:hAnsi="仿宋" w:eastAsia="仿宋" w:cs="仿宋"/>
          <w:color w:val="000000" w:themeColor="text1"/>
          <w:sz w:val="28"/>
          <w:szCs w:val="28"/>
          <w:u w:val="single"/>
          <w14:textFill>
            <w14:solidFill>
              <w14:schemeClr w14:val="tx1"/>
            </w14:solidFill>
          </w14:textFill>
        </w:rPr>
        <w:t xml:space="preserve">                       </w:t>
      </w:r>
    </w:p>
    <w:p>
      <w:pPr>
        <w:spacing w:after="0" w:line="480" w:lineRule="exact"/>
        <w:ind w:left="284" w:leftChars="129" w:firstLine="282" w:firstLineChars="101"/>
        <w:rPr>
          <w:rFonts w:hint="eastAsia" w:ascii="仿宋" w:hAnsi="仿宋" w:eastAsia="仿宋" w:cs="仿宋"/>
          <w:color w:val="000000" w:themeColor="text1"/>
          <w:sz w:val="28"/>
          <w:szCs w:val="28"/>
          <w:u w:val="single"/>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参与人授权代表签字： </w:t>
      </w:r>
      <w:r>
        <w:rPr>
          <w:rFonts w:hint="eastAsia" w:ascii="仿宋" w:hAnsi="仿宋" w:eastAsia="仿宋" w:cs="仿宋"/>
          <w:color w:val="000000" w:themeColor="text1"/>
          <w:sz w:val="28"/>
          <w:szCs w:val="28"/>
          <w:u w:val="single"/>
          <w14:textFill>
            <w14:solidFill>
              <w14:schemeClr w14:val="tx1"/>
            </w14:solidFill>
          </w14:textFill>
        </w:rPr>
        <w:t xml:space="preserve">                </w:t>
      </w:r>
    </w:p>
    <w:p>
      <w:pPr>
        <w:spacing w:after="0" w:line="480" w:lineRule="exact"/>
        <w:ind w:left="284" w:leftChars="129" w:firstLine="282" w:firstLineChars="101"/>
        <w:rPr>
          <w:rFonts w:hint="eastAsia" w:ascii="仿宋" w:hAnsi="仿宋" w:eastAsia="仿宋" w:cs="仿宋"/>
          <w:color w:val="000000" w:themeColor="text1"/>
          <w:sz w:val="28"/>
          <w:szCs w:val="28"/>
          <w:u w:val="single"/>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电  话： </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w:t>
      </w:r>
      <w:r>
        <w:rPr>
          <w:rFonts w:hint="eastAsia" w:ascii="仿宋" w:hAnsi="仿宋" w:eastAsia="仿宋" w:cs="仿宋"/>
          <w:b/>
          <w:bCs/>
          <w:color w:val="000000" w:themeColor="text1"/>
          <w:sz w:val="28"/>
          <w:szCs w:val="28"/>
          <w14:textFill>
            <w14:solidFill>
              <w14:schemeClr w14:val="tx1"/>
            </w14:solidFill>
          </w14:textFill>
        </w:rPr>
        <w:t>（手机号码）</w:t>
      </w:r>
    </w:p>
    <w:p>
      <w:pPr>
        <w:pStyle w:val="61"/>
        <w:spacing w:line="480" w:lineRule="exact"/>
        <w:ind w:firstLine="560" w:firstLineChars="200"/>
        <w:jc w:val="left"/>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日  期： </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年 </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月 </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日</w:t>
      </w:r>
    </w:p>
    <w:p>
      <w:pPr>
        <w:rPr>
          <w:rFonts w:hint="eastAsia"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br w:type="page"/>
      </w:r>
    </w:p>
    <w:p>
      <w:pPr>
        <w:numPr>
          <w:ilvl w:val="0"/>
          <w:numId w:val="5"/>
        </w:numPr>
        <w:spacing w:line="380" w:lineRule="exact"/>
        <w:ind w:left="0" w:leftChars="0" w:firstLine="0" w:firstLineChars="0"/>
        <w:jc w:val="center"/>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报价一览表</w:t>
      </w:r>
    </w:p>
    <w:p>
      <w:pPr>
        <w:numPr>
          <w:ilvl w:val="0"/>
          <w:numId w:val="0"/>
        </w:numPr>
        <w:spacing w:line="380" w:lineRule="exact"/>
        <w:ind w:leftChars="0"/>
        <w:rPr>
          <w:rFonts w:hint="eastAsia" w:ascii="仿宋" w:hAnsi="仿宋" w:eastAsia="仿宋" w:cs="仿宋"/>
          <w:color w:val="000000" w:themeColor="text1"/>
          <w:sz w:val="28"/>
          <w:szCs w:val="28"/>
          <w14:textFill>
            <w14:solidFill>
              <w14:schemeClr w14:val="tx1"/>
            </w14:solidFill>
          </w14:textFill>
        </w:rPr>
      </w:pPr>
    </w:p>
    <w:tbl>
      <w:tblPr>
        <w:tblStyle w:val="26"/>
        <w:tblpPr w:leftFromText="180" w:rightFromText="180" w:vertAnchor="text" w:horzAnchor="page" w:tblpX="598" w:tblpY="220"/>
        <w:tblOverlap w:val="never"/>
        <w:tblW w:w="1095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8"/>
        <w:gridCol w:w="1204"/>
        <w:gridCol w:w="1157"/>
        <w:gridCol w:w="555"/>
        <w:gridCol w:w="555"/>
        <w:gridCol w:w="1038"/>
        <w:gridCol w:w="848"/>
        <w:gridCol w:w="1105"/>
        <w:gridCol w:w="850"/>
        <w:gridCol w:w="2651"/>
        <w:gridCol w:w="5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sz w:val="20"/>
                <w:szCs w:val="20"/>
                <w:u w:val="none"/>
                <w:shd w:val="clear" w:color="auto" w:fill="auto"/>
              </w:rPr>
            </w:pPr>
            <w:r>
              <w:rPr>
                <w:rFonts w:hint="eastAsia" w:ascii="仿宋" w:hAnsi="仿宋" w:eastAsia="仿宋" w:cs="仿宋"/>
                <w:i w:val="0"/>
                <w:iCs w:val="0"/>
                <w:color w:val="000000"/>
                <w:kern w:val="0"/>
                <w:sz w:val="20"/>
                <w:szCs w:val="20"/>
                <w:u w:val="none"/>
                <w:shd w:val="clear" w:color="auto" w:fill="auto"/>
                <w:lang w:val="en-US" w:eastAsia="zh-CN" w:bidi="ar"/>
              </w:rPr>
              <w:t>序号</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shd w:val="clear" w:color="auto" w:fill="auto"/>
              </w:rPr>
            </w:pPr>
            <w:r>
              <w:rPr>
                <w:rFonts w:hint="eastAsia" w:ascii="仿宋" w:hAnsi="仿宋" w:eastAsia="仿宋" w:cs="仿宋"/>
                <w:b/>
                <w:bCs/>
                <w:i w:val="0"/>
                <w:iCs w:val="0"/>
                <w:color w:val="000000"/>
                <w:kern w:val="0"/>
                <w:sz w:val="20"/>
                <w:szCs w:val="20"/>
                <w:u w:val="none"/>
                <w:shd w:val="clear" w:color="auto" w:fill="auto"/>
                <w:lang w:val="en-US" w:eastAsia="zh-CN" w:bidi="ar"/>
              </w:rPr>
              <w:t>产品名称</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shd w:val="clear" w:color="auto" w:fill="auto"/>
              </w:rPr>
            </w:pPr>
            <w:r>
              <w:rPr>
                <w:rFonts w:hint="eastAsia" w:ascii="仿宋" w:hAnsi="仿宋" w:eastAsia="仿宋" w:cs="仿宋"/>
                <w:b/>
                <w:bCs/>
                <w:i w:val="0"/>
                <w:iCs w:val="0"/>
                <w:color w:val="000000"/>
                <w:kern w:val="0"/>
                <w:sz w:val="20"/>
                <w:szCs w:val="20"/>
                <w:u w:val="none"/>
                <w:shd w:val="clear" w:color="auto" w:fill="auto"/>
                <w:lang w:val="en-US" w:eastAsia="zh-CN" w:bidi="ar"/>
              </w:rPr>
              <w:t>规格</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shd w:val="clear" w:color="auto" w:fill="auto"/>
              </w:rPr>
            </w:pPr>
            <w:r>
              <w:rPr>
                <w:rFonts w:hint="eastAsia" w:ascii="仿宋" w:hAnsi="仿宋" w:eastAsia="仿宋" w:cs="仿宋"/>
                <w:b/>
                <w:bCs/>
                <w:i w:val="0"/>
                <w:iCs w:val="0"/>
                <w:color w:val="000000"/>
                <w:kern w:val="0"/>
                <w:sz w:val="20"/>
                <w:szCs w:val="20"/>
                <w:u w:val="none"/>
                <w:shd w:val="clear" w:color="auto" w:fill="auto"/>
                <w:lang w:val="en-US" w:eastAsia="zh-CN" w:bidi="ar"/>
              </w:rPr>
              <w:t>单位</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shd w:val="clear" w:color="auto" w:fill="auto"/>
              </w:rPr>
            </w:pPr>
            <w:r>
              <w:rPr>
                <w:rFonts w:hint="eastAsia" w:ascii="仿宋" w:hAnsi="仿宋" w:eastAsia="仿宋" w:cs="仿宋"/>
                <w:b/>
                <w:bCs/>
                <w:i w:val="0"/>
                <w:iCs w:val="0"/>
                <w:color w:val="000000"/>
                <w:kern w:val="0"/>
                <w:sz w:val="20"/>
                <w:szCs w:val="20"/>
                <w:u w:val="none"/>
                <w:shd w:val="clear" w:color="auto" w:fill="auto"/>
                <w:lang w:val="en-US" w:eastAsia="zh-CN" w:bidi="ar"/>
              </w:rPr>
              <w:t>数量</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shd w:val="clear" w:color="auto" w:fill="auto"/>
              </w:rPr>
            </w:pPr>
            <w:r>
              <w:rPr>
                <w:rFonts w:hint="eastAsia" w:ascii="仿宋" w:hAnsi="仿宋" w:eastAsia="仿宋" w:cs="仿宋"/>
                <w:b/>
                <w:bCs/>
                <w:i w:val="0"/>
                <w:iCs w:val="0"/>
                <w:color w:val="000000"/>
                <w:kern w:val="0"/>
                <w:sz w:val="20"/>
                <w:szCs w:val="20"/>
                <w:u w:val="none"/>
                <w:shd w:val="clear" w:color="auto" w:fill="auto"/>
                <w:lang w:val="en-US" w:eastAsia="zh-CN" w:bidi="ar"/>
              </w:rPr>
              <w:t>单价（元）</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shd w:val="clear" w:color="auto" w:fill="auto"/>
              </w:rPr>
            </w:pPr>
            <w:r>
              <w:rPr>
                <w:rFonts w:hint="eastAsia" w:ascii="仿宋" w:hAnsi="仿宋" w:eastAsia="仿宋" w:cs="仿宋"/>
                <w:b/>
                <w:bCs/>
                <w:i w:val="0"/>
                <w:iCs w:val="0"/>
                <w:color w:val="000000"/>
                <w:kern w:val="0"/>
                <w:sz w:val="20"/>
                <w:szCs w:val="20"/>
                <w:u w:val="none"/>
                <w:shd w:val="clear" w:color="auto" w:fill="auto"/>
                <w:lang w:val="en-US" w:eastAsia="zh-CN" w:bidi="ar"/>
              </w:rPr>
              <w:t>总价（元）</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FF0000"/>
                <w:sz w:val="20"/>
                <w:szCs w:val="20"/>
                <w:u w:val="none"/>
                <w:shd w:val="clear" w:color="auto" w:fill="auto"/>
              </w:rPr>
            </w:pPr>
            <w:r>
              <w:rPr>
                <w:rFonts w:hint="eastAsia" w:ascii="仿宋" w:hAnsi="仿宋" w:eastAsia="仿宋" w:cs="仿宋"/>
                <w:b/>
                <w:bCs/>
                <w:i w:val="0"/>
                <w:iCs w:val="0"/>
                <w:color w:val="FF0000"/>
                <w:kern w:val="0"/>
                <w:sz w:val="20"/>
                <w:szCs w:val="20"/>
                <w:u w:val="none"/>
                <w:shd w:val="clear" w:color="auto" w:fill="auto"/>
                <w:lang w:val="en-US" w:eastAsia="zh-CN" w:bidi="ar"/>
              </w:rPr>
              <w:t>是否提供样品</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shd w:val="clear" w:color="auto" w:fill="auto"/>
              </w:rPr>
            </w:pPr>
            <w:r>
              <w:rPr>
                <w:rFonts w:hint="eastAsia" w:ascii="仿宋" w:hAnsi="仿宋" w:eastAsia="仿宋" w:cs="仿宋"/>
                <w:b/>
                <w:bCs/>
                <w:i w:val="0"/>
                <w:iCs w:val="0"/>
                <w:color w:val="000000"/>
                <w:kern w:val="0"/>
                <w:sz w:val="20"/>
                <w:szCs w:val="20"/>
                <w:u w:val="none"/>
                <w:shd w:val="clear" w:color="auto" w:fill="auto"/>
                <w:lang w:val="en-US" w:eastAsia="zh-CN" w:bidi="ar"/>
              </w:rPr>
              <w:t>参考图片</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仿宋" w:hAnsi="仿宋" w:eastAsia="仿宋" w:cs="仿宋"/>
                <w:b/>
                <w:bCs/>
                <w:i w:val="0"/>
                <w:iCs w:val="0"/>
                <w:color w:val="000000"/>
                <w:sz w:val="20"/>
                <w:szCs w:val="20"/>
                <w:u w:val="none"/>
                <w:shd w:val="clear" w:color="auto" w:fill="auto"/>
              </w:rPr>
            </w:pPr>
            <w:r>
              <w:rPr>
                <w:rFonts w:hint="eastAsia" w:ascii="仿宋" w:hAnsi="仿宋" w:eastAsia="仿宋" w:cs="仿宋"/>
                <w:b/>
                <w:bCs/>
                <w:i w:val="0"/>
                <w:iCs w:val="0"/>
                <w:color w:val="000000"/>
                <w:kern w:val="0"/>
                <w:sz w:val="20"/>
                <w:szCs w:val="20"/>
                <w:u w:val="none"/>
                <w:shd w:val="clear" w:color="auto" w:fill="auto"/>
                <w:lang w:val="en-US" w:eastAsia="zh-CN" w:bidi="ar"/>
              </w:rPr>
              <w:t>参数</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shd w:val="clear" w:color="auto" w:fill="auto"/>
              </w:rPr>
            </w:pPr>
            <w:r>
              <w:rPr>
                <w:rFonts w:hint="eastAsia" w:ascii="仿宋" w:hAnsi="仿宋" w:eastAsia="仿宋" w:cs="仿宋"/>
                <w:i w:val="0"/>
                <w:iCs w:val="0"/>
                <w:color w:val="000000"/>
                <w:kern w:val="0"/>
                <w:sz w:val="20"/>
                <w:szCs w:val="20"/>
                <w:u w:val="none"/>
                <w:shd w:val="clear" w:color="auto" w:fill="auto"/>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1" w:hRule="atLeast"/>
          <w:jc w:val="center"/>
        </w:trPr>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shd w:val="clear" w:color="auto" w:fill="auto"/>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shd w:val="clear" w:color="auto" w:fill="auto"/>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shd w:val="clear" w:color="auto" w:fill="auto"/>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shd w:val="clear" w:color="auto" w:fill="auto"/>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shd w:val="clear" w:color="auto" w:fill="auto"/>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shd w:val="clear" w:color="auto" w:fill="auto"/>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shd w:val="clear" w:color="auto" w:fill="auto"/>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FF0000"/>
                <w:sz w:val="20"/>
                <w:szCs w:val="20"/>
                <w:u w:val="none"/>
                <w:shd w:val="clear" w:color="auto" w:fill="auto"/>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shd w:val="clear" w:color="auto" w:fill="auto"/>
                <w:lang w:eastAsia="zh-CN"/>
              </w:rPr>
            </w:pP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2"/>
              <w:numPr>
                <w:ilvl w:val="0"/>
                <w:numId w:val="0"/>
              </w:numPr>
              <w:jc w:val="left"/>
              <w:rPr>
                <w:rFonts w:hint="eastAsia" w:ascii="仿宋" w:hAnsi="仿宋" w:eastAsia="仿宋" w:cs="仿宋"/>
                <w:sz w:val="20"/>
                <w:szCs w:val="20"/>
                <w:shd w:val="clear" w:color="auto" w:fill="auto"/>
                <w:lang w:val="en-US" w:eastAsia="zh-CN"/>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shd w:val="clear" w:color="auto" w:fill="auto"/>
              </w:rPr>
            </w:pPr>
          </w:p>
        </w:tc>
      </w:tr>
    </w:tbl>
    <w:p>
      <w:pPr>
        <w:pStyle w:val="2"/>
        <w:rPr>
          <w:rFonts w:hint="eastAsia" w:ascii="仿宋" w:hAnsi="仿宋" w:eastAsia="仿宋" w:cs="仿宋"/>
          <w:color w:val="000000" w:themeColor="text1"/>
          <w:sz w:val="28"/>
          <w:szCs w:val="28"/>
          <w14:textFill>
            <w14:solidFill>
              <w14:schemeClr w14:val="tx1"/>
            </w14:solidFill>
          </w14:textFill>
        </w:rPr>
      </w:pPr>
    </w:p>
    <w:p>
      <w:pPr>
        <w:pStyle w:val="2"/>
        <w:rPr>
          <w:rFonts w:hint="eastAsia" w:ascii="仿宋" w:hAnsi="仿宋" w:eastAsia="仿宋" w:cs="仿宋"/>
          <w:color w:val="000000" w:themeColor="text1"/>
          <w:sz w:val="28"/>
          <w:szCs w:val="28"/>
          <w14:textFill>
            <w14:solidFill>
              <w14:schemeClr w14:val="tx1"/>
            </w14:solidFill>
          </w14:textFill>
        </w:rPr>
      </w:pPr>
    </w:p>
    <w:p>
      <w:pPr>
        <w:pStyle w:val="2"/>
        <w:rPr>
          <w:rFonts w:hint="eastAsia" w:ascii="仿宋" w:hAnsi="仿宋" w:eastAsia="仿宋" w:cs="仿宋"/>
          <w:color w:val="000000" w:themeColor="text1"/>
          <w:sz w:val="28"/>
          <w:szCs w:val="28"/>
          <w14:textFill>
            <w14:solidFill>
              <w14:schemeClr w14:val="tx1"/>
            </w14:solidFill>
          </w14:textFill>
        </w:rPr>
      </w:pPr>
    </w:p>
    <w:p>
      <w:pPr>
        <w:pStyle w:val="2"/>
        <w:rPr>
          <w:rFonts w:hint="eastAsia" w:ascii="仿宋" w:hAnsi="仿宋" w:eastAsia="仿宋" w:cs="仿宋"/>
          <w:color w:val="000000" w:themeColor="text1"/>
          <w:sz w:val="28"/>
          <w:szCs w:val="28"/>
          <w14:textFill>
            <w14:solidFill>
              <w14:schemeClr w14:val="tx1"/>
            </w14:solidFill>
          </w14:textFill>
        </w:rPr>
      </w:pPr>
    </w:p>
    <w:p>
      <w:pPr>
        <w:numPr>
          <w:ilvl w:val="0"/>
          <w:numId w:val="0"/>
        </w:numPr>
        <w:spacing w:line="380" w:lineRule="exact"/>
        <w:ind w:leftChars="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参与人：</w:t>
      </w:r>
      <w:r>
        <w:rPr>
          <w:rFonts w:hint="eastAsia" w:ascii="仿宋" w:hAnsi="仿宋" w:eastAsia="仿宋" w:cs="仿宋"/>
          <w:color w:val="000000" w:themeColor="text1"/>
          <w:sz w:val="28"/>
          <w:szCs w:val="28"/>
          <w:lang w:val="zh-CN"/>
          <w14:textFill>
            <w14:solidFill>
              <w14:schemeClr w14:val="tx1"/>
            </w14:solidFill>
          </w14:textFill>
        </w:rPr>
        <w:t>（公司全称并加盖公章）</w:t>
      </w:r>
      <w:r>
        <w:rPr>
          <w:rFonts w:hint="eastAsia" w:ascii="仿宋" w:hAnsi="仿宋" w:eastAsia="仿宋" w:cs="仿宋"/>
          <w:color w:val="000000" w:themeColor="text1"/>
          <w:sz w:val="28"/>
          <w:szCs w:val="28"/>
          <w14:textFill>
            <w14:solidFill>
              <w14:schemeClr w14:val="tx1"/>
            </w14:solidFill>
          </w14:textFill>
        </w:rPr>
        <w:t>项目编号：</w:t>
      </w:r>
    </w:p>
    <w:p>
      <w:pPr>
        <w:spacing w:line="380" w:lineRule="exact"/>
        <w:ind w:left="147" w:leftChars="67"/>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货币单位：</w:t>
      </w:r>
    </w:p>
    <w:p>
      <w:pPr>
        <w:spacing w:line="380" w:lineRule="exact"/>
        <w:ind w:left="147" w:leftChars="67"/>
        <w:rPr>
          <w:rFonts w:hint="eastAsia" w:ascii="仿宋" w:hAnsi="仿宋" w:eastAsia="仿宋" w:cs="仿宋"/>
          <w:color w:val="000000" w:themeColor="text1"/>
          <w:sz w:val="28"/>
          <w:szCs w:val="28"/>
          <w14:textFill>
            <w14:solidFill>
              <w14:schemeClr w14:val="tx1"/>
            </w14:solidFill>
          </w14:textFill>
        </w:rPr>
      </w:pPr>
    </w:p>
    <w:p>
      <w:pPr>
        <w:spacing w:line="380" w:lineRule="exact"/>
        <w:ind w:left="147" w:leftChars="67"/>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注：1.如果按单价计算的结果与总价不一致,以单价为准修正总价。</w:t>
      </w:r>
    </w:p>
    <w:p>
      <w:pPr>
        <w:spacing w:line="380" w:lineRule="exact"/>
        <w:ind w:left="147" w:leftChars="67"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2.如果不提供详细参数和报价将视为没有实质性响应公开询价文件。</w:t>
      </w:r>
    </w:p>
    <w:p>
      <w:pPr>
        <w:spacing w:after="0" w:line="300" w:lineRule="exact"/>
        <w:ind w:firstLine="560" w:firstLineChars="200"/>
        <w:rPr>
          <w:rFonts w:hint="eastAsia" w:ascii="仿宋" w:hAnsi="仿宋" w:eastAsia="仿宋" w:cs="仿宋"/>
          <w:color w:val="000000" w:themeColor="text1"/>
          <w:sz w:val="28"/>
          <w:szCs w:val="28"/>
          <w:lang w:val="zh-CN"/>
          <w14:textFill>
            <w14:solidFill>
              <w14:schemeClr w14:val="tx1"/>
            </w14:solidFill>
          </w14:textFill>
        </w:rPr>
      </w:pPr>
    </w:p>
    <w:p>
      <w:pPr>
        <w:spacing w:line="380" w:lineRule="exact"/>
        <w:rPr>
          <w:rFonts w:hint="eastAsia" w:ascii="仿宋" w:hAnsi="仿宋" w:eastAsia="仿宋" w:cs="仿宋"/>
          <w:color w:val="000000" w:themeColor="text1"/>
          <w:sz w:val="28"/>
          <w:szCs w:val="28"/>
          <w:lang w:val="zh-CN"/>
          <w14:textFill>
            <w14:solidFill>
              <w14:schemeClr w14:val="tx1"/>
            </w14:solidFill>
          </w14:textFill>
        </w:rPr>
      </w:pPr>
    </w:p>
    <w:p>
      <w:pPr>
        <w:spacing w:line="360" w:lineRule="auto"/>
        <w:ind w:right="960"/>
        <w:jc w:val="right"/>
        <w:rPr>
          <w:rFonts w:hint="eastAsia" w:ascii="仿宋" w:hAnsi="仿宋" w:eastAsia="仿宋" w:cs="仿宋"/>
          <w:color w:val="000000" w:themeColor="text1"/>
          <w:sz w:val="28"/>
          <w:szCs w:val="28"/>
          <w:lang w:val="zh-CN"/>
          <w14:textFill>
            <w14:solidFill>
              <w14:schemeClr w14:val="tx1"/>
            </w14:solidFill>
          </w14:textFill>
        </w:rPr>
      </w:pPr>
      <w:r>
        <w:rPr>
          <w:rFonts w:hint="eastAsia" w:ascii="仿宋" w:hAnsi="仿宋" w:eastAsia="仿宋" w:cs="仿宋"/>
          <w:color w:val="000000" w:themeColor="text1"/>
          <w:sz w:val="28"/>
          <w:szCs w:val="28"/>
          <w:lang w:val="zh-CN"/>
          <w14:textFill>
            <w14:solidFill>
              <w14:schemeClr w14:val="tx1"/>
            </w14:solidFill>
          </w14:textFill>
        </w:rPr>
        <w:t>参与人授权代表（签字或盖章）：</w:t>
      </w:r>
    </w:p>
    <w:p>
      <w:pPr>
        <w:spacing w:line="380" w:lineRule="exact"/>
        <w:ind w:right="1120" w:firstLine="4200" w:firstLineChars="1500"/>
        <w:outlineLvl w:val="2"/>
        <w:rPr>
          <w:rFonts w:hint="eastAsia" w:ascii="仿宋" w:hAnsi="仿宋" w:eastAsia="仿宋" w:cs="仿宋"/>
          <w:color w:val="000000" w:themeColor="text1"/>
          <w:sz w:val="28"/>
          <w:szCs w:val="28"/>
          <w:lang w:val="zh-CN"/>
          <w14:textFill>
            <w14:solidFill>
              <w14:schemeClr w14:val="tx1"/>
            </w14:solidFill>
          </w14:textFill>
        </w:rPr>
      </w:pPr>
      <w:r>
        <w:rPr>
          <w:rFonts w:hint="eastAsia" w:ascii="仿宋" w:hAnsi="仿宋" w:eastAsia="仿宋" w:cs="仿宋"/>
          <w:color w:val="000000" w:themeColor="text1"/>
          <w:sz w:val="28"/>
          <w:szCs w:val="28"/>
          <w:lang w:val="zh-CN"/>
          <w14:textFill>
            <w14:solidFill>
              <w14:schemeClr w14:val="tx1"/>
            </w14:solidFill>
          </w14:textFill>
        </w:rPr>
        <w:t>日 期：</w:t>
      </w:r>
      <w:bookmarkStart w:id="117" w:name="_Toc225669328"/>
      <w:bookmarkStart w:id="118" w:name="_Toc251613839"/>
      <w:bookmarkStart w:id="119" w:name="_Toc191803631"/>
      <w:bookmarkStart w:id="120" w:name="_Toc259692656"/>
      <w:bookmarkStart w:id="121" w:name="_Toc273178703"/>
      <w:bookmarkStart w:id="122" w:name="_Toc192996343"/>
      <w:bookmarkStart w:id="123" w:name="_Toc219800249"/>
      <w:bookmarkStart w:id="124" w:name="_Toc213756001"/>
      <w:bookmarkStart w:id="125" w:name="_Toc235438352"/>
      <w:bookmarkStart w:id="126" w:name="_Toc217891408"/>
      <w:bookmarkStart w:id="127" w:name="_Toc267060461"/>
      <w:bookmarkStart w:id="128" w:name="_Toc192663840"/>
      <w:bookmarkStart w:id="129" w:name="_Toc192664158"/>
      <w:bookmarkStart w:id="130" w:name="_Toc251586241"/>
      <w:bookmarkStart w:id="131" w:name="_Toc266870916"/>
      <w:bookmarkStart w:id="132" w:name="_Toc236021457"/>
      <w:bookmarkStart w:id="133" w:name="_Toc267060076"/>
      <w:bookmarkStart w:id="134" w:name="_Toc177985474"/>
      <w:bookmarkStart w:id="135" w:name="_Toc169332954"/>
      <w:bookmarkStart w:id="136" w:name="_Toc267059186"/>
      <w:bookmarkStart w:id="137" w:name="_Toc255975016"/>
      <w:bookmarkStart w:id="138" w:name="_Toc258401265"/>
      <w:bookmarkStart w:id="139" w:name="_Toc259520874"/>
      <w:bookmarkStart w:id="140" w:name="_Toc203355738"/>
      <w:bookmarkStart w:id="141" w:name="_Toc170798798"/>
      <w:bookmarkStart w:id="142" w:name="_Toc266870839"/>
      <w:bookmarkStart w:id="143" w:name="_Toc249325720"/>
      <w:bookmarkStart w:id="144" w:name="_Toc181436466"/>
      <w:bookmarkStart w:id="145" w:name="_Toc160880165"/>
      <w:bookmarkStart w:id="146" w:name="_Toc259692749"/>
      <w:bookmarkStart w:id="147" w:name="_Toc267059811"/>
      <w:bookmarkStart w:id="148" w:name="_Toc182805222"/>
      <w:bookmarkStart w:id="149" w:name="_Toc267060216"/>
      <w:bookmarkStart w:id="150" w:name="_Toc267060326"/>
      <w:bookmarkStart w:id="151" w:name="_Toc267059544"/>
      <w:bookmarkStart w:id="152" w:name="_Toc213208771"/>
      <w:bookmarkStart w:id="153" w:name="_Toc182372787"/>
      <w:bookmarkStart w:id="154" w:name="_Toc266870441"/>
      <w:bookmarkStart w:id="155" w:name="_Toc223146614"/>
      <w:bookmarkStart w:id="156" w:name="_Toc213755945"/>
      <w:bookmarkStart w:id="157" w:name="_Toc267059035"/>
      <w:bookmarkStart w:id="158" w:name="_Toc191783227"/>
      <w:bookmarkStart w:id="159" w:name="_Toc213755864"/>
      <w:bookmarkStart w:id="160" w:name="_Toc192663691"/>
      <w:bookmarkStart w:id="161" w:name="_Toc192996451"/>
      <w:bookmarkStart w:id="162" w:name="_Toc191789334"/>
      <w:bookmarkStart w:id="163" w:name="_Toc235438281"/>
      <w:bookmarkStart w:id="164" w:name="_Toc253066624"/>
      <w:bookmarkStart w:id="165" w:name="_Toc193165739"/>
      <w:bookmarkStart w:id="166" w:name="_Toc254790909"/>
      <w:bookmarkStart w:id="167" w:name="_Toc267059924"/>
      <w:bookmarkStart w:id="168" w:name="_Toc160880534"/>
      <w:bookmarkStart w:id="169" w:name="_Toc181436570"/>
      <w:bookmarkStart w:id="170" w:name="_Toc213756057"/>
      <w:bookmarkStart w:id="171" w:name="_Toc266868943"/>
      <w:bookmarkStart w:id="172" w:name="_Toc230071153"/>
      <w:bookmarkStart w:id="173" w:name="_Toc266868679"/>
      <w:bookmarkStart w:id="174" w:name="_Toc193160453"/>
      <w:bookmarkStart w:id="175" w:name="_Toc232302122"/>
      <w:bookmarkStart w:id="176" w:name="_Toc180302918"/>
      <w:bookmarkStart w:id="177" w:name="_Toc191802695"/>
      <w:bookmarkStart w:id="178" w:name="_Toc267059658"/>
      <w:bookmarkStart w:id="179" w:name="_Toc169332843"/>
      <w:bookmarkStart w:id="180" w:name="_Toc227058536"/>
      <w:bookmarkStart w:id="181" w:name="_Toc211917121"/>
      <w:bookmarkStart w:id="182" w:name="_Toc235437998"/>
    </w:p>
    <w:p>
      <w:pPr>
        <w:jc w:val="center"/>
        <w:outlineLvl w:val="1"/>
        <w:rPr>
          <w:rFonts w:hint="eastAsia" w:ascii="仿宋" w:hAnsi="仿宋" w:eastAsia="仿宋" w:cs="仿宋"/>
          <w:b/>
          <w:bCs/>
          <w:color w:val="000000" w:themeColor="text1"/>
          <w:sz w:val="28"/>
          <w:szCs w:val="28"/>
          <w14:textFill>
            <w14:solidFill>
              <w14:schemeClr w14:val="tx1"/>
            </w14:solidFill>
          </w14:textFill>
        </w:rPr>
      </w:pPr>
      <w:bookmarkStart w:id="183" w:name="_Toc232302124"/>
      <w:bookmarkStart w:id="184" w:name="_Toc253066626"/>
      <w:bookmarkStart w:id="185" w:name="_Toc259520876"/>
      <w:bookmarkStart w:id="186" w:name="_Toc230071155"/>
      <w:bookmarkStart w:id="187" w:name="_Toc259692658"/>
      <w:bookmarkStart w:id="188" w:name="_Toc266870443"/>
      <w:bookmarkStart w:id="189" w:name="_Toc258401267"/>
      <w:bookmarkStart w:id="190" w:name="_Toc225669330"/>
      <w:bookmarkStart w:id="191" w:name="_Toc259692751"/>
      <w:bookmarkStart w:id="192" w:name="_Toc251613841"/>
      <w:bookmarkStart w:id="193" w:name="_Toc235438283"/>
      <w:bookmarkStart w:id="194" w:name="_Toc213756059"/>
      <w:bookmarkStart w:id="195" w:name="_Toc223146616"/>
      <w:bookmarkStart w:id="196" w:name="_Toc251586243"/>
      <w:bookmarkStart w:id="197" w:name="_Toc217891410"/>
      <w:bookmarkStart w:id="198" w:name="_Toc254790911"/>
      <w:bookmarkStart w:id="199" w:name="_Toc235438354"/>
      <w:bookmarkStart w:id="200" w:name="_Toc255975018"/>
      <w:bookmarkStart w:id="201" w:name="_Toc236021459"/>
      <w:bookmarkStart w:id="202" w:name="_Toc227058538"/>
      <w:bookmarkStart w:id="203" w:name="_Toc235438000"/>
      <w:bookmarkStart w:id="204" w:name="_Toc219800251"/>
      <w:bookmarkStart w:id="205" w:name="_Toc266868681"/>
      <w:bookmarkStart w:id="206" w:name="_Toc249325722"/>
      <w:bookmarkStart w:id="207" w:name="_Toc266870918"/>
    </w:p>
    <w:p>
      <w:pPr>
        <w:jc w:val="center"/>
        <w:outlineLvl w:val="1"/>
        <w:rPr>
          <w:rFonts w:hint="eastAsia" w:ascii="仿宋" w:hAnsi="仿宋" w:eastAsia="仿宋" w:cs="仿宋"/>
          <w:b/>
          <w:bCs/>
          <w:color w:val="000000" w:themeColor="text1"/>
          <w:sz w:val="28"/>
          <w:szCs w:val="28"/>
          <w14:textFill>
            <w14:solidFill>
              <w14:schemeClr w14:val="tx1"/>
            </w14:solidFill>
          </w14:textFill>
        </w:rPr>
      </w:pPr>
    </w:p>
    <w:p>
      <w:pPr>
        <w:jc w:val="center"/>
        <w:outlineLvl w:val="1"/>
        <w:rPr>
          <w:rFonts w:hint="eastAsia" w:ascii="仿宋" w:hAnsi="仿宋" w:eastAsia="仿宋" w:cs="仿宋"/>
          <w:b/>
          <w:bCs/>
          <w:color w:val="000000" w:themeColor="text1"/>
          <w:sz w:val="28"/>
          <w:szCs w:val="28"/>
          <w14:textFill>
            <w14:solidFill>
              <w14:schemeClr w14:val="tx1"/>
            </w14:solidFill>
          </w14:textFill>
        </w:rPr>
      </w:pPr>
    </w:p>
    <w:p>
      <w:pPr>
        <w:jc w:val="center"/>
        <w:outlineLvl w:val="1"/>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3、参与人资质材料</w:t>
      </w:r>
    </w:p>
    <w:p>
      <w:pPr>
        <w:pStyle w:val="44"/>
        <w:rPr>
          <w:rFonts w:hint="eastAsia" w:ascii="仿宋" w:hAnsi="仿宋" w:eastAsia="仿宋" w:cs="仿宋"/>
          <w:color w:val="000000" w:themeColor="text1"/>
          <w:sz w:val="28"/>
          <w:szCs w:val="28"/>
          <w14:textFill>
            <w14:solidFill>
              <w14:schemeClr w14:val="tx1"/>
            </w14:solidFill>
          </w14:textFill>
        </w:rPr>
      </w:pPr>
    </w:p>
    <w:p>
      <w:pPr>
        <w:spacing w:after="0" w:line="500" w:lineRule="exac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参与人需要提供以下材料：</w:t>
      </w:r>
    </w:p>
    <w:p>
      <w:pPr>
        <w:pStyle w:val="59"/>
        <w:numPr>
          <w:ilvl w:val="0"/>
          <w:numId w:val="6"/>
        </w:numPr>
        <w:spacing w:after="0" w:line="500" w:lineRule="exact"/>
        <w:ind w:firstLineChars="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营业执照复印件</w:t>
      </w:r>
    </w:p>
    <w:p>
      <w:pPr>
        <w:pStyle w:val="59"/>
        <w:numPr>
          <w:ilvl w:val="0"/>
          <w:numId w:val="6"/>
        </w:numPr>
        <w:spacing w:after="0" w:line="500" w:lineRule="exact"/>
        <w:ind w:firstLineChars="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授权经销商或代理商证明材料复印件</w:t>
      </w:r>
    </w:p>
    <w:p>
      <w:pPr>
        <w:pStyle w:val="59"/>
        <w:numPr>
          <w:ilvl w:val="0"/>
          <w:numId w:val="6"/>
        </w:numPr>
        <w:spacing w:after="0" w:line="500" w:lineRule="exact"/>
        <w:ind w:firstLineChars="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质保期和售后服务承诺书（参与人自行起草）</w:t>
      </w:r>
    </w:p>
    <w:p>
      <w:pPr>
        <w:spacing w:line="380" w:lineRule="exact"/>
        <w:rPr>
          <w:rFonts w:hint="eastAsia" w:ascii="仿宋" w:hAnsi="仿宋" w:eastAsia="仿宋" w:cs="仿宋"/>
          <w:color w:val="000000" w:themeColor="text1"/>
          <w:sz w:val="28"/>
          <w:szCs w:val="28"/>
          <w14:textFill>
            <w14:solidFill>
              <w14:schemeClr w14:val="tx1"/>
            </w14:solidFill>
          </w14:textFill>
        </w:rPr>
      </w:pPr>
    </w:p>
    <w:p>
      <w:pPr>
        <w:spacing w:line="380" w:lineRule="exact"/>
        <w:rPr>
          <w:rFonts w:hint="eastAsia" w:ascii="仿宋" w:hAnsi="仿宋" w:eastAsia="仿宋" w:cs="仿宋"/>
          <w:b/>
          <w:bCs/>
          <w:sz w:val="24"/>
          <w:szCs w:val="24"/>
        </w:rPr>
      </w:pPr>
      <w:r>
        <w:rPr>
          <w:rFonts w:hint="eastAsia" w:ascii="仿宋" w:hAnsi="仿宋" w:eastAsia="仿宋" w:cs="仿宋"/>
          <w:b/>
          <w:bCs/>
          <w:color w:val="000000" w:themeColor="text1"/>
          <w:sz w:val="28"/>
          <w:szCs w:val="28"/>
          <w14:textFill>
            <w14:solidFill>
              <w14:schemeClr w14:val="tx1"/>
            </w14:solidFill>
          </w14:textFill>
        </w:rPr>
        <w:t>以上材料复印件须加盖参与人公司公章，并与报价</w:t>
      </w:r>
      <w:r>
        <w:rPr>
          <w:rFonts w:hint="eastAsia" w:ascii="仿宋" w:hAnsi="仿宋" w:eastAsia="仿宋" w:cs="仿宋"/>
          <w:b/>
          <w:bCs/>
          <w:sz w:val="28"/>
          <w:szCs w:val="28"/>
        </w:rPr>
        <w:t>一览表一</w:t>
      </w:r>
      <w:r>
        <w:rPr>
          <w:rFonts w:hint="eastAsia" w:ascii="仿宋" w:hAnsi="仿宋" w:eastAsia="仿宋" w:cs="仿宋"/>
          <w:b/>
          <w:bCs/>
          <w:sz w:val="24"/>
          <w:szCs w:val="24"/>
        </w:rPr>
        <w:t>同密封</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sectPr>
      <w:headerReference r:id="rId11" w:type="first"/>
      <w:footerReference r:id="rId12"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altName w:val="Segoe Print"/>
    <w:panose1 w:val="020B0502020202020204"/>
    <w:charset w:val="00"/>
    <w:family w:val="swiss"/>
    <w:pitch w:val="default"/>
    <w:sig w:usb0="00000000"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sdtPr>
    <w:sdtContent>
      <w:sdt>
        <w:sdtPr>
          <w:id w:val="-1705238520"/>
        </w:sdtPr>
        <w:sdtContent>
          <w:p>
            <w:pPr>
              <w:pStyle w:val="18"/>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11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p>
    <w:pPr>
      <w:pStyle w:val="1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rFonts w:hint="eastAsia"/>
      </w:rPr>
      <w:drawing>
        <wp:anchor distT="0" distB="0" distL="114300" distR="114300" simplePos="0" relativeHeight="251659264" behindDoc="0" locked="0" layoutInCell="1" allowOverlap="1">
          <wp:simplePos x="0" y="0"/>
          <wp:positionH relativeFrom="column">
            <wp:posOffset>2185035</wp:posOffset>
          </wp:positionH>
          <wp:positionV relativeFrom="page">
            <wp:posOffset>247650</wp:posOffset>
          </wp:positionV>
          <wp:extent cx="1643380" cy="428625"/>
          <wp:effectExtent l="19050" t="0" r="0" b="0"/>
          <wp:wrapNone/>
          <wp:docPr id="4" name="图片 2"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jxu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643380" cy="428625"/>
                  </a:xfrm>
                  <a:prstGeom prst="rect">
                    <a:avLst/>
                  </a:prstGeom>
                  <a:noFill/>
                  <a:ln>
                    <a:noFill/>
                  </a:ln>
                </pic:spPr>
              </pic:pic>
            </a:graphicData>
          </a:graphic>
        </wp:anchor>
      </w:drawing>
    </w:r>
    <w:r>
      <w:rPr>
        <w:rFonts w:hint="eastAsia"/>
      </w:rPr>
      <w:t>学校L</w:t>
    </w:r>
    <w:r>
      <w:t>OGO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A83AFA"/>
    <w:multiLevelType w:val="singleLevel"/>
    <w:tmpl w:val="1FA83AFA"/>
    <w:lvl w:ilvl="0" w:tentative="0">
      <w:start w:val="1"/>
      <w:numFmt w:val="decimal"/>
      <w:suff w:val="nothing"/>
      <w:lvlText w:val="%1、"/>
      <w:lvlJc w:val="left"/>
    </w:lvl>
  </w:abstractNum>
  <w:abstractNum w:abstractNumId="1">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74BE816"/>
    <w:multiLevelType w:val="singleLevel"/>
    <w:tmpl w:val="274BE816"/>
    <w:lvl w:ilvl="0" w:tentative="0">
      <w:start w:val="2"/>
      <w:numFmt w:val="chineseCounting"/>
      <w:suff w:val="nothing"/>
      <w:lvlText w:val="%1、"/>
      <w:lvlJc w:val="left"/>
      <w:rPr>
        <w:rFonts w:hint="eastAsia"/>
      </w:rPr>
    </w:lvl>
  </w:abstractNum>
  <w:abstractNum w:abstractNumId="3">
    <w:nsid w:val="49C41BB1"/>
    <w:multiLevelType w:val="multilevel"/>
    <w:tmpl w:val="49C41BB1"/>
    <w:lvl w:ilvl="0" w:tentative="0">
      <w:start w:val="1"/>
      <w:numFmt w:val="decimal"/>
      <w:lvlText w:val="%1."/>
      <w:lvlJc w:val="left"/>
      <w:pPr>
        <w:ind w:left="785"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4">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77595E0A"/>
    <w:multiLevelType w:val="multilevel"/>
    <w:tmpl w:val="77595E0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2"/>
  <w:bordersDoNotSurroundHeader w:val="0"/>
  <w:bordersDoNotSurroundFooter w:val="0"/>
  <w:documentProtection w:enforcement="0"/>
  <w:defaultTabStop w:val="420"/>
  <w:drawingGridHorizontalSpacing w:val="110"/>
  <w:drawingGridVerticalSpacing w:val="161"/>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lZTUwZTRlMDE2OTU5OTA2YmU0NmQ3MmU0YTViNjMifQ=="/>
  </w:docVars>
  <w:rsids>
    <w:rsidRoot w:val="00172A27"/>
    <w:rsid w:val="000044AD"/>
    <w:rsid w:val="0000490C"/>
    <w:rsid w:val="00004A19"/>
    <w:rsid w:val="00031D61"/>
    <w:rsid w:val="00041909"/>
    <w:rsid w:val="000569E1"/>
    <w:rsid w:val="00064E4D"/>
    <w:rsid w:val="00070A6D"/>
    <w:rsid w:val="0007244C"/>
    <w:rsid w:val="00074B20"/>
    <w:rsid w:val="00082572"/>
    <w:rsid w:val="00092390"/>
    <w:rsid w:val="000934D4"/>
    <w:rsid w:val="000A06E4"/>
    <w:rsid w:val="000A18C2"/>
    <w:rsid w:val="000C09AE"/>
    <w:rsid w:val="000D4D71"/>
    <w:rsid w:val="000D4FB9"/>
    <w:rsid w:val="000F4F45"/>
    <w:rsid w:val="00112269"/>
    <w:rsid w:val="0012724D"/>
    <w:rsid w:val="0013118F"/>
    <w:rsid w:val="00147E05"/>
    <w:rsid w:val="001561E9"/>
    <w:rsid w:val="0016249C"/>
    <w:rsid w:val="00163B53"/>
    <w:rsid w:val="00176CD4"/>
    <w:rsid w:val="00182C6E"/>
    <w:rsid w:val="00191234"/>
    <w:rsid w:val="001A06A4"/>
    <w:rsid w:val="001A5B43"/>
    <w:rsid w:val="001B2557"/>
    <w:rsid w:val="001B719E"/>
    <w:rsid w:val="001C0845"/>
    <w:rsid w:val="001C6943"/>
    <w:rsid w:val="001D1081"/>
    <w:rsid w:val="001E44E4"/>
    <w:rsid w:val="001E7B35"/>
    <w:rsid w:val="001F3952"/>
    <w:rsid w:val="00215A21"/>
    <w:rsid w:val="00231B1F"/>
    <w:rsid w:val="00235942"/>
    <w:rsid w:val="00235C32"/>
    <w:rsid w:val="00237309"/>
    <w:rsid w:val="00241EA7"/>
    <w:rsid w:val="00244E90"/>
    <w:rsid w:val="002476C4"/>
    <w:rsid w:val="002772BB"/>
    <w:rsid w:val="00282FFD"/>
    <w:rsid w:val="002936CA"/>
    <w:rsid w:val="00295514"/>
    <w:rsid w:val="002A1975"/>
    <w:rsid w:val="002C2C3D"/>
    <w:rsid w:val="002C4297"/>
    <w:rsid w:val="002C533C"/>
    <w:rsid w:val="002C558F"/>
    <w:rsid w:val="002E2902"/>
    <w:rsid w:val="002F3F54"/>
    <w:rsid w:val="002F61BF"/>
    <w:rsid w:val="00315D0D"/>
    <w:rsid w:val="0031762B"/>
    <w:rsid w:val="003222F2"/>
    <w:rsid w:val="00334E6F"/>
    <w:rsid w:val="0033686F"/>
    <w:rsid w:val="0034695A"/>
    <w:rsid w:val="00350AF8"/>
    <w:rsid w:val="003570A0"/>
    <w:rsid w:val="00370098"/>
    <w:rsid w:val="003716A7"/>
    <w:rsid w:val="003716F7"/>
    <w:rsid w:val="00383EA0"/>
    <w:rsid w:val="003845F2"/>
    <w:rsid w:val="003924B5"/>
    <w:rsid w:val="003C0028"/>
    <w:rsid w:val="003C0E1A"/>
    <w:rsid w:val="003C406B"/>
    <w:rsid w:val="003C60EF"/>
    <w:rsid w:val="003D02FC"/>
    <w:rsid w:val="003D55C2"/>
    <w:rsid w:val="003E6439"/>
    <w:rsid w:val="003F20A6"/>
    <w:rsid w:val="003F36CB"/>
    <w:rsid w:val="003F4827"/>
    <w:rsid w:val="003F4C2C"/>
    <w:rsid w:val="003F6D67"/>
    <w:rsid w:val="00403AD6"/>
    <w:rsid w:val="00404FA2"/>
    <w:rsid w:val="00416AB1"/>
    <w:rsid w:val="004242F4"/>
    <w:rsid w:val="00424AA3"/>
    <w:rsid w:val="0043243C"/>
    <w:rsid w:val="00436823"/>
    <w:rsid w:val="00441955"/>
    <w:rsid w:val="00453BDA"/>
    <w:rsid w:val="0045488D"/>
    <w:rsid w:val="00464CB2"/>
    <w:rsid w:val="00477053"/>
    <w:rsid w:val="00482E03"/>
    <w:rsid w:val="00486EEF"/>
    <w:rsid w:val="00490E29"/>
    <w:rsid w:val="00494088"/>
    <w:rsid w:val="00495025"/>
    <w:rsid w:val="004956C0"/>
    <w:rsid w:val="004B4E97"/>
    <w:rsid w:val="004B66B1"/>
    <w:rsid w:val="004E0DBF"/>
    <w:rsid w:val="004E24DE"/>
    <w:rsid w:val="004E3E6F"/>
    <w:rsid w:val="004F3FCE"/>
    <w:rsid w:val="00500FB5"/>
    <w:rsid w:val="00502F52"/>
    <w:rsid w:val="00517197"/>
    <w:rsid w:val="00527BFC"/>
    <w:rsid w:val="00543220"/>
    <w:rsid w:val="00553238"/>
    <w:rsid w:val="005553AB"/>
    <w:rsid w:val="00561EC1"/>
    <w:rsid w:val="00562F2E"/>
    <w:rsid w:val="0057646C"/>
    <w:rsid w:val="00582530"/>
    <w:rsid w:val="00590957"/>
    <w:rsid w:val="0059251D"/>
    <w:rsid w:val="005A5A4D"/>
    <w:rsid w:val="005C2170"/>
    <w:rsid w:val="005C6E27"/>
    <w:rsid w:val="005F1FC8"/>
    <w:rsid w:val="00607B2B"/>
    <w:rsid w:val="006230ED"/>
    <w:rsid w:val="00630374"/>
    <w:rsid w:val="006375CF"/>
    <w:rsid w:val="00645EFA"/>
    <w:rsid w:val="0064713E"/>
    <w:rsid w:val="0064793B"/>
    <w:rsid w:val="0066427F"/>
    <w:rsid w:val="006651E0"/>
    <w:rsid w:val="006652BF"/>
    <w:rsid w:val="00665A94"/>
    <w:rsid w:val="00691E02"/>
    <w:rsid w:val="006A084D"/>
    <w:rsid w:val="006B6F8C"/>
    <w:rsid w:val="006C2D5E"/>
    <w:rsid w:val="006D02DB"/>
    <w:rsid w:val="006D27DD"/>
    <w:rsid w:val="006D53F9"/>
    <w:rsid w:val="006D6492"/>
    <w:rsid w:val="006D65D2"/>
    <w:rsid w:val="006F3C71"/>
    <w:rsid w:val="006F5FBA"/>
    <w:rsid w:val="00703879"/>
    <w:rsid w:val="00723B1F"/>
    <w:rsid w:val="00735819"/>
    <w:rsid w:val="00737694"/>
    <w:rsid w:val="00742D2F"/>
    <w:rsid w:val="00745DF4"/>
    <w:rsid w:val="007550F2"/>
    <w:rsid w:val="00790192"/>
    <w:rsid w:val="0079407E"/>
    <w:rsid w:val="007B0F09"/>
    <w:rsid w:val="007B2319"/>
    <w:rsid w:val="007B5846"/>
    <w:rsid w:val="007B5C67"/>
    <w:rsid w:val="007C719E"/>
    <w:rsid w:val="007D5A32"/>
    <w:rsid w:val="007E12A9"/>
    <w:rsid w:val="007E4679"/>
    <w:rsid w:val="00820F76"/>
    <w:rsid w:val="00821371"/>
    <w:rsid w:val="00832069"/>
    <w:rsid w:val="00844ABD"/>
    <w:rsid w:val="0085479C"/>
    <w:rsid w:val="00865B30"/>
    <w:rsid w:val="00867893"/>
    <w:rsid w:val="008733EA"/>
    <w:rsid w:val="00874219"/>
    <w:rsid w:val="00876AB6"/>
    <w:rsid w:val="008843FB"/>
    <w:rsid w:val="008902DC"/>
    <w:rsid w:val="008A7DBB"/>
    <w:rsid w:val="008B31EE"/>
    <w:rsid w:val="008B4FB6"/>
    <w:rsid w:val="008C2433"/>
    <w:rsid w:val="008D2D55"/>
    <w:rsid w:val="008D5688"/>
    <w:rsid w:val="008E5F9A"/>
    <w:rsid w:val="008F1544"/>
    <w:rsid w:val="00906C23"/>
    <w:rsid w:val="00916532"/>
    <w:rsid w:val="009206ED"/>
    <w:rsid w:val="00923C7E"/>
    <w:rsid w:val="00936704"/>
    <w:rsid w:val="00941CEB"/>
    <w:rsid w:val="00945B37"/>
    <w:rsid w:val="009548E4"/>
    <w:rsid w:val="009606BC"/>
    <w:rsid w:val="009622D2"/>
    <w:rsid w:val="00964CEA"/>
    <w:rsid w:val="00967E57"/>
    <w:rsid w:val="00970E44"/>
    <w:rsid w:val="00974742"/>
    <w:rsid w:val="00977EF1"/>
    <w:rsid w:val="00985FC2"/>
    <w:rsid w:val="00994E59"/>
    <w:rsid w:val="009A19FA"/>
    <w:rsid w:val="009A635D"/>
    <w:rsid w:val="009A6925"/>
    <w:rsid w:val="009B035D"/>
    <w:rsid w:val="009B38B3"/>
    <w:rsid w:val="009B5A7A"/>
    <w:rsid w:val="009B75DB"/>
    <w:rsid w:val="009C0273"/>
    <w:rsid w:val="009C3D80"/>
    <w:rsid w:val="009C7584"/>
    <w:rsid w:val="009C77D4"/>
    <w:rsid w:val="009D75D8"/>
    <w:rsid w:val="009E759F"/>
    <w:rsid w:val="00A04519"/>
    <w:rsid w:val="00A10022"/>
    <w:rsid w:val="00A148CE"/>
    <w:rsid w:val="00A24465"/>
    <w:rsid w:val="00A40610"/>
    <w:rsid w:val="00A4220E"/>
    <w:rsid w:val="00A44A63"/>
    <w:rsid w:val="00A625F7"/>
    <w:rsid w:val="00A64A5B"/>
    <w:rsid w:val="00A73E47"/>
    <w:rsid w:val="00AA5A63"/>
    <w:rsid w:val="00AC50D8"/>
    <w:rsid w:val="00AD29A3"/>
    <w:rsid w:val="00AE4A31"/>
    <w:rsid w:val="00AF1CE1"/>
    <w:rsid w:val="00AF3C2A"/>
    <w:rsid w:val="00B14C37"/>
    <w:rsid w:val="00B35205"/>
    <w:rsid w:val="00B430EE"/>
    <w:rsid w:val="00B53F63"/>
    <w:rsid w:val="00B54440"/>
    <w:rsid w:val="00B554E7"/>
    <w:rsid w:val="00B60843"/>
    <w:rsid w:val="00B613BB"/>
    <w:rsid w:val="00B61E3B"/>
    <w:rsid w:val="00B9025C"/>
    <w:rsid w:val="00BA1DC6"/>
    <w:rsid w:val="00BA4686"/>
    <w:rsid w:val="00BA7AF2"/>
    <w:rsid w:val="00BB038D"/>
    <w:rsid w:val="00BD49FB"/>
    <w:rsid w:val="00BD7232"/>
    <w:rsid w:val="00BE1921"/>
    <w:rsid w:val="00BE3AA2"/>
    <w:rsid w:val="00C019D8"/>
    <w:rsid w:val="00C035B5"/>
    <w:rsid w:val="00C03BFF"/>
    <w:rsid w:val="00C35176"/>
    <w:rsid w:val="00C4469C"/>
    <w:rsid w:val="00C46CBE"/>
    <w:rsid w:val="00C53205"/>
    <w:rsid w:val="00C53790"/>
    <w:rsid w:val="00C55D10"/>
    <w:rsid w:val="00C66E1E"/>
    <w:rsid w:val="00C676BA"/>
    <w:rsid w:val="00C81AB4"/>
    <w:rsid w:val="00C857BF"/>
    <w:rsid w:val="00C872BA"/>
    <w:rsid w:val="00C97CD5"/>
    <w:rsid w:val="00CA48A5"/>
    <w:rsid w:val="00CB5A61"/>
    <w:rsid w:val="00D2102C"/>
    <w:rsid w:val="00D23E6F"/>
    <w:rsid w:val="00D2428C"/>
    <w:rsid w:val="00D268B8"/>
    <w:rsid w:val="00D31624"/>
    <w:rsid w:val="00D36D52"/>
    <w:rsid w:val="00D56DEA"/>
    <w:rsid w:val="00D63CE3"/>
    <w:rsid w:val="00D710EA"/>
    <w:rsid w:val="00D81172"/>
    <w:rsid w:val="00D92ED7"/>
    <w:rsid w:val="00DA0D64"/>
    <w:rsid w:val="00DA5179"/>
    <w:rsid w:val="00DB059A"/>
    <w:rsid w:val="00DC2A3E"/>
    <w:rsid w:val="00DC2C74"/>
    <w:rsid w:val="00DC7C62"/>
    <w:rsid w:val="00DE4C02"/>
    <w:rsid w:val="00DF4B52"/>
    <w:rsid w:val="00E04A37"/>
    <w:rsid w:val="00E06CBF"/>
    <w:rsid w:val="00E11567"/>
    <w:rsid w:val="00E2321D"/>
    <w:rsid w:val="00E30C8F"/>
    <w:rsid w:val="00E3310A"/>
    <w:rsid w:val="00E33B9E"/>
    <w:rsid w:val="00E33C1C"/>
    <w:rsid w:val="00E67206"/>
    <w:rsid w:val="00E737BC"/>
    <w:rsid w:val="00E83F69"/>
    <w:rsid w:val="00E84BB5"/>
    <w:rsid w:val="00E85E7E"/>
    <w:rsid w:val="00E9406E"/>
    <w:rsid w:val="00E95973"/>
    <w:rsid w:val="00EA31FE"/>
    <w:rsid w:val="00EA320E"/>
    <w:rsid w:val="00EA340A"/>
    <w:rsid w:val="00EB0368"/>
    <w:rsid w:val="00EB1B4B"/>
    <w:rsid w:val="00EC2D26"/>
    <w:rsid w:val="00ED2437"/>
    <w:rsid w:val="00EE02A8"/>
    <w:rsid w:val="00EE3803"/>
    <w:rsid w:val="00F0149B"/>
    <w:rsid w:val="00F030C2"/>
    <w:rsid w:val="00F07716"/>
    <w:rsid w:val="00F1721B"/>
    <w:rsid w:val="00F172D8"/>
    <w:rsid w:val="00F23FCB"/>
    <w:rsid w:val="00F66190"/>
    <w:rsid w:val="00F81C66"/>
    <w:rsid w:val="00F823F4"/>
    <w:rsid w:val="00F8646A"/>
    <w:rsid w:val="00F876DE"/>
    <w:rsid w:val="00F9131A"/>
    <w:rsid w:val="00F915AB"/>
    <w:rsid w:val="00F97E22"/>
    <w:rsid w:val="00FA1749"/>
    <w:rsid w:val="00FA4236"/>
    <w:rsid w:val="00FA5070"/>
    <w:rsid w:val="00FB2DCF"/>
    <w:rsid w:val="00FB7688"/>
    <w:rsid w:val="00FC4A83"/>
    <w:rsid w:val="00FD2343"/>
    <w:rsid w:val="00FE2A00"/>
    <w:rsid w:val="00FF1750"/>
    <w:rsid w:val="0159126E"/>
    <w:rsid w:val="062B7CE6"/>
    <w:rsid w:val="07150683"/>
    <w:rsid w:val="09897128"/>
    <w:rsid w:val="09A82D2F"/>
    <w:rsid w:val="0B6D5FA2"/>
    <w:rsid w:val="0CC24C26"/>
    <w:rsid w:val="0CFB40E2"/>
    <w:rsid w:val="0DD26323"/>
    <w:rsid w:val="0FB5408F"/>
    <w:rsid w:val="119251D5"/>
    <w:rsid w:val="14D53EE5"/>
    <w:rsid w:val="15DC0DF9"/>
    <w:rsid w:val="170E6714"/>
    <w:rsid w:val="17D80B19"/>
    <w:rsid w:val="184710BD"/>
    <w:rsid w:val="184F17AB"/>
    <w:rsid w:val="1AD81BF2"/>
    <w:rsid w:val="1BEC742C"/>
    <w:rsid w:val="1D1F6294"/>
    <w:rsid w:val="208268EC"/>
    <w:rsid w:val="20A06544"/>
    <w:rsid w:val="21801A5F"/>
    <w:rsid w:val="27256C24"/>
    <w:rsid w:val="29250A8B"/>
    <w:rsid w:val="2A7C013C"/>
    <w:rsid w:val="2BC71CDB"/>
    <w:rsid w:val="2DD131C6"/>
    <w:rsid w:val="2E9278E2"/>
    <w:rsid w:val="2EF76197"/>
    <w:rsid w:val="300039B1"/>
    <w:rsid w:val="33F12D64"/>
    <w:rsid w:val="34D060DE"/>
    <w:rsid w:val="35933869"/>
    <w:rsid w:val="35C04C89"/>
    <w:rsid w:val="36265468"/>
    <w:rsid w:val="39F82C09"/>
    <w:rsid w:val="3A341312"/>
    <w:rsid w:val="3F7B1C31"/>
    <w:rsid w:val="411E5593"/>
    <w:rsid w:val="482A0DCF"/>
    <w:rsid w:val="495B2848"/>
    <w:rsid w:val="4B405CC3"/>
    <w:rsid w:val="4BAD18DA"/>
    <w:rsid w:val="4CE038D4"/>
    <w:rsid w:val="4D5B311A"/>
    <w:rsid w:val="4DF62D9A"/>
    <w:rsid w:val="4EFC0DA6"/>
    <w:rsid w:val="4F614987"/>
    <w:rsid w:val="4F785859"/>
    <w:rsid w:val="52406254"/>
    <w:rsid w:val="57CC0FC7"/>
    <w:rsid w:val="57D451E5"/>
    <w:rsid w:val="59F56F8C"/>
    <w:rsid w:val="59F70B1A"/>
    <w:rsid w:val="60F8611F"/>
    <w:rsid w:val="612F4EE6"/>
    <w:rsid w:val="614F5977"/>
    <w:rsid w:val="642A1621"/>
    <w:rsid w:val="64AE039F"/>
    <w:rsid w:val="65225B79"/>
    <w:rsid w:val="689512AE"/>
    <w:rsid w:val="6A923527"/>
    <w:rsid w:val="6D814CBA"/>
    <w:rsid w:val="6FB31F7C"/>
    <w:rsid w:val="71E83163"/>
    <w:rsid w:val="739D2EF6"/>
    <w:rsid w:val="7AD953AF"/>
    <w:rsid w:val="7CB116B1"/>
    <w:rsid w:val="7F7B45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3">
    <w:name w:val="heading 1"/>
    <w:basedOn w:val="1"/>
    <w:next w:val="1"/>
    <w:link w:val="33"/>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4">
    <w:name w:val="heading 2"/>
    <w:basedOn w:val="1"/>
    <w:next w:val="1"/>
    <w:link w:val="34"/>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5">
    <w:name w:val="heading 3"/>
    <w:basedOn w:val="1"/>
    <w:next w:val="1"/>
    <w:link w:val="35"/>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6">
    <w:name w:val="heading 4"/>
    <w:basedOn w:val="1"/>
    <w:next w:val="1"/>
    <w:link w:val="36"/>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7">
    <w:name w:val="heading 5"/>
    <w:basedOn w:val="1"/>
    <w:next w:val="1"/>
    <w:link w:val="37"/>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8">
    <w:name w:val="heading 6"/>
    <w:basedOn w:val="1"/>
    <w:next w:val="1"/>
    <w:link w:val="38"/>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9">
    <w:name w:val="heading 7"/>
    <w:basedOn w:val="1"/>
    <w:next w:val="1"/>
    <w:link w:val="39"/>
    <w:semiHidden/>
    <w:unhideWhenUsed/>
    <w:qFormat/>
    <w:uiPriority w:val="9"/>
    <w:pPr>
      <w:keepNext/>
      <w:keepLines/>
      <w:spacing w:before="120" w:after="0"/>
      <w:outlineLvl w:val="6"/>
    </w:pPr>
    <w:rPr>
      <w:i/>
      <w:iCs/>
    </w:rPr>
  </w:style>
  <w:style w:type="paragraph" w:styleId="10">
    <w:name w:val="heading 8"/>
    <w:basedOn w:val="1"/>
    <w:next w:val="1"/>
    <w:link w:val="40"/>
    <w:semiHidden/>
    <w:unhideWhenUsed/>
    <w:qFormat/>
    <w:uiPriority w:val="9"/>
    <w:pPr>
      <w:keepNext/>
      <w:keepLines/>
      <w:spacing w:before="120" w:after="0"/>
      <w:outlineLvl w:val="7"/>
    </w:pPr>
    <w:rPr>
      <w:b/>
      <w:bCs/>
    </w:rPr>
  </w:style>
  <w:style w:type="paragraph" w:styleId="11">
    <w:name w:val="heading 9"/>
    <w:basedOn w:val="1"/>
    <w:next w:val="1"/>
    <w:link w:val="41"/>
    <w:semiHidden/>
    <w:unhideWhenUsed/>
    <w:qFormat/>
    <w:uiPriority w:val="9"/>
    <w:pPr>
      <w:keepNext/>
      <w:keepLines/>
      <w:spacing w:before="120" w:after="0"/>
      <w:outlineLvl w:val="8"/>
    </w:pPr>
    <w:rPr>
      <w:i/>
      <w:iCs/>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63"/>
    <w:semiHidden/>
    <w:unhideWhenUsed/>
    <w:qFormat/>
    <w:uiPriority w:val="99"/>
    <w:pPr>
      <w:spacing w:after="120"/>
    </w:pPr>
  </w:style>
  <w:style w:type="paragraph" w:styleId="12">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3">
    <w:name w:val="caption"/>
    <w:basedOn w:val="1"/>
    <w:next w:val="1"/>
    <w:semiHidden/>
    <w:unhideWhenUsed/>
    <w:qFormat/>
    <w:uiPriority w:val="35"/>
    <w:rPr>
      <w:b/>
      <w:bCs/>
      <w:sz w:val="18"/>
      <w:szCs w:val="18"/>
    </w:rPr>
  </w:style>
  <w:style w:type="paragraph" w:styleId="14">
    <w:name w:val="annotation text"/>
    <w:basedOn w:val="1"/>
    <w:semiHidden/>
    <w:unhideWhenUsed/>
    <w:qFormat/>
    <w:uiPriority w:val="99"/>
    <w:pPr>
      <w:jc w:val="left"/>
    </w:pPr>
  </w:style>
  <w:style w:type="paragraph" w:styleId="15">
    <w:name w:val="toc 3"/>
    <w:basedOn w:val="1"/>
    <w:next w:val="1"/>
    <w:unhideWhenUsed/>
    <w:qFormat/>
    <w:uiPriority w:val="39"/>
    <w:pPr>
      <w:spacing w:after="100" w:line="259" w:lineRule="auto"/>
      <w:ind w:left="440"/>
      <w:jc w:val="left"/>
    </w:pPr>
    <w:rPr>
      <w:rFonts w:cs="Times New Roman"/>
    </w:rPr>
  </w:style>
  <w:style w:type="paragraph" w:styleId="16">
    <w:name w:val="Plain Text"/>
    <w:basedOn w:val="1"/>
    <w:link w:val="62"/>
    <w:unhideWhenUsed/>
    <w:qFormat/>
    <w:uiPriority w:val="0"/>
    <w:rPr>
      <w:rFonts w:hAnsi="Courier New" w:cs="Courier New" w:asciiTheme="minorEastAsia"/>
    </w:rPr>
  </w:style>
  <w:style w:type="paragraph" w:styleId="17">
    <w:name w:val="Balloon Text"/>
    <w:basedOn w:val="1"/>
    <w:link w:val="67"/>
    <w:semiHidden/>
    <w:unhideWhenUsed/>
    <w:qFormat/>
    <w:uiPriority w:val="99"/>
    <w:pPr>
      <w:spacing w:after="0" w:line="240" w:lineRule="auto"/>
    </w:pPr>
    <w:rPr>
      <w:sz w:val="18"/>
      <w:szCs w:val="18"/>
    </w:rPr>
  </w:style>
  <w:style w:type="paragraph" w:styleId="18">
    <w:name w:val="footer"/>
    <w:basedOn w:val="1"/>
    <w:link w:val="58"/>
    <w:unhideWhenUsed/>
    <w:qFormat/>
    <w:uiPriority w:val="99"/>
    <w:pPr>
      <w:tabs>
        <w:tab w:val="center" w:pos="4153"/>
        <w:tab w:val="right" w:pos="8306"/>
      </w:tabs>
      <w:snapToGrid w:val="0"/>
      <w:spacing w:line="240" w:lineRule="auto"/>
      <w:jc w:val="left"/>
    </w:pPr>
    <w:rPr>
      <w:sz w:val="18"/>
      <w:szCs w:val="18"/>
    </w:rPr>
  </w:style>
  <w:style w:type="paragraph" w:styleId="19">
    <w:name w:val="header"/>
    <w:basedOn w:val="1"/>
    <w:link w:val="57"/>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20">
    <w:name w:val="toc 1"/>
    <w:basedOn w:val="1"/>
    <w:next w:val="1"/>
    <w:unhideWhenUsed/>
    <w:qFormat/>
    <w:uiPriority w:val="39"/>
    <w:pPr>
      <w:spacing w:after="100" w:line="259" w:lineRule="auto"/>
      <w:jc w:val="left"/>
    </w:pPr>
    <w:rPr>
      <w:rFonts w:cs="Times New Roman"/>
    </w:rPr>
  </w:style>
  <w:style w:type="paragraph" w:styleId="21">
    <w:name w:val="Subtitle"/>
    <w:basedOn w:val="1"/>
    <w:next w:val="1"/>
    <w:link w:val="43"/>
    <w:qFormat/>
    <w:uiPriority w:val="11"/>
    <w:pPr>
      <w:spacing w:after="240"/>
      <w:jc w:val="center"/>
    </w:pPr>
    <w:rPr>
      <w:rFonts w:asciiTheme="majorHAnsi" w:hAnsiTheme="majorHAnsi" w:eastAsiaTheme="majorEastAsia" w:cstheme="majorBidi"/>
      <w:sz w:val="24"/>
      <w:szCs w:val="24"/>
    </w:rPr>
  </w:style>
  <w:style w:type="paragraph" w:styleId="22">
    <w:name w:val="Body Text Indent 3"/>
    <w:basedOn w:val="1"/>
    <w:link w:val="60"/>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3">
    <w:name w:val="toc 2"/>
    <w:basedOn w:val="1"/>
    <w:next w:val="1"/>
    <w:unhideWhenUsed/>
    <w:qFormat/>
    <w:uiPriority w:val="39"/>
    <w:pPr>
      <w:spacing w:after="100" w:line="259" w:lineRule="auto"/>
      <w:ind w:left="220"/>
      <w:jc w:val="left"/>
    </w:pPr>
    <w:rPr>
      <w:rFonts w:cs="Times New Roman"/>
    </w:rPr>
  </w:style>
  <w:style w:type="paragraph" w:styleId="2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25">
    <w:name w:val="Title"/>
    <w:basedOn w:val="1"/>
    <w:next w:val="1"/>
    <w:link w:val="42"/>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7">
    <w:name w:val="Table Grid"/>
    <w:basedOn w:val="2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basedOn w:val="28"/>
    <w:qFormat/>
    <w:uiPriority w:val="22"/>
    <w:rPr>
      <w:b/>
      <w:bCs/>
      <w:color w:val="auto"/>
    </w:rPr>
  </w:style>
  <w:style w:type="character" w:styleId="30">
    <w:name w:val="page number"/>
    <w:basedOn w:val="28"/>
    <w:qFormat/>
    <w:uiPriority w:val="99"/>
    <w:rPr>
      <w:rFonts w:cs="Times New Roman"/>
    </w:rPr>
  </w:style>
  <w:style w:type="character" w:styleId="31">
    <w:name w:val="Emphasis"/>
    <w:basedOn w:val="28"/>
    <w:qFormat/>
    <w:uiPriority w:val="20"/>
    <w:rPr>
      <w:i/>
      <w:iCs/>
      <w:color w:val="auto"/>
    </w:rPr>
  </w:style>
  <w:style w:type="character" w:styleId="32">
    <w:name w:val="Hyperlink"/>
    <w:basedOn w:val="28"/>
    <w:unhideWhenUsed/>
    <w:qFormat/>
    <w:uiPriority w:val="99"/>
    <w:rPr>
      <w:color w:val="F49100"/>
      <w:u w:val="single"/>
    </w:rPr>
  </w:style>
  <w:style w:type="character" w:customStyle="1" w:styleId="33">
    <w:name w:val="标题 1 字符"/>
    <w:basedOn w:val="28"/>
    <w:link w:val="3"/>
    <w:qFormat/>
    <w:uiPriority w:val="9"/>
    <w:rPr>
      <w:rFonts w:asciiTheme="majorHAnsi" w:hAnsiTheme="majorHAnsi" w:eastAsiaTheme="majorEastAsia" w:cstheme="majorBidi"/>
      <w:b/>
      <w:bCs/>
      <w:caps/>
      <w:spacing w:val="4"/>
      <w:sz w:val="28"/>
      <w:szCs w:val="28"/>
    </w:rPr>
  </w:style>
  <w:style w:type="character" w:customStyle="1" w:styleId="34">
    <w:name w:val="标题 2 字符"/>
    <w:basedOn w:val="28"/>
    <w:link w:val="4"/>
    <w:semiHidden/>
    <w:qFormat/>
    <w:uiPriority w:val="9"/>
    <w:rPr>
      <w:rFonts w:asciiTheme="majorHAnsi" w:hAnsiTheme="majorHAnsi" w:eastAsiaTheme="majorEastAsia" w:cstheme="majorBidi"/>
      <w:b/>
      <w:bCs/>
      <w:sz w:val="28"/>
      <w:szCs w:val="28"/>
    </w:rPr>
  </w:style>
  <w:style w:type="character" w:customStyle="1" w:styleId="35">
    <w:name w:val="标题 3 字符"/>
    <w:basedOn w:val="28"/>
    <w:link w:val="5"/>
    <w:semiHidden/>
    <w:qFormat/>
    <w:uiPriority w:val="9"/>
    <w:rPr>
      <w:rFonts w:asciiTheme="majorHAnsi" w:hAnsiTheme="majorHAnsi" w:eastAsiaTheme="majorEastAsia" w:cstheme="majorBidi"/>
      <w:spacing w:val="4"/>
      <w:sz w:val="24"/>
      <w:szCs w:val="24"/>
    </w:rPr>
  </w:style>
  <w:style w:type="character" w:customStyle="1" w:styleId="36">
    <w:name w:val="标题 4 字符"/>
    <w:basedOn w:val="28"/>
    <w:link w:val="6"/>
    <w:semiHidden/>
    <w:qFormat/>
    <w:uiPriority w:val="9"/>
    <w:rPr>
      <w:rFonts w:asciiTheme="majorHAnsi" w:hAnsiTheme="majorHAnsi" w:eastAsiaTheme="majorEastAsia" w:cstheme="majorBidi"/>
      <w:i/>
      <w:iCs/>
      <w:sz w:val="24"/>
      <w:szCs w:val="24"/>
    </w:rPr>
  </w:style>
  <w:style w:type="character" w:customStyle="1" w:styleId="37">
    <w:name w:val="标题 5 字符"/>
    <w:basedOn w:val="28"/>
    <w:link w:val="7"/>
    <w:semiHidden/>
    <w:qFormat/>
    <w:uiPriority w:val="9"/>
    <w:rPr>
      <w:rFonts w:asciiTheme="majorHAnsi" w:hAnsiTheme="majorHAnsi" w:eastAsiaTheme="majorEastAsia" w:cstheme="majorBidi"/>
      <w:b/>
      <w:bCs/>
    </w:rPr>
  </w:style>
  <w:style w:type="character" w:customStyle="1" w:styleId="38">
    <w:name w:val="标题 6 字符"/>
    <w:basedOn w:val="28"/>
    <w:link w:val="8"/>
    <w:semiHidden/>
    <w:qFormat/>
    <w:uiPriority w:val="9"/>
    <w:rPr>
      <w:rFonts w:asciiTheme="majorHAnsi" w:hAnsiTheme="majorHAnsi" w:eastAsiaTheme="majorEastAsia" w:cstheme="majorBidi"/>
      <w:b/>
      <w:bCs/>
      <w:i/>
      <w:iCs/>
    </w:rPr>
  </w:style>
  <w:style w:type="character" w:customStyle="1" w:styleId="39">
    <w:name w:val="标题 7 字符"/>
    <w:basedOn w:val="28"/>
    <w:link w:val="9"/>
    <w:semiHidden/>
    <w:qFormat/>
    <w:uiPriority w:val="9"/>
    <w:rPr>
      <w:i/>
      <w:iCs/>
    </w:rPr>
  </w:style>
  <w:style w:type="character" w:customStyle="1" w:styleId="40">
    <w:name w:val="标题 8 字符"/>
    <w:basedOn w:val="28"/>
    <w:link w:val="10"/>
    <w:semiHidden/>
    <w:qFormat/>
    <w:uiPriority w:val="9"/>
    <w:rPr>
      <w:b/>
      <w:bCs/>
    </w:rPr>
  </w:style>
  <w:style w:type="character" w:customStyle="1" w:styleId="41">
    <w:name w:val="标题 9 字符"/>
    <w:basedOn w:val="28"/>
    <w:link w:val="11"/>
    <w:semiHidden/>
    <w:qFormat/>
    <w:uiPriority w:val="9"/>
    <w:rPr>
      <w:i/>
      <w:iCs/>
    </w:rPr>
  </w:style>
  <w:style w:type="character" w:customStyle="1" w:styleId="42">
    <w:name w:val="标题 字符"/>
    <w:basedOn w:val="28"/>
    <w:link w:val="25"/>
    <w:qFormat/>
    <w:uiPriority w:val="10"/>
    <w:rPr>
      <w:rFonts w:asciiTheme="majorHAnsi" w:hAnsiTheme="majorHAnsi" w:eastAsiaTheme="majorEastAsia" w:cstheme="majorBidi"/>
      <w:b/>
      <w:bCs/>
      <w:spacing w:val="-7"/>
      <w:sz w:val="48"/>
      <w:szCs w:val="48"/>
    </w:rPr>
  </w:style>
  <w:style w:type="character" w:customStyle="1" w:styleId="43">
    <w:name w:val="副标题 字符"/>
    <w:basedOn w:val="28"/>
    <w:link w:val="21"/>
    <w:qFormat/>
    <w:uiPriority w:val="11"/>
    <w:rPr>
      <w:rFonts w:asciiTheme="majorHAnsi" w:hAnsiTheme="majorHAnsi" w:eastAsiaTheme="majorEastAsia" w:cstheme="majorBidi"/>
      <w:sz w:val="24"/>
      <w:szCs w:val="24"/>
    </w:rPr>
  </w:style>
  <w:style w:type="paragraph" w:styleId="44">
    <w:name w:val="No Spacing"/>
    <w:link w:val="55"/>
    <w:qFormat/>
    <w:uiPriority w:val="1"/>
    <w:pPr>
      <w:jc w:val="both"/>
    </w:pPr>
    <w:rPr>
      <w:rFonts w:asciiTheme="minorHAnsi" w:hAnsiTheme="minorHAnsi" w:eastAsiaTheme="minorEastAsia" w:cstheme="minorBidi"/>
      <w:sz w:val="22"/>
      <w:szCs w:val="22"/>
      <w:lang w:val="en-US" w:eastAsia="zh-CN" w:bidi="ar-SA"/>
    </w:rPr>
  </w:style>
  <w:style w:type="paragraph" w:styleId="45">
    <w:name w:val="Quote"/>
    <w:basedOn w:val="1"/>
    <w:next w:val="1"/>
    <w:link w:val="46"/>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6">
    <w:name w:val="引用 字符"/>
    <w:basedOn w:val="28"/>
    <w:link w:val="45"/>
    <w:qFormat/>
    <w:uiPriority w:val="29"/>
    <w:rPr>
      <w:rFonts w:asciiTheme="majorHAnsi" w:hAnsiTheme="majorHAnsi" w:eastAsiaTheme="majorEastAsia" w:cstheme="majorBidi"/>
      <w:i/>
      <w:iCs/>
      <w:sz w:val="24"/>
      <w:szCs w:val="24"/>
    </w:rPr>
  </w:style>
  <w:style w:type="paragraph" w:styleId="47">
    <w:name w:val="Intense Quote"/>
    <w:basedOn w:val="1"/>
    <w:next w:val="1"/>
    <w:link w:val="48"/>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8">
    <w:name w:val="明显引用 字符"/>
    <w:basedOn w:val="28"/>
    <w:link w:val="47"/>
    <w:qFormat/>
    <w:uiPriority w:val="30"/>
    <w:rPr>
      <w:rFonts w:asciiTheme="majorHAnsi" w:hAnsiTheme="majorHAnsi" w:eastAsiaTheme="majorEastAsia" w:cstheme="majorBidi"/>
      <w:sz w:val="26"/>
      <w:szCs w:val="26"/>
    </w:rPr>
  </w:style>
  <w:style w:type="character" w:customStyle="1" w:styleId="49">
    <w:name w:val="不明显强调1"/>
    <w:basedOn w:val="28"/>
    <w:qFormat/>
    <w:uiPriority w:val="19"/>
    <w:rPr>
      <w:i/>
      <w:iCs/>
      <w:color w:val="auto"/>
    </w:rPr>
  </w:style>
  <w:style w:type="character" w:customStyle="1" w:styleId="50">
    <w:name w:val="明显强调1"/>
    <w:basedOn w:val="28"/>
    <w:qFormat/>
    <w:uiPriority w:val="21"/>
    <w:rPr>
      <w:b/>
      <w:bCs/>
      <w:i/>
      <w:iCs/>
      <w:color w:val="auto"/>
    </w:rPr>
  </w:style>
  <w:style w:type="character" w:customStyle="1" w:styleId="51">
    <w:name w:val="不明显参考1"/>
    <w:basedOn w:val="28"/>
    <w:qFormat/>
    <w:uiPriority w:val="31"/>
    <w:rPr>
      <w:smallCaps/>
      <w:color w:val="auto"/>
      <w:u w:val="single" w:color="7E7E7E" w:themeColor="text1" w:themeTint="80"/>
    </w:rPr>
  </w:style>
  <w:style w:type="character" w:customStyle="1" w:styleId="52">
    <w:name w:val="明显参考1"/>
    <w:basedOn w:val="28"/>
    <w:qFormat/>
    <w:uiPriority w:val="32"/>
    <w:rPr>
      <w:b/>
      <w:bCs/>
      <w:smallCaps/>
      <w:color w:val="auto"/>
      <w:u w:val="single"/>
    </w:rPr>
  </w:style>
  <w:style w:type="character" w:customStyle="1" w:styleId="53">
    <w:name w:val="书籍标题1"/>
    <w:basedOn w:val="28"/>
    <w:qFormat/>
    <w:uiPriority w:val="33"/>
    <w:rPr>
      <w:b/>
      <w:bCs/>
      <w:smallCaps/>
      <w:color w:val="auto"/>
    </w:rPr>
  </w:style>
  <w:style w:type="paragraph" w:customStyle="1" w:styleId="54">
    <w:name w:val="TOC 标题1"/>
    <w:basedOn w:val="3"/>
    <w:next w:val="1"/>
    <w:unhideWhenUsed/>
    <w:qFormat/>
    <w:uiPriority w:val="39"/>
    <w:pPr>
      <w:outlineLvl w:val="9"/>
    </w:pPr>
  </w:style>
  <w:style w:type="character" w:customStyle="1" w:styleId="55">
    <w:name w:val="无间隔 字符"/>
    <w:basedOn w:val="28"/>
    <w:link w:val="44"/>
    <w:qFormat/>
    <w:uiPriority w:val="1"/>
  </w:style>
  <w:style w:type="paragraph" w:customStyle="1" w:styleId="56">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7">
    <w:name w:val="页眉 字符"/>
    <w:basedOn w:val="28"/>
    <w:link w:val="19"/>
    <w:qFormat/>
    <w:uiPriority w:val="99"/>
    <w:rPr>
      <w:sz w:val="18"/>
      <w:szCs w:val="18"/>
    </w:rPr>
  </w:style>
  <w:style w:type="character" w:customStyle="1" w:styleId="58">
    <w:name w:val="页脚 字符"/>
    <w:basedOn w:val="28"/>
    <w:link w:val="18"/>
    <w:qFormat/>
    <w:uiPriority w:val="99"/>
    <w:rPr>
      <w:sz w:val="18"/>
      <w:szCs w:val="18"/>
    </w:rPr>
  </w:style>
  <w:style w:type="paragraph" w:styleId="59">
    <w:name w:val="List Paragraph"/>
    <w:basedOn w:val="1"/>
    <w:qFormat/>
    <w:uiPriority w:val="34"/>
    <w:pPr>
      <w:ind w:firstLine="420" w:firstLineChars="200"/>
    </w:pPr>
  </w:style>
  <w:style w:type="character" w:customStyle="1" w:styleId="60">
    <w:name w:val="正文文本缩进 3 字符"/>
    <w:basedOn w:val="28"/>
    <w:link w:val="22"/>
    <w:qFormat/>
    <w:uiPriority w:val="0"/>
    <w:rPr>
      <w:rFonts w:ascii="Times New Roman" w:hAnsi="Times New Roman" w:eastAsia="宋体" w:cs="Times New Roman"/>
      <w:kern w:val="2"/>
      <w:sz w:val="16"/>
      <w:szCs w:val="16"/>
    </w:rPr>
  </w:style>
  <w:style w:type="paragraph" w:customStyle="1" w:styleId="61">
    <w:name w:val="样式3"/>
    <w:basedOn w:val="16"/>
    <w:qFormat/>
    <w:uiPriority w:val="0"/>
    <w:pPr>
      <w:widowControl w:val="0"/>
      <w:spacing w:after="0" w:line="0" w:lineRule="atLeast"/>
      <w:outlineLvl w:val="0"/>
    </w:pPr>
    <w:rPr>
      <w:rFonts w:ascii="宋体" w:eastAsia="宋体" w:cs="Times New Roman"/>
      <w:kern w:val="2"/>
      <w:sz w:val="28"/>
      <w:szCs w:val="20"/>
    </w:rPr>
  </w:style>
  <w:style w:type="character" w:customStyle="1" w:styleId="62">
    <w:name w:val="纯文本 字符"/>
    <w:basedOn w:val="28"/>
    <w:link w:val="16"/>
    <w:semiHidden/>
    <w:qFormat/>
    <w:uiPriority w:val="99"/>
    <w:rPr>
      <w:rFonts w:hAnsi="Courier New" w:cs="Courier New" w:asciiTheme="minorEastAsia"/>
    </w:rPr>
  </w:style>
  <w:style w:type="character" w:customStyle="1" w:styleId="63">
    <w:name w:val="正文文本 字符"/>
    <w:basedOn w:val="28"/>
    <w:link w:val="2"/>
    <w:semiHidden/>
    <w:qFormat/>
    <w:uiPriority w:val="99"/>
  </w:style>
  <w:style w:type="character" w:customStyle="1" w:styleId="64">
    <w:name w:val="纯文本 Char"/>
    <w:qFormat/>
    <w:uiPriority w:val="0"/>
    <w:rPr>
      <w:rFonts w:ascii="宋体" w:hAnsi="Courier New" w:eastAsia="宋体"/>
      <w:kern w:val="2"/>
      <w:sz w:val="21"/>
      <w:lang w:val="en-US" w:eastAsia="zh-CN" w:bidi="ar-SA"/>
    </w:rPr>
  </w:style>
  <w:style w:type="character" w:customStyle="1" w:styleId="65">
    <w:name w:val="font11"/>
    <w:basedOn w:val="28"/>
    <w:qFormat/>
    <w:uiPriority w:val="0"/>
    <w:rPr>
      <w:rFonts w:hint="eastAsia" w:ascii="微软雅黑" w:hAnsi="微软雅黑" w:eastAsia="微软雅黑" w:cs="微软雅黑"/>
      <w:color w:val="000000"/>
      <w:sz w:val="16"/>
      <w:szCs w:val="16"/>
      <w:u w:val="none"/>
    </w:rPr>
  </w:style>
  <w:style w:type="character" w:customStyle="1" w:styleId="66">
    <w:name w:val="font01"/>
    <w:basedOn w:val="28"/>
    <w:qFormat/>
    <w:uiPriority w:val="0"/>
    <w:rPr>
      <w:rFonts w:hint="eastAsia" w:ascii="微软雅黑" w:hAnsi="微软雅黑" w:eastAsia="微软雅黑" w:cs="微软雅黑"/>
      <w:color w:val="FF0000"/>
      <w:sz w:val="16"/>
      <w:szCs w:val="16"/>
      <w:u w:val="none"/>
    </w:rPr>
  </w:style>
  <w:style w:type="character" w:customStyle="1" w:styleId="67">
    <w:name w:val="批注框文本 字符"/>
    <w:basedOn w:val="28"/>
    <w:link w:val="17"/>
    <w:semiHidden/>
    <w:qFormat/>
    <w:uiPriority w:val="99"/>
    <w:rPr>
      <w:sz w:val="18"/>
      <w:szCs w:val="18"/>
    </w:rPr>
  </w:style>
  <w:style w:type="paragraph" w:customStyle="1" w:styleId="68">
    <w:name w:val="中等深浅网格 1 - 强调文字颜色 21"/>
    <w:basedOn w:val="1"/>
    <w:qFormat/>
    <w:uiPriority w:val="0"/>
    <w:pPr>
      <w:widowControl w:val="0"/>
      <w:spacing w:after="0" w:line="240" w:lineRule="auto"/>
      <w:ind w:firstLine="420" w:firstLineChars="200"/>
    </w:pPr>
    <w:rPr>
      <w:rFonts w:ascii="Times New Roman" w:hAnsi="Times New Roman" w:eastAsia="宋体" w:cs="Times New Roman"/>
      <w:kern w:val="2"/>
      <w:sz w:val="21"/>
      <w:szCs w:val="20"/>
    </w:rPr>
  </w:style>
  <w:style w:type="character" w:customStyle="1" w:styleId="69">
    <w:name w:val="font91"/>
    <w:basedOn w:val="28"/>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numbering" Target="numbering.xml"/><Relationship Id="rId14" Type="http://schemas.openxmlformats.org/officeDocument/2006/relationships/image" Target="media/image3.jpeg"/><Relationship Id="rId13" Type="http://schemas.openxmlformats.org/officeDocument/2006/relationships/theme" Target="theme/theme1.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89A1F-9FCC-4ED2-AC30-C834AF3BBE85}">
  <ds:schemaRefs/>
</ds:datastoreItem>
</file>

<file path=docProps/app.xml><?xml version="1.0" encoding="utf-8"?>
<Properties xmlns="http://schemas.openxmlformats.org/officeDocument/2006/extended-properties" xmlns:vt="http://schemas.openxmlformats.org/officeDocument/2006/docPropsVTypes">
  <Template>Normal</Template>
  <Pages>10</Pages>
  <Words>2849</Words>
  <Characters>3064</Characters>
  <Lines>24</Lines>
  <Paragraphs>6</Paragraphs>
  <TotalTime>17</TotalTime>
  <ScaleCrop>false</ScaleCrop>
  <LinksUpToDate>false</LinksUpToDate>
  <CharactersWithSpaces>3265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2021-09-10T09:53:00Z</dcterms:created>
  <dc:creator>树亮 门</dc:creator>
  <cp:lastModifiedBy>无才无理，评？</cp:lastModifiedBy>
  <dcterms:modified xsi:type="dcterms:W3CDTF">2022-09-09T06:33:31Z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9F1C92234D3048198A8C692D96E438A0</vt:lpwstr>
  </property>
</Properties>
</file>