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spacing w:line="360" w:lineRule="auto"/>
        <w:jc w:val="center"/>
        <w:outlineLvl w:val="0"/>
        <w:rPr>
          <w:rFonts w:ascii="仿宋" w:hAnsi="仿宋" w:eastAsia="仿宋"/>
          <w:b/>
          <w:color w:val="auto"/>
          <w:sz w:val="44"/>
          <w:szCs w:val="44"/>
        </w:rPr>
      </w:pPr>
      <w:bookmarkStart w:id="0" w:name="_Toc267059899"/>
      <w:bookmarkStart w:id="1" w:name="_Toc273178686"/>
      <w:bookmarkStart w:id="2" w:name="_Toc267059519"/>
      <w:bookmarkStart w:id="3" w:name="_Toc267060022"/>
      <w:bookmarkStart w:id="4" w:name="_Toc267059786"/>
      <w:bookmarkStart w:id="5" w:name="_Toc267060407"/>
      <w:bookmarkStart w:id="6" w:name="_Toc211937196"/>
      <w:bookmarkStart w:id="7" w:name="_Toc212454753"/>
      <w:bookmarkStart w:id="8" w:name="_Toc258401210"/>
      <w:bookmarkStart w:id="9" w:name="_Toc259520819"/>
      <w:bookmarkStart w:id="10" w:name="_Toc169332794"/>
      <w:bookmarkStart w:id="11" w:name="_Toc259692600"/>
      <w:bookmarkStart w:id="12" w:name="_Toc169332904"/>
      <w:bookmarkStart w:id="13" w:name="_Toc266870386"/>
      <w:bookmarkStart w:id="14" w:name="_Toc170798743"/>
      <w:bookmarkStart w:id="15" w:name="_Toc266870861"/>
      <w:bookmarkStart w:id="16" w:name="_Toc266868924"/>
      <w:bookmarkStart w:id="17" w:name="_Toc212456146"/>
      <w:bookmarkStart w:id="18" w:name="_Toc212526081"/>
      <w:bookmarkStart w:id="19" w:name="_Toc212530253"/>
      <w:bookmarkStart w:id="20" w:name="_Toc217891359"/>
      <w:bookmarkStart w:id="21" w:name="_Toc177985424"/>
      <w:bookmarkStart w:id="22" w:name="_Toc266868624"/>
      <w:bookmarkStart w:id="23" w:name="_Toc216241307"/>
      <w:bookmarkStart w:id="24" w:name="_Toc259692693"/>
      <w:bookmarkStart w:id="25" w:name="_Toc223146565"/>
      <w:bookmarkStart w:id="26" w:name="_Toc235437942"/>
      <w:bookmarkStart w:id="27" w:name="_Toc160880487"/>
      <w:bookmarkStart w:id="28" w:name="_Toc253066567"/>
      <w:bookmarkStart w:id="29" w:name="_Toc255974963"/>
      <w:bookmarkStart w:id="30" w:name="_Toc254790852"/>
      <w:bookmarkStart w:id="31" w:name="_Toc249325665"/>
      <w:bookmarkStart w:id="32" w:name="_Toc251613780"/>
      <w:bookmarkStart w:id="33" w:name="_Toc251586187"/>
      <w:bookmarkStart w:id="34" w:name="_Toc227058483"/>
      <w:bookmarkStart w:id="35" w:name="_Toc225669277"/>
      <w:bookmarkStart w:id="36" w:name="_Toc235438227"/>
      <w:bookmarkStart w:id="37" w:name="_Toc236021402"/>
      <w:bookmarkStart w:id="38" w:name="_Toc235438297"/>
      <w:bookmarkStart w:id="39" w:name="_Toc219800200"/>
      <w:bookmarkStart w:id="40" w:name="_Toc207014580"/>
      <w:bookmarkStart w:id="41" w:name="_Toc267060162"/>
      <w:bookmarkStart w:id="42" w:name="_Toc267059633"/>
      <w:bookmarkStart w:id="43" w:name="_Toc267059161"/>
      <w:bookmarkStart w:id="44" w:name="_Toc267059010"/>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480" w:firstLineChars="200"/>
        <w:rPr>
          <w:rFonts w:ascii="仿宋" w:hAnsi="仿宋" w:eastAsia="仿宋"/>
          <w:color w:val="000000"/>
          <w:sz w:val="24"/>
          <w:szCs w:val="24"/>
        </w:rPr>
      </w:pPr>
      <w:bookmarkStart w:id="45" w:name="_Hlk10840310"/>
      <w:r>
        <w:rPr>
          <w:rFonts w:hint="eastAsia" w:ascii="仿宋" w:hAnsi="仿宋" w:eastAsia="仿宋" w:cs="仿宋"/>
          <w:color w:val="000000" w:themeColor="text1"/>
          <w:sz w:val="24"/>
          <w:szCs w:val="24"/>
          <w:lang w:eastAsia="zh-CN"/>
          <w14:textFill>
            <w14:solidFill>
              <w14:schemeClr w14:val="tx1"/>
            </w14:solidFill>
          </w14:textFill>
        </w:rPr>
        <w:t>郑</w:t>
      </w:r>
      <w:r>
        <w:rPr>
          <w:rFonts w:hint="eastAsia" w:ascii="仿宋" w:hAnsi="仿宋" w:eastAsia="仿宋" w:cs="仿宋"/>
          <w:color w:val="000000" w:themeColor="text1"/>
          <w:sz w:val="24"/>
          <w:szCs w:val="24"/>
          <w14:textFill>
            <w14:solidFill>
              <w14:schemeClr w14:val="tx1"/>
            </w14:solidFill>
          </w14:textFill>
        </w:rPr>
        <w:t>州城轨交通学校是由郑州市教育局批准成立，纳入全省统招计划的一所轨道交通类学校，专业培养城市轨道交通运营管理、交通供电、交通信号、轨道检修、列车乘务、航空服务等交通轨道类人才。学校坐落于河南省郑州市新郑新村产业园区，交通便利，环境优雅。学校发展势头强劲，管理规范，人才培养质量高。学校占地面积635亩，建筑面积30多万平方米，在校学生25000余人。根据需要，对</w:t>
      </w:r>
      <w:r>
        <w:rPr>
          <w:rFonts w:hint="eastAsia" w:ascii="仿宋" w:hAnsi="仿宋" w:eastAsia="仿宋" w:cs="仿宋"/>
          <w:color w:val="000000" w:themeColor="text1"/>
          <w:sz w:val="24"/>
          <w:szCs w:val="24"/>
          <w:lang w:eastAsia="zh-CN"/>
          <w14:textFill>
            <w14:solidFill>
              <w14:schemeClr w14:val="tx1"/>
            </w14:solidFill>
          </w14:textFill>
        </w:rPr>
        <w:t>郑州城轨交</w:t>
      </w:r>
      <w:r>
        <w:rPr>
          <w:rFonts w:hint="eastAsia" w:ascii="仿宋" w:hAnsi="仿宋" w:eastAsia="仿宋" w:cs="仿宋"/>
          <w:color w:val="auto"/>
          <w:sz w:val="24"/>
          <w:szCs w:val="24"/>
          <w:lang w:eastAsia="zh-CN"/>
        </w:rPr>
        <w:t>通中等专业</w:t>
      </w:r>
      <w:r>
        <w:rPr>
          <w:rFonts w:hint="eastAsia" w:ascii="仿宋" w:hAnsi="仿宋" w:eastAsia="仿宋" w:cs="仿宋"/>
          <w:color w:val="auto"/>
          <w:sz w:val="24"/>
          <w:szCs w:val="24"/>
        </w:rPr>
        <w:t>学校</w:t>
      </w:r>
      <w:r>
        <w:rPr>
          <w:rFonts w:hint="eastAsia" w:ascii="仿宋" w:hAnsi="仿宋" w:eastAsia="仿宋"/>
          <w:sz w:val="24"/>
          <w:szCs w:val="24"/>
          <w:lang w:eastAsia="zh-CN"/>
        </w:rPr>
        <w:t>餐厅报警器安装项目</w:t>
      </w:r>
      <w:r>
        <w:rPr>
          <w:rFonts w:hint="eastAsia" w:ascii="仿宋" w:hAnsi="仿宋" w:eastAsia="仿宋" w:cs="仿宋"/>
          <w:color w:val="000000" w:themeColor="text1"/>
          <w:sz w:val="24"/>
          <w:szCs w:val="24"/>
          <w14:textFill>
            <w14:solidFill>
              <w14:schemeClr w14:val="tx1"/>
            </w14:solidFill>
          </w14:textFill>
        </w:rPr>
        <w:t>进行公开询价，欢迎国内合格参与人参与。</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项目编号：</w:t>
      </w:r>
      <w:r>
        <w:rPr>
          <w:rFonts w:hint="eastAsia" w:ascii="仿宋" w:hAnsi="仿宋" w:eastAsia="仿宋"/>
          <w:sz w:val="24"/>
          <w:szCs w:val="24"/>
          <w:lang w:val="en-US" w:eastAsia="zh-CN"/>
        </w:rPr>
        <w:t>ZZCG20220921</w:t>
      </w:r>
    </w:p>
    <w:p>
      <w:pPr>
        <w:widowControl w:val="0"/>
        <w:numPr>
          <w:ilvl w:val="1"/>
          <w:numId w:val="1"/>
        </w:numPr>
        <w:spacing w:after="0" w:line="500" w:lineRule="exac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项目名称：</w:t>
      </w:r>
      <w:r>
        <w:rPr>
          <w:rFonts w:hint="eastAsia" w:ascii="仿宋" w:hAnsi="仿宋" w:eastAsia="仿宋"/>
          <w:color w:val="000000" w:themeColor="text1"/>
          <w:sz w:val="24"/>
          <w:szCs w:val="24"/>
          <w:highlight w:val="none"/>
          <w:lang w:eastAsia="zh-CN"/>
          <w14:textFill>
            <w14:solidFill>
              <w14:schemeClr w14:val="tx1"/>
            </w14:solidFill>
          </w14:textFill>
        </w:rPr>
        <w:t>郑州城轨交通中等专业学校餐厅报警器安装项目</w:t>
      </w:r>
    </w:p>
    <w:p>
      <w:pPr>
        <w:widowControl w:val="0"/>
        <w:numPr>
          <w:ilvl w:val="1"/>
          <w:numId w:val="1"/>
        </w:numPr>
        <w:spacing w:after="0" w:line="500" w:lineRule="exac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数量及主要技术要求:详见《公开询价项目介绍》</w:t>
      </w:r>
    </w:p>
    <w:p>
      <w:pPr>
        <w:widowControl w:val="0"/>
        <w:numPr>
          <w:ilvl w:val="1"/>
          <w:numId w:val="1"/>
        </w:numPr>
        <w:spacing w:after="0" w:line="500" w:lineRule="exac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参与人资格标准：</w:t>
      </w:r>
    </w:p>
    <w:p>
      <w:pPr>
        <w:pStyle w:val="55"/>
        <w:numPr>
          <w:ilvl w:val="0"/>
          <w:numId w:val="2"/>
        </w:numPr>
        <w:spacing w:after="0" w:line="500" w:lineRule="exact"/>
        <w:ind w:firstLineChars="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参与人应具有独立法人资格的生产厂商或授权经销商。</w:t>
      </w:r>
    </w:p>
    <w:p>
      <w:pPr>
        <w:pStyle w:val="55"/>
        <w:numPr>
          <w:ilvl w:val="0"/>
          <w:numId w:val="2"/>
        </w:numPr>
        <w:spacing w:after="0" w:line="500" w:lineRule="exact"/>
        <w:ind w:firstLineChars="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参与人应具有合法有效的营业执照，经营范围应包括</w:t>
      </w:r>
      <w:r>
        <w:rPr>
          <w:rFonts w:hint="eastAsia" w:ascii="仿宋" w:hAnsi="仿宋" w:eastAsia="仿宋"/>
          <w:color w:val="000000" w:themeColor="text1"/>
          <w:sz w:val="24"/>
          <w:szCs w:val="24"/>
          <w:highlight w:val="none"/>
          <w:lang w:eastAsia="zh-CN"/>
          <w14:textFill>
            <w14:solidFill>
              <w14:schemeClr w14:val="tx1"/>
            </w14:solidFill>
          </w14:textFill>
        </w:rPr>
        <w:t>燃气施工相关</w:t>
      </w:r>
      <w:r>
        <w:rPr>
          <w:rFonts w:hint="eastAsia" w:ascii="仿宋" w:hAnsi="仿宋" w:eastAsia="仿宋"/>
          <w:color w:val="000000" w:themeColor="text1"/>
          <w:sz w:val="24"/>
          <w:szCs w:val="24"/>
          <w:highlight w:val="none"/>
          <w14:textFill>
            <w14:solidFill>
              <w14:schemeClr w14:val="tx1"/>
            </w14:solidFill>
          </w14:textFill>
        </w:rPr>
        <w:t>资质</w:t>
      </w:r>
    </w:p>
    <w:p>
      <w:pPr>
        <w:pStyle w:val="55"/>
        <w:numPr>
          <w:ilvl w:val="0"/>
          <w:numId w:val="2"/>
        </w:numPr>
        <w:spacing w:after="0" w:line="500" w:lineRule="exact"/>
        <w:ind w:firstLineChars="0"/>
        <w:rPr>
          <w:rFonts w:ascii="仿宋" w:hAnsi="仿宋" w:eastAsia="仿宋"/>
          <w:sz w:val="24"/>
          <w:szCs w:val="24"/>
        </w:rPr>
      </w:pPr>
      <w:r>
        <w:rPr>
          <w:rFonts w:hint="eastAsia" w:ascii="仿宋" w:hAnsi="仿宋" w:eastAsia="仿宋"/>
          <w:color w:val="000000" w:themeColor="text1"/>
          <w:sz w:val="24"/>
          <w:szCs w:val="24"/>
          <w:highlight w:val="none"/>
          <w14:textFill>
            <w14:solidFill>
              <w14:schemeClr w14:val="tx1"/>
            </w14:solidFill>
          </w14:textFill>
        </w:rPr>
        <w:t>参与人应具</w:t>
      </w:r>
      <w:r>
        <w:rPr>
          <w:rFonts w:ascii="仿宋" w:hAnsi="仿宋" w:eastAsia="仿宋"/>
          <w:color w:val="000000" w:themeColor="text1"/>
          <w:sz w:val="24"/>
          <w:szCs w:val="24"/>
          <w:highlight w:val="none"/>
          <w14:textFill>
            <w14:solidFill>
              <w14:schemeClr w14:val="tx1"/>
            </w14:solidFill>
          </w14:textFill>
        </w:rPr>
        <w:t>有提</w:t>
      </w:r>
      <w:r>
        <w:rPr>
          <w:rFonts w:hint="eastAsia" w:ascii="仿宋" w:hAnsi="仿宋" w:eastAsia="仿宋"/>
          <w:color w:val="000000" w:themeColor="text1"/>
          <w:sz w:val="24"/>
          <w:szCs w:val="24"/>
          <w:highlight w:val="none"/>
          <w14:textFill>
            <w14:solidFill>
              <w14:schemeClr w14:val="tx1"/>
            </w14:solidFill>
          </w14:textFill>
        </w:rPr>
        <w:t>供</w:t>
      </w:r>
      <w:r>
        <w:rPr>
          <w:rFonts w:hint="eastAsia" w:ascii="仿宋" w:hAnsi="仿宋" w:eastAsia="仿宋"/>
          <w:color w:val="000000" w:themeColor="text1"/>
          <w:sz w:val="24"/>
          <w:szCs w:val="24"/>
          <w:highlight w:val="none"/>
          <w:lang w:eastAsia="zh-CN"/>
          <w14:textFill>
            <w14:solidFill>
              <w14:schemeClr w14:val="tx1"/>
            </w14:solidFill>
          </w14:textFill>
        </w:rPr>
        <w:t>燃气施工</w:t>
      </w:r>
      <w:r>
        <w:rPr>
          <w:rFonts w:hint="eastAsia" w:ascii="仿宋" w:hAnsi="仿宋" w:eastAsia="仿宋"/>
          <w:color w:val="000000" w:themeColor="text1"/>
          <w:sz w:val="24"/>
          <w:szCs w:val="24"/>
          <w:highlight w:val="none"/>
          <w14:textFill>
            <w14:solidFill>
              <w14:schemeClr w14:val="tx1"/>
            </w14:solidFill>
          </w14:textFill>
        </w:rPr>
        <w:t>设备</w:t>
      </w:r>
      <w:r>
        <w:rPr>
          <w:rFonts w:ascii="仿宋" w:hAnsi="仿宋" w:eastAsia="仿宋"/>
          <w:color w:val="000000" w:themeColor="text1"/>
          <w:sz w:val="24"/>
          <w:szCs w:val="24"/>
          <w:highlight w:val="none"/>
          <w14:textFill>
            <w14:solidFill>
              <w14:schemeClr w14:val="tx1"/>
            </w14:solidFill>
          </w14:textFill>
        </w:rPr>
        <w:t>和服务的资格</w:t>
      </w:r>
      <w:r>
        <w:rPr>
          <w:rFonts w:hint="eastAsia" w:ascii="仿宋" w:hAnsi="仿宋" w:eastAsia="仿宋"/>
          <w:color w:val="000000" w:themeColor="text1"/>
          <w:sz w:val="24"/>
          <w:szCs w:val="24"/>
          <w:highlight w:val="none"/>
          <w14:textFill>
            <w14:solidFill>
              <w14:schemeClr w14:val="tx1"/>
            </w14:solidFill>
          </w14:textFill>
        </w:rPr>
        <w:t>及</w:t>
      </w:r>
      <w:r>
        <w:rPr>
          <w:rFonts w:ascii="仿宋" w:hAnsi="仿宋" w:eastAsia="仿宋"/>
          <w:color w:val="000000" w:themeColor="text1"/>
          <w:sz w:val="24"/>
          <w:szCs w:val="24"/>
          <w:highlight w:val="none"/>
          <w14:textFill>
            <w14:solidFill>
              <w14:schemeClr w14:val="tx1"/>
            </w14:solidFill>
          </w14:textFill>
        </w:rPr>
        <w:t>能力</w:t>
      </w:r>
      <w:r>
        <w:rPr>
          <w:rFonts w:hint="eastAsia" w:ascii="仿宋" w:hAnsi="仿宋" w:eastAsia="仿宋"/>
          <w:color w:val="000000" w:themeColor="text1"/>
          <w:sz w:val="24"/>
          <w:szCs w:val="24"/>
          <w:highlight w:val="none"/>
          <w14:textFill>
            <w14:solidFill>
              <w14:schemeClr w14:val="tx1"/>
            </w14:solidFill>
          </w14:textFill>
        </w:rPr>
        <w:t>，具备相应的维护保养能</w:t>
      </w:r>
      <w:r>
        <w:rPr>
          <w:rFonts w:hint="eastAsia" w:ascii="仿宋" w:hAnsi="仿宋" w:eastAsia="仿宋"/>
          <w:sz w:val="24"/>
          <w:szCs w:val="24"/>
        </w:rPr>
        <w:t>力。</w:t>
      </w:r>
    </w:p>
    <w:p>
      <w:pPr>
        <w:widowControl w:val="0"/>
        <w:numPr>
          <w:ilvl w:val="1"/>
          <w:numId w:val="1"/>
        </w:numPr>
        <w:spacing w:after="0" w:line="500" w:lineRule="exact"/>
        <w:rPr>
          <w:rFonts w:ascii="仿宋" w:hAnsi="仿宋" w:eastAsia="仿宋"/>
          <w:color w:val="000000" w:themeColor="text1"/>
          <w:sz w:val="24"/>
          <w:szCs w:val="24"/>
          <w:shd w:val="clear" w:color="auto" w:fill="FFFFFF"/>
          <w14:textFill>
            <w14:solidFill>
              <w14:schemeClr w14:val="tx1"/>
            </w14:solidFill>
          </w14:textFill>
        </w:rPr>
      </w:pPr>
      <w:r>
        <w:rPr>
          <w:rFonts w:hint="eastAsia" w:ascii="仿宋" w:hAnsi="仿宋" w:eastAsia="仿宋"/>
          <w:sz w:val="24"/>
          <w:szCs w:val="24"/>
        </w:rPr>
        <w:t>报价响应文件递交方式：密</w:t>
      </w:r>
      <w:r>
        <w:rPr>
          <w:rFonts w:hint="eastAsia" w:ascii="仿宋" w:hAnsi="仿宋" w:eastAsia="仿宋"/>
          <w:color w:val="000000" w:themeColor="text1"/>
          <w:sz w:val="24"/>
          <w:szCs w:val="24"/>
          <w14:textFill>
            <w14:solidFill>
              <w14:schemeClr w14:val="tx1"/>
            </w14:solidFill>
          </w14:textFill>
        </w:rPr>
        <w:t>封报价，按规定时间送达或邮寄。</w:t>
      </w:r>
    </w:p>
    <w:p>
      <w:pPr>
        <w:widowControl w:val="0"/>
        <w:numPr>
          <w:ilvl w:val="1"/>
          <w:numId w:val="1"/>
        </w:numPr>
        <w:spacing w:after="0" w:line="500" w:lineRule="exact"/>
        <w:rPr>
          <w:rFonts w:ascii="仿宋" w:hAnsi="仿宋" w:eastAsia="仿宋"/>
          <w:color w:val="000000" w:themeColor="text1"/>
          <w:sz w:val="24"/>
          <w:szCs w:val="24"/>
          <w:shd w:val="clear" w:color="auto" w:fill="FFFFFF"/>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报价响应文件递交截止时间</w:t>
      </w:r>
      <w:r>
        <w:rPr>
          <w:rFonts w:hint="eastAsia" w:ascii="仿宋" w:hAnsi="仿宋" w:eastAsia="仿宋"/>
          <w:color w:val="000000" w:themeColor="text1"/>
          <w:sz w:val="24"/>
          <w:szCs w:val="24"/>
          <w:shd w:val="clear" w:color="auto" w:fill="FFFFFF"/>
          <w14:textFill>
            <w14:solidFill>
              <w14:schemeClr w14:val="tx1"/>
            </w14:solidFill>
          </w14:textFill>
        </w:rPr>
        <w:t>：</w:t>
      </w:r>
      <w:r>
        <w:rPr>
          <w:rFonts w:hint="eastAsia" w:ascii="仿宋" w:hAnsi="仿宋" w:eastAsia="仿宋"/>
          <w:color w:val="000000" w:themeColor="text1"/>
          <w:sz w:val="24"/>
          <w:szCs w:val="24"/>
          <w:shd w:val="clear" w:color="auto" w:fill="FFFFFF"/>
          <w:lang w:val="en-US" w:eastAsia="zh-CN"/>
          <w14:textFill>
            <w14:solidFill>
              <w14:schemeClr w14:val="tx1"/>
            </w14:solidFill>
          </w14:textFill>
        </w:rPr>
        <w:t>2022</w:t>
      </w:r>
      <w:r>
        <w:rPr>
          <w:rFonts w:hint="eastAsia" w:ascii="仿宋" w:hAnsi="仿宋" w:eastAsia="仿宋"/>
          <w:color w:val="000000" w:themeColor="text1"/>
          <w:sz w:val="24"/>
          <w:szCs w:val="24"/>
          <w:shd w:val="clear" w:color="auto" w:fill="FFFFFF"/>
          <w14:textFill>
            <w14:solidFill>
              <w14:schemeClr w14:val="tx1"/>
            </w14:solidFill>
          </w14:textFill>
        </w:rPr>
        <w:t>年</w:t>
      </w:r>
      <w:r>
        <w:rPr>
          <w:rFonts w:hint="eastAsia" w:ascii="仿宋" w:hAnsi="仿宋" w:eastAsia="仿宋"/>
          <w:color w:val="000000" w:themeColor="text1"/>
          <w:sz w:val="24"/>
          <w:szCs w:val="24"/>
          <w:shd w:val="clear" w:color="auto" w:fill="FFFFFF"/>
          <w:lang w:val="en-US" w:eastAsia="zh-CN"/>
          <w14:textFill>
            <w14:solidFill>
              <w14:schemeClr w14:val="tx1"/>
            </w14:solidFill>
          </w14:textFill>
        </w:rPr>
        <w:t>9</w:t>
      </w:r>
      <w:r>
        <w:rPr>
          <w:rFonts w:ascii="仿宋" w:hAnsi="仿宋" w:eastAsia="仿宋"/>
          <w:color w:val="000000" w:themeColor="text1"/>
          <w:sz w:val="24"/>
          <w:szCs w:val="24"/>
          <w:shd w:val="clear" w:color="auto" w:fill="FFFFFF"/>
          <w14:textFill>
            <w14:solidFill>
              <w14:schemeClr w14:val="tx1"/>
            </w14:solidFill>
          </w14:textFill>
        </w:rPr>
        <w:t>月</w:t>
      </w:r>
      <w:r>
        <w:rPr>
          <w:rFonts w:hint="eastAsia" w:ascii="仿宋" w:hAnsi="仿宋" w:eastAsia="仿宋"/>
          <w:color w:val="000000" w:themeColor="text1"/>
          <w:sz w:val="24"/>
          <w:szCs w:val="24"/>
          <w:shd w:val="clear" w:color="auto" w:fill="FFFFFF"/>
          <w:lang w:val="en-US" w:eastAsia="zh-CN"/>
          <w14:textFill>
            <w14:solidFill>
              <w14:schemeClr w14:val="tx1"/>
            </w14:solidFill>
          </w14:textFill>
        </w:rPr>
        <w:t>28</w:t>
      </w:r>
      <w:r>
        <w:rPr>
          <w:rFonts w:ascii="仿宋" w:hAnsi="仿宋" w:eastAsia="仿宋"/>
          <w:color w:val="000000" w:themeColor="text1"/>
          <w:sz w:val="24"/>
          <w:szCs w:val="24"/>
          <w:shd w:val="clear" w:color="auto" w:fill="FFFFFF"/>
          <w14:textFill>
            <w14:solidFill>
              <w14:schemeClr w14:val="tx1"/>
            </w14:solidFill>
          </w14:textFill>
        </w:rPr>
        <w:t>日</w:t>
      </w:r>
      <w:r>
        <w:rPr>
          <w:rFonts w:hint="eastAsia" w:ascii="仿宋" w:hAnsi="仿宋" w:eastAsia="仿宋"/>
          <w:color w:val="000000" w:themeColor="text1"/>
          <w:sz w:val="24"/>
          <w:szCs w:val="24"/>
          <w:shd w:val="clear" w:color="auto" w:fill="FFFFFF"/>
          <w14:textFill>
            <w14:solidFill>
              <w14:schemeClr w14:val="tx1"/>
            </w14:solidFill>
          </w14:textFill>
        </w:rPr>
        <w:t>下午</w:t>
      </w:r>
      <w:r>
        <w:rPr>
          <w:rFonts w:ascii="仿宋" w:hAnsi="仿宋" w:eastAsia="仿宋"/>
          <w:color w:val="000000" w:themeColor="text1"/>
          <w:sz w:val="24"/>
          <w:szCs w:val="24"/>
          <w:shd w:val="clear" w:color="auto" w:fill="FFFFFF"/>
          <w14:textFill>
            <w14:solidFill>
              <w14:schemeClr w14:val="tx1"/>
            </w14:solidFill>
          </w14:textFill>
        </w:rPr>
        <w:t>16</w:t>
      </w:r>
      <w:r>
        <w:rPr>
          <w:rFonts w:hint="eastAsia" w:ascii="仿宋" w:hAnsi="仿宋" w:eastAsia="仿宋"/>
          <w:color w:val="000000" w:themeColor="text1"/>
          <w:sz w:val="24"/>
          <w:szCs w:val="24"/>
          <w:shd w:val="clear" w:color="auto" w:fill="FFFFFF"/>
          <w14:textFill>
            <w14:solidFill>
              <w14:schemeClr w14:val="tx1"/>
            </w14:solidFill>
          </w14:textFill>
        </w:rPr>
        <w:t>:</w:t>
      </w:r>
      <w:r>
        <w:rPr>
          <w:rFonts w:ascii="仿宋" w:hAnsi="仿宋" w:eastAsia="仿宋"/>
          <w:color w:val="000000" w:themeColor="text1"/>
          <w:sz w:val="24"/>
          <w:szCs w:val="24"/>
          <w:shd w:val="clear" w:color="auto" w:fill="FFFFFF"/>
          <w14:textFill>
            <w14:solidFill>
              <w14:schemeClr w14:val="tx1"/>
            </w14:solidFill>
          </w14:textFill>
        </w:rPr>
        <w:t>00</w:t>
      </w:r>
      <w:r>
        <w:rPr>
          <w:rFonts w:hint="eastAsia" w:ascii="仿宋" w:hAnsi="仿宋" w:eastAsia="仿宋"/>
          <w:color w:val="000000" w:themeColor="text1"/>
          <w:sz w:val="24"/>
          <w:szCs w:val="24"/>
          <w:shd w:val="clear" w:color="auto" w:fill="FFFFFF"/>
          <w14:textFill>
            <w14:solidFill>
              <w14:schemeClr w14:val="tx1"/>
            </w14:solidFill>
          </w14:textFill>
        </w:rPr>
        <w:t>前（以参与人快递寄出时间为准，邮寄时应提前告知）。</w:t>
      </w:r>
    </w:p>
    <w:p>
      <w:pPr>
        <w:pStyle w:val="55"/>
        <w:numPr>
          <w:ilvl w:val="1"/>
          <w:numId w:val="1"/>
        </w:numPr>
        <w:spacing w:after="0" w:line="50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报价响应文件递交地点：</w:t>
      </w:r>
      <w:r>
        <w:rPr>
          <w:rFonts w:hint="eastAsia" w:ascii="仿宋" w:hAnsi="仿宋" w:eastAsia="仿宋"/>
          <w:color w:val="000000" w:themeColor="text1"/>
          <w:sz w:val="24"/>
          <w:szCs w:val="24"/>
          <w:lang w:eastAsia="zh-CN"/>
          <w14:textFill>
            <w14:solidFill>
              <w14:schemeClr w14:val="tx1"/>
            </w14:solidFill>
          </w14:textFill>
        </w:rPr>
        <w:t>郑州城轨交通中等专业学校行政楼二楼采购管理科</w:t>
      </w:r>
      <w:r>
        <w:rPr>
          <w:rFonts w:hint="eastAsia" w:ascii="仿宋" w:hAnsi="仿宋" w:eastAsia="仿宋"/>
          <w:color w:val="000000" w:themeColor="text1"/>
          <w:sz w:val="24"/>
          <w:szCs w:val="24"/>
          <w14:textFill>
            <w14:solidFill>
              <w14:schemeClr w14:val="tx1"/>
            </w14:solidFill>
          </w14:textFill>
        </w:rPr>
        <w:t>。</w:t>
      </w:r>
    </w:p>
    <w:p>
      <w:pPr>
        <w:pStyle w:val="55"/>
        <w:spacing w:after="0" w:line="500" w:lineRule="exact"/>
        <w:ind w:left="839" w:firstLine="0" w:firstLineChars="0"/>
        <w:rPr>
          <w:rFonts w:hint="default" w:ascii="仿宋" w:hAnsi="仿宋" w:eastAsia="仿宋"/>
          <w:color w:val="auto"/>
          <w:sz w:val="24"/>
          <w:szCs w:val="24"/>
          <w:highlight w:val="none"/>
          <w:lang w:val="en-US" w:eastAsia="zh-CN"/>
        </w:rPr>
      </w:pPr>
      <w:r>
        <w:rPr>
          <w:rFonts w:hint="eastAsia" w:ascii="仿宋" w:hAnsi="仿宋" w:eastAsia="仿宋"/>
          <w:color w:val="000000" w:themeColor="text1"/>
          <w:sz w:val="24"/>
          <w:szCs w:val="24"/>
          <w14:textFill>
            <w14:solidFill>
              <w14:schemeClr w14:val="tx1"/>
            </w14:solidFill>
          </w14:textFill>
        </w:rPr>
        <w:t>联</w:t>
      </w:r>
      <w:r>
        <w:rPr>
          <w:rFonts w:hint="eastAsia" w:ascii="仿宋" w:hAnsi="仿宋" w:eastAsia="仿宋"/>
          <w:color w:val="auto"/>
          <w:sz w:val="24"/>
          <w:szCs w:val="24"/>
          <w:highlight w:val="none"/>
        </w:rPr>
        <w:t>系人：</w:t>
      </w:r>
      <w:r>
        <w:rPr>
          <w:rFonts w:hint="eastAsia" w:ascii="仿宋" w:hAnsi="仿宋" w:eastAsia="仿宋"/>
          <w:color w:val="auto"/>
          <w:sz w:val="24"/>
          <w:szCs w:val="24"/>
          <w:highlight w:val="none"/>
          <w:lang w:eastAsia="zh-CN"/>
        </w:rPr>
        <w:t>张永强</w:t>
      </w:r>
      <w:r>
        <w:rPr>
          <w:rFonts w:hint="eastAsia" w:ascii="仿宋" w:hAnsi="仿宋" w:eastAsia="仿宋"/>
          <w:color w:val="auto"/>
          <w:sz w:val="24"/>
          <w:szCs w:val="24"/>
          <w:highlight w:val="none"/>
        </w:rPr>
        <w:t>；联系电话：</w:t>
      </w:r>
      <w:r>
        <w:rPr>
          <w:rFonts w:hint="eastAsia" w:ascii="仿宋" w:hAnsi="仿宋" w:eastAsia="仿宋"/>
          <w:color w:val="auto"/>
          <w:sz w:val="24"/>
          <w:szCs w:val="24"/>
          <w:highlight w:val="none"/>
          <w:lang w:val="en-US" w:eastAsia="zh-CN"/>
        </w:rPr>
        <w:t>18537172600</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本项目需参与人在递交响应文件同时提供所投产品样品，成交参与人样品视情况予以封存或退回。</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参加本项目的参与人如对</w:t>
      </w:r>
      <w:r>
        <w:rPr>
          <w:rFonts w:hint="eastAsia" w:ascii="仿宋" w:hAnsi="仿宋" w:eastAsia="仿宋"/>
          <w:b/>
          <w:bCs/>
          <w:color w:val="auto"/>
          <w:sz w:val="24"/>
          <w:szCs w:val="24"/>
          <w:highlight w:val="none"/>
        </w:rPr>
        <w:t>公开询价邀请函列示内容存有疑问的</w:t>
      </w:r>
      <w:r>
        <w:rPr>
          <w:rFonts w:hint="eastAsia" w:ascii="仿宋" w:hAnsi="仿宋" w:eastAsia="仿宋"/>
          <w:color w:val="auto"/>
          <w:sz w:val="24"/>
          <w:szCs w:val="24"/>
          <w:highlight w:val="none"/>
        </w:rPr>
        <w:t>，请在报价响应文件递交截止之日前，将问题以书面形式（有效签署的原件并加盖公章）提交至学校业务对接人，联系人：</w:t>
      </w:r>
      <w:r>
        <w:rPr>
          <w:rFonts w:hint="eastAsia" w:ascii="仿宋" w:hAnsi="仿宋" w:eastAsia="仿宋"/>
          <w:color w:val="auto"/>
          <w:sz w:val="24"/>
          <w:szCs w:val="24"/>
          <w:highlight w:val="none"/>
          <w:lang w:eastAsia="zh-CN"/>
        </w:rPr>
        <w:t>张永强</w:t>
      </w:r>
      <w:r>
        <w:rPr>
          <w:rFonts w:hint="eastAsia" w:ascii="仿宋" w:hAnsi="仿宋" w:eastAsia="仿宋"/>
          <w:color w:val="auto"/>
          <w:sz w:val="24"/>
          <w:szCs w:val="24"/>
          <w:highlight w:val="none"/>
        </w:rPr>
        <w:t>，电话：</w:t>
      </w:r>
      <w:r>
        <w:rPr>
          <w:rFonts w:hint="eastAsia" w:ascii="仿宋" w:hAnsi="仿宋" w:eastAsia="仿宋"/>
          <w:color w:val="auto"/>
          <w:sz w:val="24"/>
          <w:szCs w:val="24"/>
          <w:highlight w:val="none"/>
          <w:lang w:val="en-US" w:eastAsia="zh-CN"/>
        </w:rPr>
        <w:t>18537172600</w:t>
      </w:r>
      <w:r>
        <w:rPr>
          <w:rFonts w:hint="eastAsia" w:ascii="仿宋" w:hAnsi="仿宋" w:eastAsia="仿宋"/>
          <w:color w:val="auto"/>
          <w:sz w:val="24"/>
          <w:szCs w:val="24"/>
          <w:highlight w:val="none"/>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rPr>
      </w:pPr>
      <w:bookmarkStart w:id="46" w:name="_Hlk97917519"/>
      <w:r>
        <w:rPr>
          <w:rFonts w:hint="eastAsia" w:ascii="仿宋" w:hAnsi="仿宋" w:eastAsia="仿宋"/>
          <w:color w:val="auto"/>
          <w:sz w:val="24"/>
          <w:szCs w:val="24"/>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28"/>
          <w:rFonts w:hint="eastAsia" w:ascii="仿宋" w:hAnsi="仿宋" w:eastAsia="仿宋"/>
          <w:color w:val="auto"/>
          <w:sz w:val="24"/>
          <w:szCs w:val="24"/>
        </w:rPr>
        <w:t>www.ceghqxz.com</w:t>
      </w:r>
      <w:r>
        <w:rPr>
          <w:rStyle w:val="28"/>
          <w:rFonts w:hint="eastAsia" w:ascii="仿宋" w:hAnsi="仿宋" w:eastAsia="仿宋"/>
          <w:color w:val="auto"/>
          <w:sz w:val="24"/>
          <w:szCs w:val="24"/>
        </w:rPr>
        <w:fldChar w:fldCharType="end"/>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采购过程和成交结果有异议的，</w:t>
      </w:r>
      <w:bookmarkEnd w:id="46"/>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auto"/>
          <w:sz w:val="24"/>
          <w:szCs w:val="24"/>
        </w:rPr>
      </w:pPr>
      <w:r>
        <w:rPr>
          <w:rFonts w:hint="eastAsia" w:ascii="仿宋" w:hAnsi="仿宋" w:eastAsia="仿宋"/>
          <w:color w:val="auto"/>
          <w:sz w:val="24"/>
          <w:szCs w:val="24"/>
        </w:rPr>
        <w:t>二、参与人须知</w:t>
      </w:r>
    </w:p>
    <w:p>
      <w:pPr>
        <w:widowControl w:val="0"/>
        <w:numPr>
          <w:ilvl w:val="1"/>
          <w:numId w:val="3"/>
        </w:numPr>
        <w:spacing w:after="0" w:line="500" w:lineRule="exact"/>
        <w:rPr>
          <w:rFonts w:ascii="仿宋" w:hAnsi="仿宋" w:eastAsia="仿宋"/>
          <w:color w:val="auto"/>
          <w:sz w:val="24"/>
          <w:szCs w:val="24"/>
        </w:rPr>
      </w:pPr>
      <w:r>
        <w:rPr>
          <w:rFonts w:hint="eastAsia" w:ascii="仿宋" w:hAnsi="仿宋" w:eastAsia="仿宋"/>
          <w:color w:val="auto"/>
          <w:sz w:val="24"/>
          <w:szCs w:val="24"/>
        </w:rPr>
        <w:t>所有货物均以人民币报价；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color w:val="auto"/>
          <w:sz w:val="24"/>
          <w:szCs w:val="24"/>
        </w:rPr>
        <w:t>报价响应文件</w:t>
      </w:r>
      <w:r>
        <w:rPr>
          <w:rFonts w:ascii="仿宋" w:hAnsi="仿宋" w:eastAsia="仿宋"/>
          <w:color w:val="auto"/>
          <w:sz w:val="24"/>
          <w:szCs w:val="24"/>
        </w:rPr>
        <w:t>必须用A4幅面纸张打印</w:t>
      </w:r>
      <w:r>
        <w:rPr>
          <w:rFonts w:hint="eastAsia" w:ascii="仿宋" w:hAnsi="仿宋" w:eastAsia="仿宋"/>
          <w:color w:val="auto"/>
          <w:sz w:val="24"/>
          <w:szCs w:val="24"/>
        </w:rPr>
        <w:t>，须由参与人填写并加盖</w:t>
      </w:r>
      <w:r>
        <w:rPr>
          <w:rFonts w:hint="eastAsia" w:ascii="仿宋" w:hAnsi="仿宋" w:eastAsia="仿宋"/>
          <w:sz w:val="24"/>
          <w:szCs w:val="24"/>
        </w:rPr>
        <w:t>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一个参与人只能提交一个报价响应文件，本项目不接受联合体报价。</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sz w:val="24"/>
          <w:szCs w:val="24"/>
        </w:rPr>
        <w:t>三、售后服务</w:t>
      </w:r>
      <w:r>
        <w:rPr>
          <w:rFonts w:hint="eastAsia" w:ascii="仿宋" w:hAnsi="仿宋" w:eastAsia="仿宋"/>
          <w:color w:val="auto"/>
          <w:sz w:val="24"/>
          <w:szCs w:val="24"/>
        </w:rPr>
        <w:t>要求</w:t>
      </w:r>
    </w:p>
    <w:p>
      <w:pPr>
        <w:pStyle w:val="55"/>
        <w:widowControl w:val="0"/>
        <w:numPr>
          <w:ilvl w:val="3"/>
          <w:numId w:val="4"/>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免费保修期:</w:t>
      </w:r>
      <w:r>
        <w:rPr>
          <w:rFonts w:hint="eastAsia" w:ascii="仿宋" w:hAnsi="仿宋" w:eastAsia="仿宋"/>
          <w:color w:val="auto"/>
          <w:sz w:val="24"/>
          <w:szCs w:val="24"/>
          <w:lang w:val="en-US" w:eastAsia="zh-CN"/>
        </w:rPr>
        <w:t>36</w:t>
      </w:r>
      <w:r>
        <w:rPr>
          <w:rFonts w:hint="eastAsia" w:ascii="仿宋" w:hAnsi="仿宋" w:eastAsia="仿宋"/>
          <w:color w:val="auto"/>
          <w:sz w:val="24"/>
          <w:szCs w:val="24"/>
        </w:rPr>
        <w:t>个月</w:t>
      </w:r>
    </w:p>
    <w:p>
      <w:pPr>
        <w:pStyle w:val="55"/>
        <w:widowControl w:val="0"/>
        <w:numPr>
          <w:ilvl w:val="0"/>
          <w:numId w:val="4"/>
        </w:numPr>
        <w:spacing w:after="0" w:line="500" w:lineRule="exact"/>
        <w:ind w:firstLineChars="0"/>
        <w:jc w:val="left"/>
        <w:rPr>
          <w:rFonts w:ascii="仿宋" w:hAnsi="仿宋" w:eastAsia="仿宋"/>
          <w:color w:val="auto"/>
          <w:sz w:val="24"/>
          <w:szCs w:val="24"/>
        </w:rPr>
      </w:pPr>
      <w:r>
        <w:rPr>
          <w:rFonts w:hint="eastAsia" w:ascii="仿宋" w:hAnsi="仿宋" w:eastAsia="仿宋"/>
          <w:color w:val="auto"/>
          <w:sz w:val="24"/>
          <w:szCs w:val="24"/>
        </w:rPr>
        <w:t>应急维修时间安排：</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培训计划及人员安排：</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维修地点、地址、联系电话及联系人员：</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维修服务收费标准：</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主要零配件及易耗品价格：</w:t>
      </w:r>
    </w:p>
    <w:p>
      <w:pPr>
        <w:pStyle w:val="55"/>
        <w:widowControl w:val="0"/>
        <w:numPr>
          <w:ilvl w:val="0"/>
          <w:numId w:val="4"/>
        </w:numPr>
        <w:spacing w:after="0" w:line="500" w:lineRule="exact"/>
        <w:ind w:firstLineChars="0"/>
        <w:jc w:val="left"/>
        <w:rPr>
          <w:rFonts w:ascii="仿宋" w:hAnsi="仿宋" w:eastAsia="仿宋"/>
          <w:color w:val="auto"/>
          <w:sz w:val="24"/>
          <w:szCs w:val="24"/>
        </w:rPr>
      </w:pPr>
      <w:r>
        <w:rPr>
          <w:rFonts w:hint="eastAsia" w:ascii="仿宋" w:hAnsi="仿宋" w:eastAsia="仿宋"/>
          <w:sz w:val="24"/>
          <w:szCs w:val="24"/>
        </w:rPr>
        <w:t>制造</w:t>
      </w:r>
      <w:r>
        <w:rPr>
          <w:rFonts w:hint="eastAsia" w:ascii="仿宋" w:hAnsi="仿宋" w:eastAsia="仿宋"/>
          <w:color w:val="auto"/>
          <w:sz w:val="24"/>
          <w:szCs w:val="24"/>
        </w:rPr>
        <w:t>商的技术支持。</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四、确定成交参与人标准及原则：</w:t>
      </w:r>
    </w:p>
    <w:p>
      <w:pPr>
        <w:pStyle w:val="55"/>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5"/>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参与人所投物品符合需求、质量和服务等的要求,经过磋商所报价格为合理价格的参与人为成交参与人。</w:t>
      </w:r>
    </w:p>
    <w:p>
      <w:pPr>
        <w:pStyle w:val="55"/>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最低报价不作为成交的保证。</w:t>
      </w:r>
    </w:p>
    <w:p>
      <w:pPr>
        <w:pStyle w:val="55"/>
        <w:spacing w:after="0" w:line="500" w:lineRule="exact"/>
        <w:ind w:firstLine="6480" w:firstLineChars="2700"/>
        <w:jc w:val="left"/>
        <w:rPr>
          <w:rFonts w:ascii="仿宋" w:hAnsi="仿宋" w:eastAsia="仿宋"/>
          <w:color w:val="auto"/>
          <w:sz w:val="24"/>
          <w:szCs w:val="24"/>
        </w:rPr>
      </w:pPr>
      <w:r>
        <w:rPr>
          <w:rFonts w:hint="eastAsia" w:ascii="仿宋" w:hAnsi="仿宋" w:eastAsia="仿宋"/>
          <w:color w:val="auto"/>
          <w:sz w:val="24"/>
          <w:szCs w:val="24"/>
          <w:lang w:eastAsia="zh-CN"/>
        </w:rPr>
        <w:t>郑州城轨交通中等专业</w:t>
      </w:r>
      <w:r>
        <w:rPr>
          <w:rFonts w:hint="eastAsia" w:ascii="仿宋" w:hAnsi="仿宋" w:eastAsia="仿宋"/>
          <w:color w:val="auto"/>
          <w:sz w:val="24"/>
          <w:szCs w:val="24"/>
        </w:rPr>
        <w:t>学校</w:t>
      </w:r>
    </w:p>
    <w:p>
      <w:pPr>
        <w:pStyle w:val="55"/>
        <w:spacing w:after="0" w:line="500" w:lineRule="exact"/>
        <w:ind w:left="7371" w:firstLine="0" w:firstLineChars="0"/>
        <w:jc w:val="left"/>
        <w:rPr>
          <w:rFonts w:hint="eastAsia" w:ascii="仿宋" w:hAnsi="仿宋" w:eastAsia="仿宋"/>
          <w:color w:val="auto"/>
          <w:sz w:val="24"/>
          <w:szCs w:val="24"/>
        </w:rPr>
      </w:pPr>
      <w:r>
        <w:rPr>
          <w:rFonts w:hint="eastAsia" w:ascii="仿宋" w:hAnsi="仿宋" w:eastAsia="仿宋"/>
          <w:color w:val="auto"/>
          <w:sz w:val="24"/>
          <w:szCs w:val="24"/>
          <w:lang w:val="en-US" w:eastAsia="zh-CN"/>
        </w:rPr>
        <w:t>2022</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9</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23</w:t>
      </w:r>
      <w:r>
        <w:rPr>
          <w:rFonts w:hint="eastAsia" w:ascii="仿宋" w:hAnsi="仿宋" w:eastAsia="仿宋"/>
          <w:color w:val="auto"/>
          <w:sz w:val="24"/>
          <w:szCs w:val="24"/>
        </w:rPr>
        <w:t>日</w:t>
      </w:r>
    </w:p>
    <w:p>
      <w:pPr>
        <w:pStyle w:val="55"/>
        <w:spacing w:after="0" w:line="500" w:lineRule="exact"/>
        <w:ind w:left="851" w:firstLine="0" w:firstLineChars="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FF0000"/>
          <w:sz w:val="28"/>
          <w:szCs w:val="28"/>
        </w:rPr>
        <w:br w:type="page"/>
      </w:r>
      <w:r>
        <w:rPr>
          <w:rFonts w:hint="eastAsia" w:ascii="仿宋" w:hAnsi="仿宋" w:eastAsia="仿宋"/>
          <w:b/>
          <w:color w:val="000000" w:themeColor="text1"/>
          <w:sz w:val="44"/>
          <w:szCs w:val="44"/>
          <w14:textFill>
            <w14:solidFill>
              <w14:schemeClr w14:val="tx1"/>
            </w14:solidFill>
          </w14:textFill>
        </w:rPr>
        <w:t>公开询价货物一览表</w:t>
      </w:r>
      <w:bookmarkEnd w:id="45"/>
    </w:p>
    <w:tbl>
      <w:tblPr>
        <w:tblStyle w:val="24"/>
        <w:tblpPr w:leftFromText="180" w:rightFromText="180" w:vertAnchor="text" w:horzAnchor="page" w:tblpX="990" w:tblpY="88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2"/>
        <w:gridCol w:w="1143"/>
        <w:gridCol w:w="735"/>
        <w:gridCol w:w="1005"/>
        <w:gridCol w:w="6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使用地点</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6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9" w:hRule="atLeast"/>
        </w:trPr>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二楼餐厅</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控制柜</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6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输入信号：四总线</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通讯方式：RS485（MODBUS）</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报警输出：2 路报警继电器</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触点容量：DC30V/3A 或 A C250V/1.5A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选配继电器模块：8 路可编程继电器输出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可视指示：2.8" LED彩屏显示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声压等级：75~110dB @1m</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历史记录：可记录1000条报警信息、500条故障信息和500条操作信息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单个模块：可接1路总线64点</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标准壁挂机箱：可接最多三路总线 192点</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工作温度：-40℃~+70℃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湿度范围：10%-95%RH（无凝露）</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压力范围：86kPa ~ 106kPa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主体材质：ABS、冷轧钢板（表面喷塑）</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安装方式：壁挂/盘装/立柜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探测器</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检测气体：可燃气体</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检测原理：催化燃烧式、半导体式</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测量精度：±1%～±3%F.S.（检测气体不同，测量精度会有所差异）</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响应时间：T90&lt;16s    重复性：± 3%F.S.</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漂移：零点漂移&lt;3%每年，量程漂移&lt;5%每年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传感器寿命：催化燃烧式≥2 年，半导体式≥3年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工作电压：DC24V  (电压范围18～32V)</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功耗：≤3W</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显示方式：LED显示     输出信号：四总线</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触点容量：1路有源触点24VDC/200mA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工作温度：-40℃～ 70℃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储存温度：-25℃～ 55℃</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湿度范围：10%～ 95%RH（无凝露）</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压力范围：86kPa ～ 106kPa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防爆等级：Ex d IIC T6 Gb/Ex tD A21 IP66 T80℃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防护等级：IP66     </w:t>
            </w:r>
            <w:bookmarkStart w:id="179" w:name="_GoBack"/>
            <w:bookmarkEnd w:id="179"/>
            <w:r>
              <w:rPr>
                <w:rFonts w:hint="eastAsia" w:ascii="宋体" w:hAnsi="宋体" w:eastAsia="宋体" w:cs="宋体"/>
                <w:i w:val="0"/>
                <w:iCs w:val="0"/>
                <w:color w:val="000000"/>
                <w:kern w:val="0"/>
                <w:sz w:val="22"/>
                <w:szCs w:val="22"/>
                <w:u w:val="none"/>
                <w:lang w:val="en-US" w:eastAsia="zh-CN" w:bidi="ar"/>
              </w:rPr>
              <w:t>壳体材质：铸铝</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电气接口：NPT3/4、M25*1.5 、G3/4  (可按需求定制转接头)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重量：约0.85kg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三楼餐厅</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控制柜</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输入信号：四总线</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通讯方式：RS485（MODBUS）</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报警输出：2 路报警继电器</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触点容量：DC30V/3A 或 A C250V/1.5A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选配继电器模块：8 路可编程继电器输出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可视指示：2.8" LED彩屏显示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声压等级：75~110dB @1m</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历史记录：可记录1000条报警信息、500条故障信息和500条操作信息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单个模块：可接1路总线64点</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标准壁挂机箱：可接最多三路总线 192点</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工作温度：-40℃~+70℃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湿度范围：10%-95%RH（无凝露）</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压力范围：86kPa ~ 106kPa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主体材质：ABS、冷轧钢板（表面喷塑）</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安装方式：壁挂/盘装/立柜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10"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探测器</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检测气体：可燃气体</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检测原理：催化燃烧式、半导体式</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测量精度：±1%～±3%F.S.（检测气体不同，测量精度会有所差异）</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响应时间：T90&lt;16s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重复性：± 3%F.S.</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漂移：零点漂移&lt;3%每年，量程漂移&lt;5%每年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传感器寿命：催化燃烧式≥2 年，半导体式≥3年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工作电压：DC24V  (电压范围18～32V)</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功耗：≤3W</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显示方式：LED显示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输出信号：四总线</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触点容量：1路有源触点24VDC/200mA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工作温度：-40℃～ 70℃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储存温度：-25℃～ 55℃</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湿度范围：10%～ 95%RH（无凝露）</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压力范围：86kPa ～ 106kPa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防爆等级：Ex d IIC T6 Gb/Ex tD A21 IP66 T80℃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防护等级：IP66</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壳体材质：铸铝</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电气接口：NPT3/4、M25*1.5 、G3/4  (可按需求定制转接头)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重量：约0.85kg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5" w:hRule="atLeast"/>
        </w:trPr>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四楼餐厅</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控制柜</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输入信号：四总线</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通讯方式：RS485（MODBUS）</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报警输出：2 路报警继电器</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触点容量：DC30V/3A 或 A C250V/1.5A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选配继电器模块：8 路可编程继电器输出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可视指示：2.8" LED彩屏显示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声压等级：75~110dB @1m</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历史记录：可记录1000条报警信息、500条故障信息和500条操作信息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单个模块：可接1路总线64点</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标准壁挂机箱：可接最多三路总线 192点</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工作温度：-40℃~+70℃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湿度范围：10%-95%RH（无凝露）</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压力范围：86kPa ~ 106kPa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主体材质：ABS、冷轧钢板（表面喷塑）</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安装方式：壁挂/盘装/立柜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3"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探测器</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检测气体：可燃气体</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检测原理：催化燃烧式、半导体式</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测量精度：±1%～±3%F.S.（检测气体不同，测量精度会有所差异）</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响应时间：T90&lt;16s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重复性：± 3%F.S.</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漂移：零点漂移&lt;3%每年，量程漂移&lt;5%每年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传感器寿命：催化燃烧式≥2 年，半导体式≥3年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工作电压：DC24V  (电压范围18～32V)</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功耗：≤3W</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显示方式：LED显示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输出信号：四总线</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触点容量：1路有源触点24VDC/200mA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工作温度：-40℃～ 70℃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储存温度：-25℃～ 55℃</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湿度范围：10%～ 95%RH（无凝露）</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压力范围：86kPa ～ 106kPa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防爆等级：Ex d IIC T6 Gb/Ex tD A21 IP66 T80℃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防护等级：IP66</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壳体材质：铸铝</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电气接口：NPT3/4、M25*1.5 、G3/4  (可按需求定制转接头)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重量：约0.85kg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0" w:hRule="atLeast"/>
        </w:trPr>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老兵餐厅</w:t>
            </w: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控制柜</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输入信号：四总线</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通讯方式：RS485（MODBUS）</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报警输出：2 路报警继电器</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触点容量：DC30V/3A 或 A C250V/1.5A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选配继电器模块：8 路可编程继电器输出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可视指示：2.8" LED彩屏显示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声压等级：75~110dB @1m</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历史记录：可记录1000条报警信息、500条故障信息和500条操作信息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单个模块：可接1路总线64点</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标准壁挂机箱：可接最多三路总线 192点</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工作温度：-40℃~+70℃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湿度范围：10%-95%RH（无凝露）</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压力范围：86kPa ~ 106kPa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主体材质：ABS、冷轧钢板（表面喷塑）</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安装方式：壁挂/盘装/立柜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5"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安装方式：壁挂</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主电源：200V/AC(+10%、-15%)</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输入信号：总线通讯</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通讯方式：RS485-RTU通讯</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可视指示：LCD显示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报警输出：继电器输出：2组常开点输出（低警、高警） &gt;90dB@正面1米处</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声压级：内置存储器，可以记录999条报警、150条故障</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历史记录：继电器输出：2组常开点输出（低警、高警） &gt;90dB@正面1米处</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工作温度：-10℃～+50℃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湿度范围：10%~95%RH （无凝露）</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配接容量：4点</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箱体材料：冷轧钢板（表面喷塑）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5" w:hRule="atLeast"/>
        </w:trPr>
        <w:tc>
          <w:tcPr>
            <w:tcW w:w="83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探测器</w:t>
            </w:r>
          </w:p>
        </w:tc>
        <w:tc>
          <w:tcPr>
            <w:tcW w:w="73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检测气体：可燃气体</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检测原理：催化燃烧式、半导体式</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测量精度：±1%～±3%F.S.（检测气体不同，测量精度会有所差异）</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响应时间：T90&lt;16s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重复性：± 3%F.S.</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漂移：零点漂移&lt;3%每年，量程漂移&lt;5%每年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传感器寿命：催化燃烧式≥2 年，半导体式≥3年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工作电压：DC24V  (电压范围18～32V)</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功耗：≤3W</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显示方式：LED显示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输出信号：四总线</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触点容量：1路有源触点24VDC/200mA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工作温度：-40℃～ 70℃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储存温度：-25℃～ 55℃</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湿度范围：10%～ 95%RH（无凝露）</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压力范围：86kPa ～ 106kPa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防爆等级：Ex d IIC T6 Gb/Ex tD A21 IP66 T80℃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防护等级：IP66</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壳体材质：铸铝</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电气接口：NPT3/4、M25*1.5 、G3/4  (可按需求定制转接头)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重量：约0.85kg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0" w:hRule="atLeast"/>
        </w:trPr>
        <w:tc>
          <w:tcPr>
            <w:tcW w:w="8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平峰餐厅</w:t>
            </w:r>
          </w:p>
        </w:tc>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控制柜</w:t>
            </w:r>
          </w:p>
        </w:tc>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输入信号：四总线</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通讯方式：RS485（MODBUS）</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报警输出：2 路报警继电器</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触点容量：DC30V/3A 或 A C250V/1.5A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选配继电器模块：8 路可编程继电器输出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可视指示：2.8" LED彩屏显示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声压等级：75~110dB @1m</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历史记录：可记录1000条报警信息、500条故障信息和500条操作信息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单个模块：可接1路总线64点</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标准壁挂机箱：可接最多三路总线 192点</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工作温度：-40℃~+70℃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湿度范围：10%-95%RH（无凝露）</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压力范围：86kPa ~ 106kPa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主体材质：ABS、冷轧钢板（表面喷塑）</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安装方式：壁挂/盘装/立柜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5" w:hRule="atLeast"/>
        </w:trPr>
        <w:tc>
          <w:tcPr>
            <w:tcW w:w="832"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探测器</w:t>
            </w:r>
          </w:p>
        </w:tc>
        <w:tc>
          <w:tcPr>
            <w:tcW w:w="73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检测气体：可燃气体</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检测原理：催化燃烧式、半导体式</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测量精度：±1%～±3%F.S.（检测气体不同，测量精度会有所差异）</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响应时间：T90&lt;16s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重复性：± 3%F.S.</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漂移：零点漂移&lt;3%每年，量程漂移&lt;5%每年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传感器寿命：催化燃烧式≥2 年，半导体式≥3年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工作电压：DC24V  (电压范围18～32V)</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功耗：≤3W</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显示方式：LED显示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输出信号：四总线</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触点容量：1路有源触点24VDC/200mA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工作温度：-40℃～ 70℃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储存温度：-25℃～ 55℃</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湿度范围：10%～ 95%RH（无凝露）</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压力范围：86kPa ～ 106kPa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防爆等级：Ex d IIC T6 Gb/Ex tD A21 IP66 T80℃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防护等级：IP66</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壳体材质：铸铝</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电气接口：NPT3/4、M25*1.5 、G3/4  (可按需求定制转接头)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重量：约0.85kg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0" w:hRule="atLeast"/>
        </w:trPr>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16号楼餐厅</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控制柜</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输入信号：四总线</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通讯方式：RS485（MODBUS）</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报警输出：2 路报警继电器</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触点容量：DC30V/3A 或 A C250V/1.5A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选配继电器模块：8 路可编程继电器输出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可视指示：2.8" LED彩屏显示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声压等级：75~110dB @1m</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历史记录：可记录1000条报警信息、500条故障信息和500条操作信息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单个模块：可接1路总线64点</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标准壁挂机箱：可接最多三路总线 192点</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工作温度：-40℃~+70℃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湿度范围：10%-95%RH（无凝露）</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压力范围：86kPa ~ 106kPa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主体材质：ABS、冷轧钢板（表面喷塑）</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安装方式：壁挂/盘装/立柜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4"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探测器</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检测气体：可燃气体</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检测原理：催化燃烧式、半导体式</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测量精度：±1%～±3%F.S.（检测气体不同，测量精度会有所差异）</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响应时间：T90&lt;16s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重复性：± 3%F.S.</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漂移：零点漂移&lt;3%每年，量程漂移&lt;5%每年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传感器寿命：催化燃烧式≥2 年，半导体式≥3年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工作电压：DC24V  (电压范围18～32V)</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功耗：≤3W</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显示方式：LED显示</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输出信号：四总线</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触点容量：1路有源触点24VDC/200mA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工作温度：-40℃～ 70℃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储存温度：-25℃～ 55℃</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湿度范围：10%～ 95%RH（无凝露）</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压力范围：86kPa ～ 106kPa</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防爆等级：Ex d IIC T6 Gb/Ex tD A21 IP66 T80℃</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防护等级：IP66</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壳体材质：铸铝</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电气接口：NPT3/4、M25*1.5 、G3/4  (可按需求定制转接头)</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重量：约0.85kg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合计</w:t>
            </w:r>
          </w:p>
        </w:tc>
        <w:tc>
          <w:tcPr>
            <w:tcW w:w="90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合计控制柜7个，探测器100个</w:t>
            </w:r>
            <w:r>
              <w:rPr>
                <w:rFonts w:hint="eastAsia" w:ascii="宋体" w:hAnsi="宋体" w:eastAsia="宋体" w:cs="宋体"/>
                <w:i w:val="0"/>
                <w:iCs w:val="0"/>
                <w:color w:val="000000"/>
                <w:sz w:val="22"/>
                <w:szCs w:val="22"/>
                <w:u w:val="none"/>
                <w:lang w:eastAsia="zh-CN"/>
              </w:rPr>
              <w:t>，以上报价含安装费、辅材费、税费、运费等交付前所有费用。</w:t>
            </w:r>
          </w:p>
        </w:tc>
      </w:tr>
    </w:tbl>
    <w:p>
      <w:pPr>
        <w:spacing w:line="400" w:lineRule="exact"/>
        <w:rPr>
          <w:rFonts w:hint="default" w:ascii="仿宋" w:hAnsi="仿宋" w:eastAsia="仿宋"/>
          <w:sz w:val="24"/>
          <w:szCs w:val="24"/>
          <w:lang w:val="en-US" w:eastAsia="zh-CN"/>
        </w:rPr>
      </w:pPr>
      <w:r>
        <w:rPr>
          <w:rFonts w:hint="eastAsia" w:ascii="仿宋" w:hAnsi="仿宋" w:eastAsia="仿宋"/>
          <w:sz w:val="24"/>
          <w:szCs w:val="24"/>
          <w:lang w:val="en-US" w:eastAsia="zh-CN"/>
        </w:rPr>
        <w:t>注:</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参与人所投商品报价应包含税费、运输费、搬运费、整体实施、安装调试费、售后服务等一切费用。</w:t>
      </w:r>
    </w:p>
    <w:p>
      <w:pPr>
        <w:spacing w:line="500" w:lineRule="exact"/>
        <w:jc w:val="left"/>
        <w:rPr>
          <w:rFonts w:ascii="仿宋" w:hAnsi="仿宋" w:eastAsia="仿宋"/>
          <w:b/>
          <w:color w:val="FF0000"/>
          <w:sz w:val="36"/>
          <w:szCs w:val="36"/>
        </w:rPr>
      </w:pPr>
    </w:p>
    <w:p>
      <w:pPr>
        <w:rPr>
          <w:rFonts w:ascii="仿宋" w:hAnsi="仿宋" w:eastAsia="仿宋"/>
          <w:b/>
          <w:color w:val="FF0000"/>
          <w:sz w:val="36"/>
          <w:szCs w:val="36"/>
        </w:rPr>
        <w:sectPr>
          <w:headerReference r:id="rId4" w:type="first"/>
          <w:headerReference r:id="rId3" w:type="default"/>
          <w:pgSz w:w="11906" w:h="16838"/>
          <w:pgMar w:top="1440" w:right="1133" w:bottom="1440" w:left="993" w:header="851" w:footer="227" w:gutter="0"/>
          <w:cols w:space="425" w:num="1"/>
          <w:titlePg/>
          <w:docGrid w:type="lines" w:linePitch="312" w:charSpace="0"/>
        </w:sectPr>
      </w:pPr>
      <w:r>
        <w:rPr>
          <w:rFonts w:ascii="仿宋" w:hAnsi="仿宋" w:eastAsia="仿宋"/>
          <w:b/>
          <w:color w:val="FF0000"/>
          <w:sz w:val="36"/>
          <w:szCs w:val="36"/>
        </w:rPr>
        <w:br w:type="page"/>
      </w:r>
    </w:p>
    <w:p>
      <w:pPr>
        <w:rPr>
          <w:rFonts w:ascii="仿宋" w:hAnsi="仿宋" w:eastAsia="仿宋"/>
          <w:b/>
          <w:color w:val="FF0000"/>
          <w:sz w:val="36"/>
          <w:szCs w:val="36"/>
        </w:rPr>
      </w:pPr>
    </w:p>
    <w:p>
      <w:pPr>
        <w:spacing w:line="1000" w:lineRule="exact"/>
        <w:jc w:val="both"/>
        <w:rPr>
          <w:rFonts w:ascii="仿宋" w:hAnsi="仿宋" w:eastAsia="仿宋"/>
          <w:b/>
          <w:sz w:val="72"/>
          <w:szCs w:val="72"/>
        </w:rPr>
      </w:pPr>
    </w:p>
    <w:p>
      <w:pPr>
        <w:spacing w:line="1000" w:lineRule="exact"/>
        <w:jc w:val="center"/>
        <w:rPr>
          <w:rFonts w:ascii="仿宋" w:hAnsi="仿宋" w:eastAsia="仿宋"/>
          <w:b/>
          <w:sz w:val="72"/>
          <w:szCs w:val="72"/>
        </w:rPr>
      </w:pPr>
      <w:r>
        <w:rPr>
          <w:rFonts w:hint="eastAsia" w:ascii="仿宋" w:hAnsi="仿宋" w:eastAsia="仿宋"/>
          <w:b/>
          <w:sz w:val="72"/>
          <w:szCs w:val="72"/>
          <w:lang w:val="en-US" w:eastAsia="zh-CN"/>
        </w:rPr>
        <w:t>郑州城轨交通中等专业</w:t>
      </w:r>
      <w:r>
        <w:rPr>
          <w:rFonts w:hint="eastAsia" w:ascii="仿宋" w:hAnsi="仿宋" w:eastAsia="仿宋"/>
          <w:b/>
          <w:sz w:val="72"/>
          <w:szCs w:val="72"/>
        </w:rPr>
        <w:t>学校</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eastAsia="zh-CN"/>
        </w:rPr>
        <w:t>餐厅报警器安装</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6" w:type="first"/>
          <w:headerReference r:id="rId5"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val="0"/>
          <w:bCs w:val="0"/>
          <w:color w:val="auto"/>
          <w:sz w:val="24"/>
          <w:szCs w:val="24"/>
          <w:shd w:val="clear" w:color="auto" w:fill="auto"/>
        </w:rPr>
      </w:pPr>
      <w:bookmarkStart w:id="47" w:name="_Toc191802690"/>
      <w:bookmarkStart w:id="48" w:name="_Toc213755858"/>
      <w:bookmarkStart w:id="49" w:name="_Toc213208766"/>
      <w:bookmarkStart w:id="50" w:name="_Toc211917116"/>
      <w:bookmarkStart w:id="51" w:name="_Toc203355733"/>
      <w:bookmarkStart w:id="52" w:name="_Toc193165734"/>
      <w:bookmarkStart w:id="53" w:name="_Toc193160448"/>
      <w:bookmarkStart w:id="54" w:name="_Toc192996446"/>
      <w:bookmarkStart w:id="55" w:name="_Toc192996338"/>
      <w:bookmarkStart w:id="56" w:name="_Toc192664153"/>
      <w:bookmarkStart w:id="57" w:name="_Toc192663835"/>
      <w:bookmarkStart w:id="58" w:name="_Toc192663686"/>
      <w:bookmarkStart w:id="59" w:name="_Toc191803626"/>
      <w:bookmarkStart w:id="60" w:name="_Toc191789329"/>
      <w:bookmarkStart w:id="61" w:name="_Toc191783222"/>
      <w:bookmarkStart w:id="62" w:name="_Toc182805217"/>
      <w:bookmarkStart w:id="63" w:name="_Toc182372782"/>
      <w:bookmarkStart w:id="64" w:name="_Toc181436565"/>
      <w:bookmarkStart w:id="65" w:name="_Toc181436461"/>
      <w:bookmarkStart w:id="66" w:name="_Toc180302913"/>
      <w:bookmarkStart w:id="67" w:name="_Toc177985469"/>
      <w:bookmarkStart w:id="68" w:name="_Toc170798793"/>
      <w:bookmarkStart w:id="69" w:name="_Toc213755939"/>
      <w:bookmarkStart w:id="70" w:name="_Toc213755995"/>
      <w:bookmarkStart w:id="71" w:name="_Toc213756051"/>
      <w:bookmarkStart w:id="72" w:name="_Toc217891402"/>
      <w:bookmarkStart w:id="73" w:name="_Toc219800243"/>
      <w:bookmarkStart w:id="74" w:name="_Toc223146608"/>
      <w:bookmarkStart w:id="75" w:name="_Toc225669322"/>
      <w:bookmarkStart w:id="76" w:name="_Toc227058530"/>
      <w:bookmarkStart w:id="77" w:name="_Toc230071147"/>
      <w:bookmarkStart w:id="78" w:name="_Toc232302115"/>
      <w:bookmarkStart w:id="79" w:name="_Toc235437991"/>
      <w:bookmarkStart w:id="80" w:name="_Toc235438274"/>
      <w:bookmarkStart w:id="81" w:name="_Toc235438344"/>
      <w:bookmarkStart w:id="82" w:name="_Toc236021449"/>
      <w:bookmarkStart w:id="83" w:name="_Toc249325711"/>
      <w:bookmarkStart w:id="84" w:name="_Toc251586231"/>
      <w:bookmarkStart w:id="85" w:name="_Toc251613829"/>
      <w:bookmarkStart w:id="86" w:name="_Toc253066614"/>
      <w:bookmarkStart w:id="87" w:name="_Toc254790899"/>
      <w:bookmarkStart w:id="88" w:name="_Toc255975007"/>
      <w:bookmarkStart w:id="89" w:name="_Toc258401256"/>
      <w:bookmarkStart w:id="90" w:name="_Toc259520865"/>
      <w:bookmarkStart w:id="91" w:name="_Toc259692647"/>
      <w:bookmarkStart w:id="92" w:name="_Toc259692740"/>
      <w:bookmarkStart w:id="93" w:name="_Toc266868670"/>
      <w:bookmarkStart w:id="94" w:name="_Toc266868937"/>
      <w:bookmarkStart w:id="95" w:name="_Toc266870432"/>
      <w:bookmarkStart w:id="96" w:name="_Toc266870833"/>
      <w:bookmarkStart w:id="97" w:name="_Toc266870907"/>
      <w:bookmarkStart w:id="98" w:name="_Toc267059030"/>
      <w:bookmarkStart w:id="99" w:name="_Toc267059181"/>
      <w:bookmarkStart w:id="100" w:name="_Toc267059539"/>
      <w:bookmarkStart w:id="101" w:name="_Toc267059653"/>
      <w:bookmarkStart w:id="102" w:name="_Toc267059806"/>
      <w:bookmarkStart w:id="103" w:name="_Toc267059919"/>
      <w:bookmarkStart w:id="104" w:name="_Toc267060068"/>
      <w:bookmarkStart w:id="105" w:name="_Toc267060208"/>
      <w:bookmarkStart w:id="106" w:name="_Toc267060321"/>
      <w:bookmarkStart w:id="107" w:name="_Toc267060453"/>
      <w:bookmarkStart w:id="108" w:name="_Toc273178698"/>
      <w:bookmarkStart w:id="109" w:name="_Toc160880160"/>
      <w:bookmarkStart w:id="110" w:name="_Toc160880529"/>
      <w:bookmarkStart w:id="111" w:name="_Toc169332838"/>
      <w:bookmarkStart w:id="112" w:name="_Toc169332949"/>
      <w:r>
        <w:rPr>
          <w:rFonts w:hint="eastAsia" w:ascii="仿宋" w:hAnsi="仿宋" w:eastAsia="仿宋"/>
          <w:b w:val="0"/>
          <w:bCs w:val="0"/>
          <w:color w:val="auto"/>
          <w:sz w:val="24"/>
          <w:szCs w:val="24"/>
          <w:shd w:val="clear" w:color="auto" w:fill="auto"/>
        </w:rPr>
        <w:t>1、</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ascii="仿宋" w:hAnsi="仿宋" w:eastAsia="仿宋"/>
          <w:b w:val="0"/>
          <w:bCs w:val="0"/>
          <w:color w:val="auto"/>
          <w:sz w:val="24"/>
          <w:szCs w:val="24"/>
          <w:shd w:val="clear" w:color="auto" w:fill="auto"/>
        </w:rPr>
        <w:t>询价响应函</w:t>
      </w:r>
    </w:p>
    <w:p>
      <w:pPr>
        <w:spacing w:after="0" w:line="480" w:lineRule="exact"/>
        <w:rPr>
          <w:rFonts w:ascii="仿宋" w:hAnsi="仿宋" w:eastAsia="仿宋"/>
          <w:b w:val="0"/>
          <w:bCs w:val="0"/>
          <w:color w:val="auto"/>
          <w:sz w:val="24"/>
          <w:szCs w:val="24"/>
          <w:shd w:val="clear" w:color="auto" w:fill="auto"/>
        </w:rPr>
      </w:pPr>
      <w:r>
        <w:rPr>
          <w:rFonts w:hint="eastAsia" w:ascii="仿宋" w:hAnsi="仿宋" w:eastAsia="仿宋"/>
          <w:b w:val="0"/>
          <w:bCs w:val="0"/>
          <w:color w:val="auto"/>
          <w:sz w:val="24"/>
          <w:szCs w:val="24"/>
          <w:shd w:val="clear" w:color="auto" w:fill="auto"/>
        </w:rPr>
        <w:t>致：</w:t>
      </w:r>
      <w:r>
        <w:rPr>
          <w:rFonts w:hint="eastAsia" w:ascii="仿宋" w:hAnsi="仿宋" w:eastAsia="仿宋"/>
          <w:b w:val="0"/>
          <w:bCs w:val="0"/>
          <w:color w:val="auto"/>
          <w:sz w:val="24"/>
          <w:szCs w:val="24"/>
          <w:shd w:val="clear" w:color="auto" w:fill="auto"/>
          <w:lang w:val="en-US" w:eastAsia="zh-CN"/>
        </w:rPr>
        <w:t>郑州城轨交通中等专业</w:t>
      </w:r>
      <w:r>
        <w:rPr>
          <w:rFonts w:hint="eastAsia" w:ascii="仿宋" w:hAnsi="仿宋" w:eastAsia="仿宋"/>
          <w:b w:val="0"/>
          <w:bCs w:val="0"/>
          <w:color w:val="auto"/>
          <w:sz w:val="24"/>
          <w:szCs w:val="24"/>
          <w:shd w:val="clear" w:color="auto" w:fill="auto"/>
        </w:rPr>
        <w:t>学校</w:t>
      </w:r>
    </w:p>
    <w:p>
      <w:pPr>
        <w:spacing w:after="0" w:line="480" w:lineRule="exact"/>
        <w:rPr>
          <w:rFonts w:ascii="仿宋" w:hAnsi="仿宋" w:eastAsia="仿宋"/>
          <w:b w:val="0"/>
          <w:bCs w:val="0"/>
          <w:color w:val="auto"/>
          <w:sz w:val="24"/>
          <w:szCs w:val="24"/>
          <w:shd w:val="clear" w:color="auto" w:fill="auto"/>
        </w:rPr>
      </w:pPr>
      <w:r>
        <w:rPr>
          <w:rFonts w:hint="eastAsia" w:ascii="仿宋" w:hAnsi="仿宋" w:eastAsia="仿宋"/>
          <w:b w:val="0"/>
          <w:bCs w:val="0"/>
          <w:color w:val="auto"/>
          <w:sz w:val="24"/>
          <w:szCs w:val="24"/>
          <w:shd w:val="clear" w:color="auto" w:fill="auto"/>
        </w:rPr>
        <w:t xml:space="preserve">    根据贵学校编号为</w:t>
      </w:r>
      <w:r>
        <w:rPr>
          <w:rFonts w:hint="eastAsia" w:ascii="仿宋" w:hAnsi="仿宋" w:eastAsia="仿宋"/>
          <w:b w:val="0"/>
          <w:bCs w:val="0"/>
          <w:color w:val="auto"/>
          <w:sz w:val="24"/>
          <w:szCs w:val="24"/>
          <w:u w:val="single"/>
          <w:shd w:val="clear" w:color="auto" w:fill="auto"/>
        </w:rPr>
        <w:t xml:space="preserve">        </w:t>
      </w:r>
      <w:r>
        <w:rPr>
          <w:rFonts w:hint="eastAsia" w:ascii="仿宋" w:hAnsi="仿宋" w:eastAsia="仿宋"/>
          <w:b w:val="0"/>
          <w:bCs w:val="0"/>
          <w:color w:val="auto"/>
          <w:sz w:val="24"/>
          <w:szCs w:val="24"/>
          <w:shd w:val="clear" w:color="auto" w:fill="auto"/>
        </w:rPr>
        <w:t xml:space="preserve"> 项目名称为</w:t>
      </w:r>
      <w:r>
        <w:rPr>
          <w:rFonts w:hint="eastAsia" w:ascii="仿宋" w:hAnsi="仿宋" w:eastAsia="仿宋"/>
          <w:b w:val="0"/>
          <w:bCs w:val="0"/>
          <w:color w:val="auto"/>
          <w:sz w:val="24"/>
          <w:szCs w:val="24"/>
          <w:u w:val="single"/>
          <w:shd w:val="clear" w:color="auto" w:fill="auto"/>
        </w:rPr>
        <w:t xml:space="preserve">     </w:t>
      </w:r>
      <w:r>
        <w:rPr>
          <w:rFonts w:ascii="仿宋" w:hAnsi="仿宋" w:eastAsia="仿宋"/>
          <w:b w:val="0"/>
          <w:bCs w:val="0"/>
          <w:color w:val="auto"/>
          <w:sz w:val="24"/>
          <w:szCs w:val="24"/>
          <w:u w:val="single"/>
          <w:shd w:val="clear" w:color="auto" w:fill="auto"/>
        </w:rPr>
        <w:t xml:space="preserve">  </w:t>
      </w:r>
      <w:r>
        <w:rPr>
          <w:rFonts w:hint="eastAsia" w:ascii="仿宋" w:hAnsi="仿宋" w:eastAsia="仿宋"/>
          <w:b w:val="0"/>
          <w:bCs w:val="0"/>
          <w:color w:val="auto"/>
          <w:sz w:val="24"/>
          <w:szCs w:val="24"/>
          <w:shd w:val="clear" w:color="auto" w:fill="auto"/>
        </w:rPr>
        <w:t>的公开询价邀请，本签字代表</w:t>
      </w:r>
      <w:r>
        <w:rPr>
          <w:rFonts w:hint="eastAsia" w:ascii="仿宋" w:hAnsi="仿宋" w:eastAsia="仿宋"/>
          <w:b w:val="0"/>
          <w:bCs w:val="0"/>
          <w:color w:val="auto"/>
          <w:sz w:val="24"/>
          <w:szCs w:val="24"/>
          <w:u w:val="single"/>
          <w:shd w:val="clear" w:color="auto" w:fill="auto"/>
        </w:rPr>
        <w:t xml:space="preserve"> </w:t>
      </w:r>
      <w:r>
        <w:rPr>
          <w:rFonts w:ascii="仿宋" w:hAnsi="仿宋" w:eastAsia="仿宋"/>
          <w:b w:val="0"/>
          <w:bCs w:val="0"/>
          <w:color w:val="auto"/>
          <w:sz w:val="24"/>
          <w:szCs w:val="24"/>
          <w:u w:val="single"/>
          <w:shd w:val="clear" w:color="auto" w:fill="auto"/>
        </w:rPr>
        <w:t xml:space="preserve">        </w:t>
      </w:r>
      <w:r>
        <w:rPr>
          <w:rFonts w:hint="eastAsia" w:ascii="仿宋" w:hAnsi="仿宋" w:eastAsia="仿宋"/>
          <w:b w:val="0"/>
          <w:bCs w:val="0"/>
          <w:color w:val="auto"/>
          <w:sz w:val="24"/>
          <w:szCs w:val="24"/>
          <w:shd w:val="clear" w:color="auto" w:fill="auto"/>
        </w:rPr>
        <w:t>（全名、职务）正式授权并代表我方</w:t>
      </w:r>
      <w:r>
        <w:rPr>
          <w:rFonts w:hint="eastAsia" w:ascii="仿宋" w:hAnsi="仿宋" w:eastAsia="仿宋"/>
          <w:b w:val="0"/>
          <w:bCs w:val="0"/>
          <w:color w:val="auto"/>
          <w:sz w:val="24"/>
          <w:szCs w:val="24"/>
          <w:u w:val="single"/>
          <w:shd w:val="clear" w:color="auto" w:fill="auto"/>
        </w:rPr>
        <w:t xml:space="preserve"> </w:t>
      </w:r>
      <w:r>
        <w:rPr>
          <w:rFonts w:ascii="仿宋" w:hAnsi="仿宋" w:eastAsia="仿宋"/>
          <w:b w:val="0"/>
          <w:bCs w:val="0"/>
          <w:color w:val="auto"/>
          <w:sz w:val="24"/>
          <w:szCs w:val="24"/>
          <w:u w:val="single"/>
          <w:shd w:val="clear" w:color="auto" w:fill="auto"/>
        </w:rPr>
        <w:t xml:space="preserve">             </w:t>
      </w:r>
      <w:r>
        <w:rPr>
          <w:rFonts w:hint="eastAsia" w:ascii="仿宋" w:hAnsi="仿宋" w:eastAsia="仿宋"/>
          <w:b w:val="0"/>
          <w:bCs w:val="0"/>
          <w:color w:val="auto"/>
          <w:sz w:val="24"/>
          <w:szCs w:val="24"/>
          <w:shd w:val="clear" w:color="auto" w:fill="auto"/>
        </w:rPr>
        <w:t>（参与人公司名称）提交下述文件。</w:t>
      </w:r>
    </w:p>
    <w:p>
      <w:pPr>
        <w:spacing w:after="0" w:line="480" w:lineRule="exact"/>
        <w:ind w:firstLine="480" w:firstLineChars="200"/>
        <w:rPr>
          <w:rFonts w:ascii="仿宋" w:hAnsi="仿宋" w:eastAsia="仿宋"/>
          <w:b w:val="0"/>
          <w:bCs w:val="0"/>
          <w:color w:val="auto"/>
          <w:sz w:val="24"/>
          <w:szCs w:val="24"/>
          <w:shd w:val="clear" w:color="auto" w:fill="auto"/>
        </w:rPr>
      </w:pPr>
      <w:r>
        <w:rPr>
          <w:rFonts w:hint="eastAsia" w:ascii="仿宋" w:hAnsi="仿宋" w:eastAsia="仿宋"/>
          <w:b w:val="0"/>
          <w:bCs w:val="0"/>
          <w:color w:val="auto"/>
          <w:sz w:val="24"/>
          <w:szCs w:val="24"/>
          <w:shd w:val="clear" w:color="auto" w:fill="auto"/>
        </w:rPr>
        <w:t>(</w:t>
      </w:r>
      <w:r>
        <w:rPr>
          <w:rFonts w:ascii="仿宋" w:hAnsi="仿宋" w:eastAsia="仿宋"/>
          <w:b w:val="0"/>
          <w:bCs w:val="0"/>
          <w:color w:val="auto"/>
          <w:sz w:val="24"/>
          <w:szCs w:val="24"/>
          <w:shd w:val="clear" w:color="auto" w:fill="auto"/>
        </w:rPr>
        <w:t>1</w:t>
      </w:r>
      <w:r>
        <w:rPr>
          <w:rFonts w:hint="eastAsia" w:ascii="仿宋" w:hAnsi="仿宋" w:eastAsia="仿宋"/>
          <w:b w:val="0"/>
          <w:bCs w:val="0"/>
          <w:color w:val="auto"/>
          <w:sz w:val="24"/>
          <w:szCs w:val="24"/>
          <w:shd w:val="clear" w:color="auto" w:fill="auto"/>
        </w:rPr>
        <w:t>) 报价一览表</w:t>
      </w:r>
    </w:p>
    <w:p>
      <w:pPr>
        <w:spacing w:after="0" w:line="480" w:lineRule="exact"/>
        <w:ind w:firstLine="364" w:firstLineChars="152"/>
        <w:rPr>
          <w:rFonts w:ascii="仿宋" w:hAnsi="仿宋" w:eastAsia="仿宋"/>
          <w:b w:val="0"/>
          <w:bCs w:val="0"/>
          <w:color w:val="auto"/>
          <w:sz w:val="24"/>
          <w:szCs w:val="24"/>
          <w:shd w:val="clear" w:color="auto" w:fill="auto"/>
        </w:rPr>
      </w:pPr>
      <w:r>
        <w:rPr>
          <w:rFonts w:hint="eastAsia" w:ascii="仿宋" w:hAnsi="仿宋" w:eastAsia="仿宋"/>
          <w:b w:val="0"/>
          <w:bCs w:val="0"/>
          <w:color w:val="auto"/>
          <w:sz w:val="24"/>
          <w:szCs w:val="24"/>
          <w:shd w:val="clear" w:color="auto" w:fill="auto"/>
        </w:rPr>
        <w:t xml:space="preserve"> (</w:t>
      </w:r>
      <w:r>
        <w:rPr>
          <w:rFonts w:ascii="仿宋" w:hAnsi="仿宋" w:eastAsia="仿宋"/>
          <w:b w:val="0"/>
          <w:bCs w:val="0"/>
          <w:color w:val="auto"/>
          <w:sz w:val="24"/>
          <w:szCs w:val="24"/>
          <w:shd w:val="clear" w:color="auto" w:fill="auto"/>
        </w:rPr>
        <w:t>2</w:t>
      </w:r>
      <w:r>
        <w:rPr>
          <w:rFonts w:hint="eastAsia" w:ascii="仿宋" w:hAnsi="仿宋" w:eastAsia="仿宋"/>
          <w:b w:val="0"/>
          <w:bCs w:val="0"/>
          <w:color w:val="auto"/>
          <w:sz w:val="24"/>
          <w:szCs w:val="24"/>
          <w:shd w:val="clear" w:color="auto" w:fill="auto"/>
        </w:rPr>
        <w:t>) 参与人资质证明</w:t>
      </w:r>
    </w:p>
    <w:p>
      <w:pPr>
        <w:spacing w:after="0" w:line="480" w:lineRule="exact"/>
        <w:ind w:firstLine="480" w:firstLineChars="200"/>
        <w:rPr>
          <w:rFonts w:ascii="仿宋" w:hAnsi="仿宋" w:eastAsia="仿宋"/>
          <w:b w:val="0"/>
          <w:bCs w:val="0"/>
          <w:color w:val="auto"/>
          <w:sz w:val="24"/>
          <w:szCs w:val="24"/>
          <w:shd w:val="clear" w:color="auto" w:fill="auto"/>
        </w:rPr>
      </w:pPr>
      <w:r>
        <w:rPr>
          <w:rFonts w:hint="eastAsia" w:ascii="仿宋" w:hAnsi="仿宋" w:eastAsia="仿宋"/>
          <w:b w:val="0"/>
          <w:bCs w:val="0"/>
          <w:color w:val="auto"/>
          <w:sz w:val="24"/>
          <w:szCs w:val="24"/>
          <w:shd w:val="clear" w:color="auto" w:fill="auto"/>
        </w:rPr>
        <w:t>据此函，签字代表宣布同意如下：</w:t>
      </w:r>
    </w:p>
    <w:p>
      <w:pPr>
        <w:spacing w:after="0" w:line="480" w:lineRule="exact"/>
        <w:rPr>
          <w:rFonts w:ascii="仿宋" w:hAnsi="仿宋" w:eastAsia="仿宋"/>
          <w:b w:val="0"/>
          <w:bCs w:val="0"/>
          <w:color w:val="auto"/>
          <w:sz w:val="24"/>
          <w:szCs w:val="24"/>
          <w:shd w:val="clear" w:color="auto" w:fill="auto"/>
        </w:rPr>
      </w:pPr>
      <w:r>
        <w:rPr>
          <w:rFonts w:hint="eastAsia" w:ascii="仿宋" w:hAnsi="仿宋" w:eastAsia="仿宋"/>
          <w:b w:val="0"/>
          <w:bCs w:val="0"/>
          <w:color w:val="auto"/>
          <w:sz w:val="24"/>
          <w:szCs w:val="24"/>
          <w:shd w:val="clear" w:color="auto" w:fill="auto"/>
        </w:rPr>
        <w:t xml:space="preserve">    1.所附详细报价表中规定的应提供和交付的货物及服务报价总价（国内现场交货价）为人民币 </w:t>
      </w:r>
      <w:r>
        <w:rPr>
          <w:rFonts w:hint="eastAsia" w:ascii="仿宋" w:hAnsi="仿宋" w:eastAsia="仿宋"/>
          <w:b w:val="0"/>
          <w:bCs w:val="0"/>
          <w:color w:val="auto"/>
          <w:sz w:val="24"/>
          <w:szCs w:val="24"/>
          <w:u w:val="single"/>
          <w:shd w:val="clear" w:color="auto" w:fill="auto"/>
        </w:rPr>
        <w:t xml:space="preserve">  </w:t>
      </w:r>
      <w:r>
        <w:rPr>
          <w:rFonts w:ascii="仿宋" w:hAnsi="仿宋" w:eastAsia="仿宋"/>
          <w:b w:val="0"/>
          <w:bCs w:val="0"/>
          <w:color w:val="auto"/>
          <w:sz w:val="24"/>
          <w:szCs w:val="24"/>
          <w:u w:val="single"/>
          <w:shd w:val="clear" w:color="auto" w:fill="auto"/>
        </w:rPr>
        <w:t xml:space="preserve">     </w:t>
      </w:r>
      <w:r>
        <w:rPr>
          <w:rFonts w:hint="eastAsia" w:ascii="仿宋" w:hAnsi="仿宋" w:eastAsia="仿宋"/>
          <w:b w:val="0"/>
          <w:bCs w:val="0"/>
          <w:color w:val="auto"/>
          <w:sz w:val="24"/>
          <w:szCs w:val="24"/>
          <w:u w:val="single"/>
          <w:shd w:val="clear" w:color="auto" w:fill="auto"/>
        </w:rPr>
        <w:t xml:space="preserve">     </w:t>
      </w:r>
      <w:r>
        <w:rPr>
          <w:rFonts w:hint="eastAsia" w:ascii="仿宋" w:hAnsi="仿宋" w:eastAsia="仿宋"/>
          <w:b w:val="0"/>
          <w:bCs w:val="0"/>
          <w:color w:val="auto"/>
          <w:sz w:val="24"/>
          <w:szCs w:val="24"/>
          <w:shd w:val="clear" w:color="auto" w:fill="auto"/>
        </w:rPr>
        <w:t xml:space="preserve">，即 </w:t>
      </w:r>
      <w:r>
        <w:rPr>
          <w:rFonts w:hint="eastAsia" w:ascii="仿宋" w:hAnsi="仿宋" w:eastAsia="仿宋"/>
          <w:b w:val="0"/>
          <w:bCs w:val="0"/>
          <w:color w:val="auto"/>
          <w:sz w:val="24"/>
          <w:szCs w:val="24"/>
          <w:u w:val="single"/>
          <w:shd w:val="clear" w:color="auto" w:fill="auto"/>
        </w:rPr>
        <w:t xml:space="preserve">            </w:t>
      </w:r>
      <w:r>
        <w:rPr>
          <w:rFonts w:hint="eastAsia" w:ascii="仿宋" w:hAnsi="仿宋" w:eastAsia="仿宋"/>
          <w:b w:val="0"/>
          <w:bCs w:val="0"/>
          <w:color w:val="auto"/>
          <w:sz w:val="24"/>
          <w:szCs w:val="24"/>
          <w:shd w:val="clear" w:color="auto" w:fill="auto"/>
        </w:rPr>
        <w:t>（中文表述），交货期为</w:t>
      </w:r>
      <w:r>
        <w:rPr>
          <w:rFonts w:hint="eastAsia" w:ascii="仿宋" w:hAnsi="仿宋" w:eastAsia="仿宋"/>
          <w:b w:val="0"/>
          <w:bCs w:val="0"/>
          <w:color w:val="auto"/>
          <w:sz w:val="24"/>
          <w:szCs w:val="24"/>
          <w:u w:val="single"/>
          <w:shd w:val="clear" w:color="auto" w:fill="auto"/>
        </w:rPr>
        <w:t xml:space="preserve">      </w:t>
      </w:r>
      <w:r>
        <w:rPr>
          <w:rFonts w:hint="eastAsia" w:ascii="仿宋" w:hAnsi="仿宋" w:eastAsia="仿宋"/>
          <w:b w:val="0"/>
          <w:bCs w:val="0"/>
          <w:color w:val="auto"/>
          <w:sz w:val="24"/>
          <w:szCs w:val="24"/>
          <w:shd w:val="clear" w:color="auto" w:fill="auto"/>
        </w:rPr>
        <w:t xml:space="preserve"> 天</w:t>
      </w:r>
      <w:r>
        <w:rPr>
          <w:rFonts w:ascii="仿宋" w:hAnsi="仿宋" w:eastAsia="仿宋"/>
          <w:b w:val="0"/>
          <w:bCs w:val="0"/>
          <w:color w:val="auto"/>
          <w:sz w:val="24"/>
          <w:szCs w:val="24"/>
          <w:shd w:val="clear" w:color="auto" w:fill="auto"/>
        </w:rPr>
        <w:t xml:space="preserve"> </w:t>
      </w:r>
      <w:r>
        <w:rPr>
          <w:rFonts w:hint="eastAsia" w:ascii="仿宋" w:hAnsi="仿宋" w:eastAsia="仿宋"/>
          <w:b w:val="0"/>
          <w:bCs w:val="0"/>
          <w:color w:val="auto"/>
          <w:sz w:val="24"/>
          <w:szCs w:val="24"/>
          <w:shd w:val="clear" w:color="auto" w:fill="auto"/>
        </w:rPr>
        <w:t>。</w:t>
      </w:r>
    </w:p>
    <w:p>
      <w:pPr>
        <w:spacing w:after="0" w:line="480" w:lineRule="exact"/>
        <w:ind w:firstLine="480" w:firstLineChars="200"/>
        <w:rPr>
          <w:rFonts w:ascii="仿宋" w:hAnsi="仿宋" w:eastAsia="仿宋"/>
          <w:b w:val="0"/>
          <w:bCs w:val="0"/>
          <w:color w:val="auto"/>
          <w:sz w:val="24"/>
          <w:szCs w:val="24"/>
          <w:shd w:val="clear" w:color="auto" w:fill="auto"/>
        </w:rPr>
      </w:pPr>
      <w:r>
        <w:rPr>
          <w:rFonts w:hint="eastAsia" w:ascii="仿宋" w:hAnsi="仿宋" w:eastAsia="仿宋"/>
          <w:b w:val="0"/>
          <w:bCs w:val="0"/>
          <w:color w:val="auto"/>
          <w:sz w:val="24"/>
          <w:szCs w:val="24"/>
          <w:shd w:val="clear" w:color="auto" w:fill="auto"/>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b w:val="0"/>
          <w:bCs w:val="0"/>
          <w:color w:val="auto"/>
          <w:sz w:val="24"/>
          <w:szCs w:val="24"/>
          <w:shd w:val="clear" w:color="auto" w:fill="auto"/>
        </w:rPr>
      </w:pPr>
      <w:r>
        <w:rPr>
          <w:rFonts w:hint="eastAsia" w:ascii="仿宋" w:hAnsi="仿宋" w:eastAsia="仿宋"/>
          <w:b w:val="0"/>
          <w:bCs w:val="0"/>
          <w:color w:val="auto"/>
          <w:sz w:val="24"/>
          <w:szCs w:val="24"/>
          <w:shd w:val="clear" w:color="auto" w:fill="auto"/>
        </w:rPr>
        <w:t xml:space="preserve">    3.保证遵守公开询价文件的全部规定，所提交的材料中所含的信息均为真实、准确、完整，且不具有任何误导性。</w:t>
      </w:r>
    </w:p>
    <w:p>
      <w:pPr>
        <w:spacing w:after="0" w:line="480" w:lineRule="exact"/>
        <w:rPr>
          <w:rFonts w:ascii="仿宋" w:hAnsi="仿宋" w:eastAsia="仿宋"/>
          <w:b w:val="0"/>
          <w:bCs w:val="0"/>
          <w:color w:val="auto"/>
          <w:sz w:val="24"/>
          <w:szCs w:val="24"/>
          <w:shd w:val="clear" w:color="auto" w:fill="auto"/>
        </w:rPr>
      </w:pPr>
      <w:r>
        <w:rPr>
          <w:rFonts w:hint="eastAsia" w:ascii="仿宋" w:hAnsi="仿宋" w:eastAsia="仿宋"/>
          <w:b w:val="0"/>
          <w:bCs w:val="0"/>
          <w:color w:val="auto"/>
          <w:sz w:val="24"/>
          <w:szCs w:val="24"/>
          <w:shd w:val="clear" w:color="auto" w:fill="auto"/>
        </w:rPr>
        <w:t xml:space="preserve">    4.同意按公开询价文件的规定履行合同责任和义务。</w:t>
      </w:r>
    </w:p>
    <w:p>
      <w:pPr>
        <w:spacing w:after="0" w:line="480" w:lineRule="exact"/>
        <w:ind w:firstLine="480" w:firstLineChars="200"/>
        <w:rPr>
          <w:rFonts w:ascii="仿宋" w:hAnsi="仿宋" w:eastAsia="仿宋"/>
          <w:b w:val="0"/>
          <w:bCs w:val="0"/>
          <w:color w:val="auto"/>
          <w:sz w:val="24"/>
          <w:szCs w:val="24"/>
          <w:shd w:val="clear" w:color="auto" w:fill="auto"/>
        </w:rPr>
      </w:pPr>
      <w:r>
        <w:rPr>
          <w:rFonts w:ascii="仿宋" w:hAnsi="仿宋" w:eastAsia="仿宋"/>
          <w:b w:val="0"/>
          <w:bCs w:val="0"/>
          <w:color w:val="auto"/>
          <w:sz w:val="24"/>
          <w:szCs w:val="24"/>
          <w:shd w:val="clear" w:color="auto" w:fill="auto"/>
        </w:rPr>
        <w:t>5</w:t>
      </w:r>
      <w:r>
        <w:rPr>
          <w:rFonts w:hint="eastAsia" w:ascii="仿宋" w:hAnsi="仿宋" w:eastAsia="仿宋"/>
          <w:b w:val="0"/>
          <w:bCs w:val="0"/>
          <w:color w:val="auto"/>
          <w:sz w:val="24"/>
          <w:szCs w:val="24"/>
          <w:shd w:val="clear" w:color="auto" w:fill="auto"/>
        </w:rPr>
        <w:t>.同意提供按照贵方可能要求的与其公开询价有关的一切数据或资料</w:t>
      </w:r>
    </w:p>
    <w:p>
      <w:pPr>
        <w:spacing w:after="0" w:line="480" w:lineRule="exact"/>
        <w:ind w:firstLine="480" w:firstLineChars="200"/>
        <w:rPr>
          <w:rFonts w:ascii="仿宋" w:hAnsi="仿宋" w:eastAsia="仿宋"/>
          <w:b w:val="0"/>
          <w:bCs w:val="0"/>
          <w:color w:val="auto"/>
          <w:sz w:val="24"/>
          <w:szCs w:val="24"/>
          <w:shd w:val="clear" w:color="auto" w:fill="auto"/>
        </w:rPr>
      </w:pPr>
      <w:r>
        <w:rPr>
          <w:rFonts w:ascii="仿宋" w:hAnsi="仿宋" w:eastAsia="仿宋"/>
          <w:b w:val="0"/>
          <w:bCs w:val="0"/>
          <w:color w:val="auto"/>
          <w:sz w:val="24"/>
          <w:szCs w:val="24"/>
          <w:shd w:val="clear" w:color="auto" w:fill="auto"/>
        </w:rPr>
        <w:t>6.</w:t>
      </w:r>
      <w:r>
        <w:rPr>
          <w:rFonts w:hint="eastAsia" w:ascii="仿宋" w:hAnsi="仿宋" w:eastAsia="仿宋"/>
          <w:b w:val="0"/>
          <w:bCs w:val="0"/>
          <w:color w:val="auto"/>
          <w:sz w:val="24"/>
          <w:szCs w:val="24"/>
          <w:shd w:val="clear" w:color="auto" w:fill="auto"/>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b w:val="0"/>
          <w:bCs w:val="0"/>
          <w:color w:val="auto"/>
          <w:sz w:val="24"/>
          <w:szCs w:val="24"/>
          <w:shd w:val="clear" w:color="auto" w:fill="auto"/>
        </w:rPr>
      </w:pPr>
    </w:p>
    <w:p>
      <w:pPr>
        <w:spacing w:after="0" w:line="480" w:lineRule="exact"/>
        <w:rPr>
          <w:rFonts w:ascii="仿宋" w:hAnsi="仿宋" w:eastAsia="仿宋"/>
          <w:b w:val="0"/>
          <w:bCs w:val="0"/>
          <w:color w:val="auto"/>
          <w:sz w:val="24"/>
          <w:szCs w:val="24"/>
          <w:u w:val="single"/>
          <w:shd w:val="clear" w:color="auto" w:fill="auto"/>
        </w:rPr>
      </w:pPr>
      <w:r>
        <w:rPr>
          <w:rFonts w:hint="eastAsia" w:ascii="仿宋" w:hAnsi="仿宋" w:eastAsia="仿宋"/>
          <w:b w:val="0"/>
          <w:bCs w:val="0"/>
          <w:color w:val="auto"/>
          <w:sz w:val="24"/>
          <w:szCs w:val="24"/>
          <w:shd w:val="clear" w:color="auto" w:fill="auto"/>
        </w:rPr>
        <w:t xml:space="preserve">      </w:t>
      </w:r>
    </w:p>
    <w:p>
      <w:pPr>
        <w:spacing w:after="0" w:line="480" w:lineRule="exact"/>
        <w:rPr>
          <w:rFonts w:ascii="仿宋" w:hAnsi="仿宋" w:eastAsia="仿宋"/>
          <w:b w:val="0"/>
          <w:bCs w:val="0"/>
          <w:color w:val="auto"/>
          <w:sz w:val="24"/>
          <w:szCs w:val="24"/>
          <w:u w:val="single"/>
          <w:shd w:val="clear" w:color="auto" w:fill="auto"/>
        </w:rPr>
      </w:pPr>
      <w:r>
        <w:rPr>
          <w:rFonts w:hint="eastAsia" w:ascii="仿宋" w:hAnsi="仿宋" w:eastAsia="仿宋"/>
          <w:b w:val="0"/>
          <w:bCs w:val="0"/>
          <w:color w:val="auto"/>
          <w:sz w:val="24"/>
          <w:szCs w:val="24"/>
          <w:shd w:val="clear" w:color="auto" w:fill="auto"/>
        </w:rPr>
        <w:t xml:space="preserve">      </w:t>
      </w:r>
    </w:p>
    <w:p>
      <w:pPr>
        <w:spacing w:after="0" w:line="480" w:lineRule="exact"/>
        <w:ind w:left="284" w:leftChars="129" w:firstLine="242" w:firstLineChars="101"/>
        <w:rPr>
          <w:rFonts w:ascii="仿宋" w:hAnsi="仿宋" w:eastAsia="仿宋"/>
          <w:b w:val="0"/>
          <w:bCs w:val="0"/>
          <w:color w:val="auto"/>
          <w:sz w:val="24"/>
          <w:szCs w:val="24"/>
          <w:u w:val="single"/>
          <w:shd w:val="clear" w:color="auto" w:fill="auto"/>
        </w:rPr>
      </w:pPr>
      <w:r>
        <w:rPr>
          <w:rFonts w:hint="eastAsia" w:ascii="仿宋" w:hAnsi="仿宋" w:eastAsia="仿宋"/>
          <w:b w:val="0"/>
          <w:bCs w:val="0"/>
          <w:color w:val="auto"/>
          <w:sz w:val="24"/>
          <w:szCs w:val="24"/>
          <w:shd w:val="clear" w:color="auto" w:fill="auto"/>
        </w:rPr>
        <w:t>参与人（公司全称并加盖公章）：</w:t>
      </w:r>
      <w:r>
        <w:rPr>
          <w:rFonts w:hint="eastAsia" w:ascii="仿宋" w:hAnsi="仿宋" w:eastAsia="仿宋"/>
          <w:b w:val="0"/>
          <w:bCs w:val="0"/>
          <w:color w:val="auto"/>
          <w:sz w:val="24"/>
          <w:szCs w:val="24"/>
          <w:u w:val="single"/>
          <w:shd w:val="clear" w:color="auto" w:fill="auto"/>
        </w:rPr>
        <w:t xml:space="preserve">                       </w:t>
      </w:r>
    </w:p>
    <w:p>
      <w:pPr>
        <w:spacing w:after="0" w:line="480" w:lineRule="exact"/>
        <w:ind w:left="284" w:leftChars="129" w:firstLine="242" w:firstLineChars="101"/>
        <w:rPr>
          <w:rFonts w:ascii="仿宋" w:hAnsi="仿宋" w:eastAsia="仿宋"/>
          <w:b w:val="0"/>
          <w:bCs w:val="0"/>
          <w:color w:val="auto"/>
          <w:sz w:val="24"/>
          <w:szCs w:val="24"/>
          <w:u w:val="single"/>
          <w:shd w:val="clear" w:color="auto" w:fill="auto"/>
        </w:rPr>
      </w:pPr>
      <w:r>
        <w:rPr>
          <w:rFonts w:hint="eastAsia" w:ascii="仿宋" w:hAnsi="仿宋" w:eastAsia="仿宋"/>
          <w:b w:val="0"/>
          <w:bCs w:val="0"/>
          <w:color w:val="auto"/>
          <w:sz w:val="24"/>
          <w:szCs w:val="24"/>
          <w:shd w:val="clear" w:color="auto" w:fill="auto"/>
        </w:rPr>
        <w:t xml:space="preserve">参与人授权代表签字： </w:t>
      </w:r>
      <w:r>
        <w:rPr>
          <w:rFonts w:hint="eastAsia" w:ascii="仿宋" w:hAnsi="仿宋" w:eastAsia="仿宋"/>
          <w:b w:val="0"/>
          <w:bCs w:val="0"/>
          <w:color w:val="auto"/>
          <w:sz w:val="24"/>
          <w:szCs w:val="24"/>
          <w:u w:val="single"/>
          <w:shd w:val="clear" w:color="auto" w:fill="auto"/>
        </w:rPr>
        <w:t xml:space="preserve">                </w:t>
      </w:r>
    </w:p>
    <w:p>
      <w:pPr>
        <w:spacing w:after="0" w:line="480" w:lineRule="exact"/>
        <w:ind w:left="284" w:leftChars="129" w:firstLine="242" w:firstLineChars="101"/>
        <w:rPr>
          <w:rFonts w:ascii="仿宋" w:hAnsi="仿宋" w:eastAsia="仿宋"/>
          <w:b w:val="0"/>
          <w:bCs w:val="0"/>
          <w:color w:val="auto"/>
          <w:sz w:val="24"/>
          <w:szCs w:val="24"/>
          <w:u w:val="single"/>
          <w:shd w:val="clear" w:color="auto" w:fill="auto"/>
        </w:rPr>
      </w:pPr>
      <w:r>
        <w:rPr>
          <w:rFonts w:hint="eastAsia" w:ascii="仿宋" w:hAnsi="仿宋" w:eastAsia="仿宋"/>
          <w:b w:val="0"/>
          <w:bCs w:val="0"/>
          <w:color w:val="auto"/>
          <w:sz w:val="24"/>
          <w:szCs w:val="24"/>
          <w:shd w:val="clear" w:color="auto" w:fill="auto"/>
        </w:rPr>
        <w:t xml:space="preserve">电 </w:t>
      </w:r>
      <w:r>
        <w:rPr>
          <w:rFonts w:ascii="仿宋" w:hAnsi="仿宋" w:eastAsia="仿宋"/>
          <w:b w:val="0"/>
          <w:bCs w:val="0"/>
          <w:color w:val="auto"/>
          <w:sz w:val="24"/>
          <w:szCs w:val="24"/>
          <w:shd w:val="clear" w:color="auto" w:fill="auto"/>
        </w:rPr>
        <w:t xml:space="preserve"> </w:t>
      </w:r>
      <w:r>
        <w:rPr>
          <w:rFonts w:hint="eastAsia" w:ascii="仿宋" w:hAnsi="仿宋" w:eastAsia="仿宋"/>
          <w:b w:val="0"/>
          <w:bCs w:val="0"/>
          <w:color w:val="auto"/>
          <w:sz w:val="24"/>
          <w:szCs w:val="24"/>
          <w:shd w:val="clear" w:color="auto" w:fill="auto"/>
        </w:rPr>
        <w:t xml:space="preserve">话： </w:t>
      </w:r>
      <w:r>
        <w:rPr>
          <w:rFonts w:hint="eastAsia" w:ascii="仿宋" w:hAnsi="仿宋" w:eastAsia="仿宋"/>
          <w:b w:val="0"/>
          <w:bCs w:val="0"/>
          <w:color w:val="auto"/>
          <w:sz w:val="24"/>
          <w:szCs w:val="24"/>
          <w:u w:val="single"/>
          <w:shd w:val="clear" w:color="auto" w:fill="auto"/>
        </w:rPr>
        <w:t xml:space="preserve">                </w:t>
      </w:r>
      <w:r>
        <w:rPr>
          <w:rFonts w:hint="eastAsia" w:ascii="仿宋" w:hAnsi="仿宋" w:eastAsia="仿宋"/>
          <w:b w:val="0"/>
          <w:bCs w:val="0"/>
          <w:color w:val="auto"/>
          <w:sz w:val="24"/>
          <w:szCs w:val="24"/>
          <w:shd w:val="clear" w:color="auto" w:fill="auto"/>
        </w:rPr>
        <w:t xml:space="preserve"> （手机号码）</w:t>
      </w:r>
    </w:p>
    <w:p>
      <w:pPr>
        <w:pStyle w:val="57"/>
        <w:spacing w:line="480" w:lineRule="exact"/>
        <w:ind w:firstLine="480" w:firstLineChars="200"/>
        <w:jc w:val="left"/>
        <w:outlineLvl w:val="9"/>
        <w:rPr>
          <w:rFonts w:ascii="仿宋" w:hAnsi="仿宋" w:eastAsia="仿宋"/>
          <w:b w:val="0"/>
          <w:bCs w:val="0"/>
          <w:color w:val="auto"/>
          <w:sz w:val="24"/>
          <w:szCs w:val="24"/>
          <w:shd w:val="clear" w:color="auto" w:fill="auto"/>
        </w:rPr>
      </w:pPr>
      <w:r>
        <w:rPr>
          <w:rFonts w:hint="eastAsia" w:ascii="仿宋" w:hAnsi="仿宋" w:eastAsia="仿宋"/>
          <w:b w:val="0"/>
          <w:bCs w:val="0"/>
          <w:color w:val="auto"/>
          <w:sz w:val="24"/>
          <w:szCs w:val="24"/>
          <w:shd w:val="clear" w:color="auto" w:fill="auto"/>
        </w:rPr>
        <w:t xml:space="preserve">日  期： </w:t>
      </w:r>
      <w:r>
        <w:rPr>
          <w:rFonts w:hint="eastAsia" w:ascii="仿宋" w:hAnsi="仿宋" w:eastAsia="仿宋"/>
          <w:b w:val="0"/>
          <w:bCs w:val="0"/>
          <w:color w:val="auto"/>
          <w:sz w:val="24"/>
          <w:szCs w:val="24"/>
          <w:u w:val="single"/>
          <w:shd w:val="clear" w:color="auto" w:fill="auto"/>
        </w:rPr>
        <w:t xml:space="preserve">    </w:t>
      </w:r>
      <w:r>
        <w:rPr>
          <w:rFonts w:hint="eastAsia" w:ascii="仿宋" w:hAnsi="仿宋" w:eastAsia="仿宋"/>
          <w:b w:val="0"/>
          <w:bCs w:val="0"/>
          <w:color w:val="auto"/>
          <w:sz w:val="24"/>
          <w:szCs w:val="24"/>
          <w:shd w:val="clear" w:color="auto" w:fill="auto"/>
        </w:rPr>
        <w:t xml:space="preserve">年 </w:t>
      </w:r>
      <w:r>
        <w:rPr>
          <w:rFonts w:hint="eastAsia" w:ascii="仿宋" w:hAnsi="仿宋" w:eastAsia="仿宋"/>
          <w:b w:val="0"/>
          <w:bCs w:val="0"/>
          <w:color w:val="auto"/>
          <w:sz w:val="24"/>
          <w:szCs w:val="24"/>
          <w:u w:val="single"/>
          <w:shd w:val="clear" w:color="auto" w:fill="auto"/>
        </w:rPr>
        <w:t xml:space="preserve">   </w:t>
      </w:r>
      <w:r>
        <w:rPr>
          <w:rFonts w:hint="eastAsia" w:ascii="仿宋" w:hAnsi="仿宋" w:eastAsia="仿宋"/>
          <w:b w:val="0"/>
          <w:bCs w:val="0"/>
          <w:color w:val="auto"/>
          <w:sz w:val="24"/>
          <w:szCs w:val="24"/>
          <w:shd w:val="clear" w:color="auto" w:fill="auto"/>
        </w:rPr>
        <w:t xml:space="preserve">月 </w:t>
      </w:r>
      <w:r>
        <w:rPr>
          <w:rFonts w:hint="eastAsia" w:ascii="仿宋" w:hAnsi="仿宋" w:eastAsia="仿宋"/>
          <w:b w:val="0"/>
          <w:bCs w:val="0"/>
          <w:color w:val="auto"/>
          <w:sz w:val="24"/>
          <w:szCs w:val="24"/>
          <w:u w:val="single"/>
          <w:shd w:val="clear" w:color="auto" w:fill="auto"/>
        </w:rPr>
        <w:t xml:space="preserve">   </w:t>
      </w:r>
      <w:r>
        <w:rPr>
          <w:rFonts w:hint="eastAsia" w:ascii="仿宋" w:hAnsi="仿宋" w:eastAsia="仿宋"/>
          <w:b w:val="0"/>
          <w:bCs w:val="0"/>
          <w:color w:val="auto"/>
          <w:sz w:val="24"/>
          <w:szCs w:val="24"/>
          <w:shd w:val="clear" w:color="auto" w:fill="auto"/>
        </w:rPr>
        <w:t>日</w:t>
      </w:r>
    </w:p>
    <w:p>
      <w:pPr>
        <w:rPr>
          <w:rFonts w:ascii="仿宋" w:hAnsi="仿宋" w:eastAsia="仿宋" w:cs="Times New Roman"/>
          <w:b w:val="0"/>
          <w:bCs w:val="0"/>
          <w:color w:val="auto"/>
          <w:kern w:val="2"/>
          <w:sz w:val="24"/>
          <w:szCs w:val="24"/>
          <w:shd w:val="clear" w:color="auto" w:fill="auto"/>
        </w:rPr>
      </w:pPr>
      <w:r>
        <w:rPr>
          <w:rFonts w:ascii="仿宋" w:hAnsi="仿宋" w:eastAsia="仿宋"/>
          <w:b w:val="0"/>
          <w:bCs w:val="0"/>
          <w:color w:val="auto"/>
          <w:sz w:val="24"/>
          <w:szCs w:val="24"/>
          <w:shd w:val="clear" w:color="auto" w:fill="auto"/>
        </w:rPr>
        <w:br w:type="page"/>
      </w:r>
    </w:p>
    <w:p>
      <w:pPr>
        <w:jc w:val="center"/>
        <w:outlineLvl w:val="1"/>
        <w:rPr>
          <w:rFonts w:ascii="仿宋" w:hAnsi="仿宋" w:eastAsia="仿宋"/>
          <w:b w:val="0"/>
          <w:bCs w:val="0"/>
          <w:color w:val="auto"/>
          <w:sz w:val="24"/>
          <w:szCs w:val="24"/>
          <w:shd w:val="clear" w:color="auto" w:fill="auto"/>
        </w:rPr>
      </w:pPr>
      <w:r>
        <w:rPr>
          <w:rFonts w:ascii="仿宋" w:hAnsi="仿宋" w:eastAsia="仿宋"/>
          <w:b w:val="0"/>
          <w:bCs w:val="0"/>
          <w:color w:val="auto"/>
          <w:sz w:val="24"/>
          <w:szCs w:val="24"/>
          <w:shd w:val="clear" w:color="auto" w:fill="auto"/>
        </w:rPr>
        <w:t>2</w:t>
      </w:r>
      <w:r>
        <w:rPr>
          <w:rFonts w:hint="eastAsia" w:ascii="仿宋" w:hAnsi="仿宋" w:eastAsia="仿宋"/>
          <w:b w:val="0"/>
          <w:bCs w:val="0"/>
          <w:color w:val="auto"/>
          <w:sz w:val="24"/>
          <w:szCs w:val="24"/>
          <w:shd w:val="clear" w:color="auto" w:fill="auto"/>
        </w:rPr>
        <w:t>、报价一览表</w:t>
      </w:r>
    </w:p>
    <w:p>
      <w:pPr>
        <w:spacing w:line="380" w:lineRule="exact"/>
        <w:ind w:left="147" w:leftChars="67"/>
        <w:rPr>
          <w:rFonts w:ascii="仿宋" w:hAnsi="仿宋" w:eastAsia="仿宋"/>
          <w:b w:val="0"/>
          <w:bCs w:val="0"/>
          <w:color w:val="auto"/>
          <w:sz w:val="24"/>
          <w:szCs w:val="24"/>
          <w:shd w:val="clear" w:color="auto" w:fill="auto"/>
        </w:rPr>
      </w:pPr>
      <w:r>
        <w:rPr>
          <w:rFonts w:hint="eastAsia" w:ascii="仿宋" w:hAnsi="仿宋" w:eastAsia="仿宋"/>
          <w:b w:val="0"/>
          <w:bCs w:val="0"/>
          <w:color w:val="auto"/>
          <w:sz w:val="24"/>
          <w:szCs w:val="24"/>
          <w:shd w:val="clear" w:color="auto" w:fill="auto"/>
        </w:rPr>
        <w:t>参与人：</w:t>
      </w:r>
      <w:r>
        <w:rPr>
          <w:rFonts w:hint="eastAsia" w:ascii="仿宋" w:hAnsi="仿宋" w:eastAsia="仿宋"/>
          <w:b w:val="0"/>
          <w:bCs w:val="0"/>
          <w:color w:val="auto"/>
          <w:sz w:val="24"/>
          <w:szCs w:val="24"/>
          <w:shd w:val="clear" w:color="auto" w:fill="auto"/>
          <w:lang w:val="zh-CN"/>
        </w:rPr>
        <w:t>（公司全称并加盖公章）</w:t>
      </w:r>
      <w:r>
        <w:rPr>
          <w:rFonts w:hint="eastAsia" w:ascii="仿宋" w:hAnsi="仿宋" w:eastAsia="仿宋"/>
          <w:b w:val="0"/>
          <w:bCs w:val="0"/>
          <w:color w:val="auto"/>
          <w:sz w:val="24"/>
          <w:szCs w:val="24"/>
          <w:shd w:val="clear" w:color="auto" w:fill="auto"/>
        </w:rPr>
        <w:t xml:space="preserve">                   项目编号：</w:t>
      </w:r>
    </w:p>
    <w:p>
      <w:pPr>
        <w:spacing w:line="380" w:lineRule="exact"/>
        <w:ind w:left="147" w:leftChars="67"/>
        <w:rPr>
          <w:rFonts w:hint="eastAsia" w:ascii="仿宋" w:hAnsi="仿宋" w:eastAsia="仿宋"/>
          <w:b w:val="0"/>
          <w:bCs w:val="0"/>
          <w:color w:val="auto"/>
          <w:sz w:val="24"/>
          <w:szCs w:val="24"/>
          <w:shd w:val="clear" w:color="auto" w:fill="auto"/>
        </w:rPr>
      </w:pPr>
      <w:r>
        <w:rPr>
          <w:rFonts w:hint="eastAsia" w:ascii="仿宋" w:hAnsi="仿宋" w:eastAsia="仿宋"/>
          <w:b w:val="0"/>
          <w:bCs w:val="0"/>
          <w:color w:val="auto"/>
          <w:sz w:val="24"/>
          <w:szCs w:val="24"/>
          <w:shd w:val="clear" w:color="auto" w:fill="auto"/>
        </w:rPr>
        <w:t>货币单位：</w:t>
      </w:r>
    </w:p>
    <w:tbl>
      <w:tblPr>
        <w:tblStyle w:val="24"/>
        <w:tblW w:w="528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0"/>
        <w:gridCol w:w="990"/>
        <w:gridCol w:w="1080"/>
        <w:gridCol w:w="750"/>
        <w:gridCol w:w="1080"/>
        <w:gridCol w:w="1005"/>
        <w:gridCol w:w="1755"/>
        <w:gridCol w:w="115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6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使用地点</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名称</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规格</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数量</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单价</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金额</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技术参数</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shd w:val="clear" w:color="auto" w:fill="auto"/>
                <w:lang w:val="en-US" w:eastAsia="zh-CN" w:bidi="ar"/>
              </w:rPr>
            </w:pPr>
            <w:r>
              <w:rPr>
                <w:rFonts w:hint="eastAsia" w:ascii="宋体" w:hAnsi="宋体" w:eastAsia="宋体" w:cs="宋体"/>
                <w:b w:val="0"/>
                <w:bCs w:val="0"/>
                <w:i w:val="0"/>
                <w:iCs w:val="0"/>
                <w:color w:val="auto"/>
                <w:kern w:val="0"/>
                <w:sz w:val="22"/>
                <w:szCs w:val="22"/>
                <w:u w:val="none"/>
                <w:shd w:val="clear" w:color="auto" w:fill="auto"/>
                <w:lang w:val="en-US" w:eastAsia="zh-CN" w:bidi="ar"/>
              </w:rPr>
              <w:t>品牌</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二楼餐厅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控制柜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1</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shd w:val="clear" w:color="auto" w:fill="auto"/>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探测器</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30</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三楼餐厅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控制柜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1</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shd w:val="clear" w:color="auto" w:fill="auto"/>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探测器</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12</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四楼餐厅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控制柜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1</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shd w:val="clear" w:color="auto" w:fill="auto"/>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探测器</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9</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老兵餐厅</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控制柜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1</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shd w:val="clear" w:color="auto" w:fill="auto"/>
              </w:rPr>
            </w:pP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shd w:val="clear" w:color="auto" w:fill="auto"/>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1</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shd w:val="clear" w:color="auto" w:fill="auto"/>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探测器</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17</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平峰餐厅</w:t>
            </w:r>
          </w:p>
        </w:tc>
        <w:tc>
          <w:tcPr>
            <w:tcW w:w="48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控制柜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1</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shd w:val="clear" w:color="auto" w:fill="auto"/>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探测器</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16</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16号楼餐厅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控制柜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1</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shd w:val="clear" w:color="auto" w:fill="auto"/>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r>
              <w:rPr>
                <w:rFonts w:hint="eastAsia" w:ascii="宋体" w:hAnsi="宋体" w:eastAsia="宋体" w:cs="宋体"/>
                <w:b w:val="0"/>
                <w:bCs w:val="0"/>
                <w:i w:val="0"/>
                <w:iCs w:val="0"/>
                <w:color w:val="auto"/>
                <w:kern w:val="0"/>
                <w:sz w:val="20"/>
                <w:szCs w:val="20"/>
                <w:u w:val="none"/>
                <w:shd w:val="clear" w:color="auto" w:fill="auto"/>
                <w:lang w:val="en-US" w:eastAsia="zh-CN" w:bidi="ar"/>
              </w:rPr>
              <w:t>探测器</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r>
              <w:rPr>
                <w:rFonts w:hint="eastAsia" w:ascii="宋体" w:hAnsi="宋体" w:eastAsia="宋体" w:cs="宋体"/>
                <w:b w:val="0"/>
                <w:bCs w:val="0"/>
                <w:i w:val="0"/>
                <w:iCs w:val="0"/>
                <w:color w:val="auto"/>
                <w:kern w:val="0"/>
                <w:sz w:val="22"/>
                <w:szCs w:val="22"/>
                <w:u w:val="none"/>
                <w:shd w:val="clear" w:color="auto" w:fill="auto"/>
                <w:lang w:val="en-US" w:eastAsia="zh-CN" w:bidi="ar"/>
              </w:rPr>
              <w:t>16</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2"/>
                <w:szCs w:val="22"/>
                <w:u w:val="none"/>
                <w:shd w:val="clear" w:color="auto" w:fill="auto"/>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63" w:type="pc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shd w:val="clear" w:color="auto" w:fill="auto"/>
                <w:lang w:val="en-US" w:eastAsia="zh-CN"/>
              </w:rPr>
            </w:pPr>
            <w:r>
              <w:rPr>
                <w:rFonts w:hint="eastAsia" w:ascii="宋体" w:hAnsi="宋体" w:eastAsia="宋体" w:cs="宋体"/>
                <w:b w:val="0"/>
                <w:bCs w:val="0"/>
                <w:i w:val="0"/>
                <w:iCs w:val="0"/>
                <w:color w:val="auto"/>
                <w:sz w:val="20"/>
                <w:szCs w:val="20"/>
                <w:u w:val="none"/>
                <w:shd w:val="clear" w:color="auto" w:fill="auto"/>
                <w:lang w:val="en-US" w:eastAsia="zh-CN"/>
              </w:rPr>
              <w:t>合计</w:t>
            </w:r>
          </w:p>
        </w:tc>
        <w:tc>
          <w:tcPr>
            <w:tcW w:w="4436" w:type="pct"/>
            <w:gridSpan w:val="8"/>
            <w:tcBorders>
              <w:top w:val="single" w:color="000000" w:sz="4" w:space="0"/>
              <w:left w:val="single" w:color="000000" w:sz="4" w:space="0"/>
              <w:bottom w:val="nil"/>
              <w:right w:val="single" w:color="000000" w:sz="4" w:space="0"/>
            </w:tcBorders>
            <w:shd w:val="clear" w:color="auto" w:fill="auto"/>
            <w:vAlign w:val="top"/>
          </w:tcPr>
          <w:p>
            <w:pPr>
              <w:jc w:val="center"/>
              <w:rPr>
                <w:rFonts w:hint="eastAsia" w:ascii="宋体" w:hAnsi="宋体" w:eastAsia="宋体" w:cs="宋体"/>
                <w:b w:val="0"/>
                <w:bCs w:val="0"/>
                <w:i w:val="0"/>
                <w:iCs w:val="0"/>
                <w:color w:val="auto"/>
                <w:sz w:val="22"/>
                <w:szCs w:val="22"/>
                <w:u w:val="none"/>
                <w:shd w:val="clear" w:color="auto" w:fill="auto"/>
                <w:lang w:eastAsia="zh-CN"/>
              </w:rPr>
            </w:pPr>
            <w:r>
              <w:rPr>
                <w:rFonts w:hint="eastAsia" w:ascii="宋体" w:hAnsi="宋体" w:eastAsia="宋体" w:cs="宋体"/>
                <w:b w:val="0"/>
                <w:bCs w:val="0"/>
                <w:i w:val="0"/>
                <w:iCs w:val="0"/>
                <w:color w:val="auto"/>
                <w:sz w:val="22"/>
                <w:szCs w:val="22"/>
                <w:u w:val="none"/>
                <w:shd w:val="clear" w:color="auto" w:fill="auto"/>
              </w:rPr>
              <w:t>合计控制柜7个，探测器100个</w:t>
            </w:r>
            <w:r>
              <w:rPr>
                <w:rFonts w:hint="eastAsia" w:ascii="宋体" w:hAnsi="宋体" w:eastAsia="宋体" w:cs="宋体"/>
                <w:b w:val="0"/>
                <w:bCs w:val="0"/>
                <w:i w:val="0"/>
                <w:iCs w:val="0"/>
                <w:color w:val="auto"/>
                <w:sz w:val="22"/>
                <w:szCs w:val="22"/>
                <w:u w:val="none"/>
                <w:shd w:val="clear" w:color="auto" w:fill="auto"/>
                <w:lang w:eastAsia="zh-CN"/>
              </w:rPr>
              <w:t>，以上报价含安装费、辅材费、税费、运费等交付前所有费用。</w:t>
            </w:r>
          </w:p>
        </w:tc>
      </w:tr>
    </w:tbl>
    <w:p>
      <w:pPr>
        <w:spacing w:line="380" w:lineRule="exact"/>
        <w:rPr>
          <w:rFonts w:ascii="仿宋" w:hAnsi="仿宋" w:eastAsia="仿宋"/>
          <w:b w:val="0"/>
          <w:bCs w:val="0"/>
          <w:color w:val="auto"/>
          <w:sz w:val="24"/>
          <w:szCs w:val="24"/>
          <w:shd w:val="clear" w:color="auto" w:fill="auto"/>
        </w:rPr>
      </w:pPr>
    </w:p>
    <w:p>
      <w:pPr>
        <w:spacing w:line="380" w:lineRule="exact"/>
        <w:ind w:left="147" w:leftChars="67"/>
        <w:rPr>
          <w:rFonts w:ascii="仿宋" w:hAnsi="仿宋" w:eastAsia="仿宋"/>
          <w:b w:val="0"/>
          <w:bCs w:val="0"/>
          <w:color w:val="auto"/>
          <w:sz w:val="24"/>
          <w:szCs w:val="24"/>
          <w:shd w:val="clear" w:color="auto" w:fill="auto"/>
        </w:rPr>
      </w:pPr>
      <w:r>
        <w:rPr>
          <w:rFonts w:ascii="仿宋" w:hAnsi="仿宋" w:eastAsia="仿宋"/>
          <w:b w:val="0"/>
          <w:bCs w:val="0"/>
          <w:color w:val="auto"/>
          <w:sz w:val="24"/>
          <w:szCs w:val="24"/>
          <w:shd w:val="clear" w:color="auto" w:fill="auto"/>
        </w:rPr>
        <w:t>注：1.如果按单价计算的结果与总价不一致,以单价为准修正总价。</w:t>
      </w:r>
    </w:p>
    <w:p>
      <w:pPr>
        <w:spacing w:line="380" w:lineRule="exact"/>
        <w:ind w:left="147" w:leftChars="67" w:firstLine="480" w:firstLineChars="200"/>
        <w:rPr>
          <w:rFonts w:ascii="仿宋" w:hAnsi="仿宋" w:eastAsia="仿宋"/>
          <w:b w:val="0"/>
          <w:bCs w:val="0"/>
          <w:color w:val="auto"/>
          <w:sz w:val="24"/>
          <w:szCs w:val="24"/>
          <w:shd w:val="clear" w:color="auto" w:fill="auto"/>
          <w:lang w:val="zh-CN"/>
        </w:rPr>
      </w:pPr>
      <w:r>
        <w:rPr>
          <w:rFonts w:ascii="仿宋" w:hAnsi="仿宋" w:eastAsia="仿宋"/>
          <w:b w:val="0"/>
          <w:bCs w:val="0"/>
          <w:color w:val="auto"/>
          <w:sz w:val="24"/>
          <w:szCs w:val="24"/>
          <w:shd w:val="clear" w:color="auto" w:fill="auto"/>
        </w:rPr>
        <w:t>2.如果不提供详细参数和报价将视为没有实质性响应</w:t>
      </w:r>
      <w:r>
        <w:rPr>
          <w:rFonts w:hint="eastAsia" w:ascii="仿宋" w:hAnsi="仿宋" w:eastAsia="仿宋"/>
          <w:b w:val="0"/>
          <w:bCs w:val="0"/>
          <w:color w:val="auto"/>
          <w:sz w:val="24"/>
          <w:szCs w:val="24"/>
          <w:shd w:val="clear" w:color="auto" w:fill="auto"/>
        </w:rPr>
        <w:t>公开询价</w:t>
      </w:r>
      <w:r>
        <w:rPr>
          <w:rFonts w:ascii="仿宋" w:hAnsi="仿宋" w:eastAsia="仿宋"/>
          <w:b w:val="0"/>
          <w:bCs w:val="0"/>
          <w:color w:val="auto"/>
          <w:sz w:val="24"/>
          <w:szCs w:val="24"/>
          <w:shd w:val="clear" w:color="auto" w:fill="auto"/>
        </w:rPr>
        <w:t>文件。</w:t>
      </w:r>
    </w:p>
    <w:p>
      <w:pPr>
        <w:spacing w:line="360" w:lineRule="auto"/>
        <w:ind w:right="1440"/>
        <w:jc w:val="right"/>
        <w:rPr>
          <w:rFonts w:ascii="仿宋" w:hAnsi="仿宋" w:eastAsia="仿宋"/>
          <w:b w:val="0"/>
          <w:bCs w:val="0"/>
          <w:color w:val="auto"/>
          <w:sz w:val="24"/>
          <w:szCs w:val="24"/>
          <w:shd w:val="clear" w:color="auto" w:fill="auto"/>
          <w:lang w:val="zh-CN"/>
        </w:rPr>
      </w:pPr>
      <w:r>
        <w:rPr>
          <w:rFonts w:hint="eastAsia" w:ascii="仿宋" w:hAnsi="仿宋" w:eastAsia="仿宋"/>
          <w:b w:val="0"/>
          <w:bCs w:val="0"/>
          <w:color w:val="auto"/>
          <w:sz w:val="24"/>
          <w:szCs w:val="24"/>
          <w:shd w:val="clear" w:color="auto" w:fill="auto"/>
          <w:lang w:val="zh-CN"/>
        </w:rPr>
        <w:t>参与人授权代表</w:t>
      </w:r>
      <w:r>
        <w:rPr>
          <w:rFonts w:ascii="仿宋" w:hAnsi="仿宋" w:eastAsia="仿宋"/>
          <w:b w:val="0"/>
          <w:bCs w:val="0"/>
          <w:color w:val="auto"/>
          <w:sz w:val="24"/>
          <w:szCs w:val="24"/>
          <w:shd w:val="clear" w:color="auto" w:fill="auto"/>
          <w:lang w:val="zh-CN"/>
        </w:rPr>
        <w:t>（签字</w:t>
      </w:r>
      <w:r>
        <w:rPr>
          <w:rFonts w:hint="eastAsia" w:ascii="仿宋" w:hAnsi="仿宋" w:eastAsia="仿宋"/>
          <w:b w:val="0"/>
          <w:bCs w:val="0"/>
          <w:color w:val="auto"/>
          <w:sz w:val="24"/>
          <w:szCs w:val="24"/>
          <w:shd w:val="clear" w:color="auto" w:fill="auto"/>
          <w:lang w:val="zh-CN"/>
        </w:rPr>
        <w:t>或盖章</w:t>
      </w:r>
      <w:r>
        <w:rPr>
          <w:rFonts w:ascii="仿宋" w:hAnsi="仿宋" w:eastAsia="仿宋"/>
          <w:b w:val="0"/>
          <w:bCs w:val="0"/>
          <w:color w:val="auto"/>
          <w:sz w:val="24"/>
          <w:szCs w:val="24"/>
          <w:shd w:val="clear" w:color="auto" w:fill="auto"/>
          <w:lang w:val="zh-CN"/>
        </w:rPr>
        <w:t>）：</w:t>
      </w:r>
    </w:p>
    <w:p>
      <w:pPr>
        <w:spacing w:line="360" w:lineRule="auto"/>
        <w:ind w:right="1406"/>
        <w:jc w:val="right"/>
        <w:rPr>
          <w:rFonts w:ascii="仿宋" w:hAnsi="仿宋" w:eastAsia="仿宋"/>
          <w:sz w:val="24"/>
          <w:szCs w:val="24"/>
          <w:lang w:val="zh-CN"/>
        </w:rPr>
        <w:sectPr>
          <w:headerReference r:id="rId8" w:type="first"/>
          <w:headerReference r:id="rId7" w:type="default"/>
          <w:footerReference r:id="rId9"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3" w:name="_Toc181436466"/>
      <w:bookmarkStart w:id="114" w:name="_Toc180302918"/>
      <w:bookmarkStart w:id="115" w:name="_Toc251613839"/>
      <w:bookmarkStart w:id="116" w:name="_Toc177985474"/>
      <w:bookmarkStart w:id="117" w:name="_Toc170798798"/>
      <w:bookmarkStart w:id="118" w:name="_Toc169332954"/>
      <w:bookmarkStart w:id="119" w:name="_Toc169332843"/>
      <w:bookmarkStart w:id="120" w:name="_Toc160880534"/>
      <w:bookmarkStart w:id="121" w:name="_Toc181436570"/>
      <w:bookmarkStart w:id="122" w:name="_Toc182372787"/>
      <w:bookmarkStart w:id="123" w:name="_Toc182805222"/>
      <w:bookmarkStart w:id="124" w:name="_Toc191783227"/>
      <w:bookmarkStart w:id="125" w:name="_Toc191789334"/>
      <w:bookmarkStart w:id="126" w:name="_Toc191802695"/>
      <w:bookmarkStart w:id="127" w:name="_Toc191803631"/>
      <w:bookmarkStart w:id="128" w:name="_Toc192663691"/>
      <w:bookmarkStart w:id="129" w:name="_Toc192663840"/>
      <w:bookmarkStart w:id="130" w:name="_Toc192664158"/>
      <w:bookmarkStart w:id="131" w:name="_Toc192996343"/>
      <w:bookmarkStart w:id="132" w:name="_Toc253066624"/>
      <w:bookmarkStart w:id="133" w:name="_Toc192996451"/>
      <w:bookmarkStart w:id="134" w:name="_Toc193160453"/>
      <w:bookmarkStart w:id="135" w:name="_Toc193165739"/>
      <w:bookmarkStart w:id="136" w:name="_Toc203355738"/>
      <w:bookmarkStart w:id="137" w:name="_Toc211917121"/>
      <w:bookmarkStart w:id="138" w:name="_Toc213755864"/>
      <w:bookmarkStart w:id="139" w:name="_Toc213755945"/>
      <w:bookmarkStart w:id="140" w:name="_Toc213756001"/>
      <w:bookmarkStart w:id="141" w:name="_Toc213756057"/>
      <w:bookmarkStart w:id="142" w:name="_Toc217891408"/>
      <w:bookmarkStart w:id="143" w:name="_Toc219800249"/>
      <w:bookmarkStart w:id="144" w:name="_Toc223146614"/>
      <w:bookmarkStart w:id="145" w:name="_Toc225669328"/>
      <w:bookmarkStart w:id="146" w:name="_Toc227058536"/>
      <w:bookmarkStart w:id="147" w:name="_Toc230071153"/>
      <w:bookmarkStart w:id="148" w:name="_Toc232302122"/>
      <w:bookmarkStart w:id="149" w:name="_Toc235437998"/>
      <w:bookmarkStart w:id="150" w:name="_Toc235438281"/>
      <w:bookmarkStart w:id="151" w:name="_Toc235438352"/>
      <w:bookmarkStart w:id="152" w:name="_Toc236021457"/>
      <w:bookmarkStart w:id="153" w:name="_Toc160880165"/>
      <w:bookmarkStart w:id="154" w:name="_Toc213208771"/>
      <w:bookmarkStart w:id="155" w:name="_Toc249325720"/>
      <w:bookmarkStart w:id="156" w:name="_Toc251586241"/>
      <w:bookmarkStart w:id="157" w:name="_Toc254790909"/>
      <w:bookmarkStart w:id="158" w:name="_Toc255975016"/>
      <w:bookmarkStart w:id="159" w:name="_Toc258401265"/>
      <w:bookmarkStart w:id="160" w:name="_Toc259520874"/>
      <w:bookmarkStart w:id="161" w:name="_Toc259692656"/>
      <w:bookmarkStart w:id="162" w:name="_Toc259692749"/>
      <w:bookmarkStart w:id="163" w:name="_Toc266868679"/>
      <w:bookmarkStart w:id="164" w:name="_Toc266868943"/>
      <w:bookmarkStart w:id="165" w:name="_Toc266870441"/>
      <w:bookmarkStart w:id="166" w:name="_Toc266870839"/>
      <w:bookmarkStart w:id="167" w:name="_Toc266870916"/>
      <w:bookmarkStart w:id="168" w:name="_Toc267059035"/>
      <w:bookmarkStart w:id="169" w:name="_Toc267059186"/>
      <w:bookmarkStart w:id="170" w:name="_Toc267059544"/>
      <w:bookmarkStart w:id="171" w:name="_Toc267059658"/>
      <w:bookmarkStart w:id="172" w:name="_Toc267059811"/>
      <w:bookmarkStart w:id="173" w:name="_Toc267059924"/>
      <w:bookmarkStart w:id="174" w:name="_Toc267060076"/>
      <w:bookmarkStart w:id="175" w:name="_Toc267060216"/>
      <w:bookmarkStart w:id="176" w:name="_Toc267060326"/>
      <w:bookmarkStart w:id="177" w:name="_Toc267060461"/>
      <w:bookmarkStart w:id="178" w:name="_Toc273178703"/>
    </w:p>
    <w:p>
      <w:pPr>
        <w:jc w:val="center"/>
        <w:outlineLvl w:val="1"/>
        <w:rPr>
          <w:rFonts w:hint="default" w:ascii="仿宋" w:hAnsi="仿宋" w:eastAsia="仿宋"/>
          <w:b/>
          <w:bCs/>
          <w:sz w:val="24"/>
          <w:szCs w:val="24"/>
          <w:lang w:val="en-US" w:eastAsia="zh-CN"/>
        </w:rPr>
      </w:pPr>
      <w:r>
        <w:rPr>
          <w:rFonts w:ascii="仿宋" w:hAnsi="仿宋" w:eastAsia="仿宋"/>
          <w:b/>
          <w:bCs/>
          <w:sz w:val="24"/>
          <w:szCs w:val="24"/>
        </w:rPr>
        <w:t>3</w:t>
      </w:r>
      <w:r>
        <w:rPr>
          <w:rFonts w:hint="eastAsia" w:ascii="仿宋" w:hAnsi="仿宋" w:eastAsia="仿宋"/>
          <w:b/>
          <w:bCs/>
          <w:sz w:val="24"/>
          <w:szCs w:val="24"/>
        </w:rPr>
        <w:t>、</w:t>
      </w:r>
      <w:r>
        <w:rPr>
          <w:rFonts w:hint="eastAsia" w:ascii="仿宋" w:hAnsi="仿宋" w:eastAsia="仿宋"/>
          <w:b/>
          <w:bCs/>
          <w:sz w:val="24"/>
          <w:szCs w:val="24"/>
          <w:lang w:val="en-US" w:eastAsia="zh-CN"/>
        </w:rPr>
        <w:t>资格审查表</w:t>
      </w:r>
    </w:p>
    <w:tbl>
      <w:tblPr>
        <w:tblStyle w:val="24"/>
        <w:tblW w:w="92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64"/>
        <w:gridCol w:w="3027"/>
        <w:gridCol w:w="3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44"/>
                <w:szCs w:val="44"/>
                <w:u w:val="none"/>
              </w:rPr>
            </w:pPr>
            <w:r>
              <w:rPr>
                <w:rFonts w:hint="eastAsia" w:ascii="仿宋" w:hAnsi="仿宋" w:eastAsia="仿宋" w:cs="仿宋"/>
                <w:b/>
                <w:bCs/>
                <w:i w:val="0"/>
                <w:iCs w:val="0"/>
                <w:color w:val="auto"/>
                <w:kern w:val="0"/>
                <w:sz w:val="44"/>
                <w:szCs w:val="44"/>
                <w:u w:val="none"/>
                <w:lang w:val="en-US" w:eastAsia="zh-CN" w:bidi="ar"/>
              </w:rPr>
              <w:t>资格审查表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单位名称：</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是否有委托证书：</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法定代表人身份证号：</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委托人身份证号：</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营业执照号：</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发证单位：</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注册资本：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详细地址：</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邮箱：</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经营期限：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5"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经营范围：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相关资质证书编号：</w:t>
            </w:r>
          </w:p>
        </w:tc>
        <w:tc>
          <w:tcPr>
            <w:tcW w:w="3027" w:type="dxa"/>
            <w:tcBorders>
              <w:top w:val="single" w:color="000000" w:sz="4" w:space="0"/>
              <w:left w:val="single" w:color="000000" w:sz="4" w:space="0"/>
              <w:bottom w:val="nil"/>
              <w:right w:val="nil"/>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有效期：</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资质类别：              </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级别：                          一级□  二级□  三级□</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经济性质：</w:t>
            </w:r>
          </w:p>
        </w:tc>
      </w:tr>
    </w:tbl>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lang w:val="en-US" w:eastAsia="zh-CN"/>
        </w:rPr>
        <w:t>4</w:t>
      </w:r>
      <w:r>
        <w:rPr>
          <w:rFonts w:hint="eastAsia" w:ascii="仿宋" w:hAnsi="仿宋" w:eastAsia="仿宋"/>
          <w:b/>
          <w:bCs/>
          <w:sz w:val="24"/>
          <w:szCs w:val="24"/>
        </w:rPr>
        <w: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hint="eastAsia" w:ascii="仿宋" w:hAnsi="仿宋" w:eastAsia="仿宋"/>
          <w:b/>
          <w:bCs/>
          <w:sz w:val="24"/>
          <w:szCs w:val="24"/>
        </w:rPr>
        <w:t>参与人资质材料</w:t>
      </w:r>
    </w:p>
    <w:p>
      <w:pPr>
        <w:pStyle w:val="40"/>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5"/>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5"/>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5"/>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Gothic">
    <w:altName w:val="Segoe Print"/>
    <w:panose1 w:val="00000000000000000000"/>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lang w:val="en-US" w:eastAsia="zh-CN"/>
      </w:rPr>
      <w:drawing>
        <wp:inline distT="0" distB="0" distL="114300" distR="114300">
          <wp:extent cx="3159760" cy="413385"/>
          <wp:effectExtent l="0" t="0" r="0" b="5080"/>
          <wp:docPr id="1" name="图片 1"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lang w:val="en-US" w:eastAsia="zh-CN"/>
      </w:rPr>
      <w:drawing>
        <wp:inline distT="0" distB="0" distL="114300" distR="114300">
          <wp:extent cx="3159760" cy="413385"/>
          <wp:effectExtent l="0" t="0" r="0" b="5080"/>
          <wp:docPr id="8" name="图片 8"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zYzc3MWQzODYzZmUwNWM0YTc4ZTFkNjBkMzZiMWI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49F168E"/>
    <w:rsid w:val="05CF0552"/>
    <w:rsid w:val="08D250BC"/>
    <w:rsid w:val="156B4B67"/>
    <w:rsid w:val="20DE7490"/>
    <w:rsid w:val="27786F67"/>
    <w:rsid w:val="2EC027F4"/>
    <w:rsid w:val="39A20CFD"/>
    <w:rsid w:val="3ACB3D8A"/>
    <w:rsid w:val="3F0736E4"/>
    <w:rsid w:val="492434DC"/>
    <w:rsid w:val="4A94260B"/>
    <w:rsid w:val="4D9E0BA6"/>
    <w:rsid w:val="5627405E"/>
    <w:rsid w:val="5A184997"/>
    <w:rsid w:val="5DF179D9"/>
    <w:rsid w:val="663E77F9"/>
    <w:rsid w:val="6806015D"/>
    <w:rsid w:val="6B8F0831"/>
    <w:rsid w:val="6F533BD0"/>
    <w:rsid w:val="71DB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paragraph" w:styleId="23">
    <w:name w:val="Body Text First Indent"/>
    <w:basedOn w:val="13"/>
    <w:qFormat/>
    <w:uiPriority w:val="99"/>
    <w:pPr>
      <w:spacing w:after="120" w:line="240" w:lineRule="auto"/>
      <w:ind w:firstLine="420" w:firstLineChars="100"/>
    </w:pPr>
    <w:rPr>
      <w:sz w:val="21"/>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2"/>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19"/>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7"/>
    <w:qFormat/>
    <w:uiPriority w:val="99"/>
    <w:rPr>
      <w:sz w:val="18"/>
      <w:szCs w:val="18"/>
    </w:rPr>
  </w:style>
  <w:style w:type="character" w:customStyle="1" w:styleId="54">
    <w:name w:val="页脚 字符"/>
    <w:basedOn w:val="25"/>
    <w:link w:val="16"/>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0"/>
    <w:uiPriority w:val="0"/>
    <w:rPr>
      <w:rFonts w:ascii="Times New Roman" w:hAnsi="Times New Roman" w:eastAsia="宋体" w:cs="Times New Roman"/>
      <w:kern w:val="2"/>
      <w:sz w:val="16"/>
      <w:szCs w:val="16"/>
    </w:rPr>
  </w:style>
  <w:style w:type="paragraph" w:customStyle="1" w:styleId="57">
    <w:name w:val="样式3"/>
    <w:basedOn w:val="15"/>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uiPriority w:val="99"/>
    <w:rPr>
      <w:rFonts w:hAnsi="Courier New" w:cs="Courier New" w:asciiTheme="minorEastAsia"/>
    </w:rPr>
  </w:style>
  <w:style w:type="character" w:customStyle="1" w:styleId="59">
    <w:name w:val="正文文本 字符"/>
    <w:basedOn w:val="25"/>
    <w:link w:val="13"/>
    <w:semiHidden/>
    <w:uiPriority w:val="99"/>
  </w:style>
  <w:style w:type="character" w:customStyle="1" w:styleId="60">
    <w:name w:val="纯文本 Char"/>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20</Pages>
  <Words>4934</Words>
  <Characters>6232</Characters>
  <Lines>19</Lines>
  <Paragraphs>5</Paragraphs>
  <TotalTime>1</TotalTime>
  <ScaleCrop>false</ScaleCrop>
  <LinksUpToDate>false</LinksUpToDate>
  <CharactersWithSpaces>6637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苡蕤蕤</cp:lastModifiedBy>
  <dcterms:modified xsi:type="dcterms:W3CDTF">2022-09-23T08:47:06Z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FE5E36423C704BDABC46EB4065A38163</vt:lpwstr>
  </property>
</Properties>
</file>