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outlineLvl w:val="0"/>
        <w:rPr>
          <w:rFonts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211937196"/>
      <w:bookmarkStart w:id="1" w:name="_Toc267060162"/>
      <w:bookmarkStart w:id="2" w:name="_Toc259692600"/>
      <w:bookmarkStart w:id="3" w:name="_Toc170798743"/>
      <w:bookmarkStart w:id="4" w:name="_Toc266870861"/>
      <w:bookmarkStart w:id="5" w:name="_Toc212454753"/>
      <w:bookmarkStart w:id="6" w:name="_Toc266868624"/>
      <w:bookmarkStart w:id="7" w:name="_Toc267059010"/>
      <w:bookmarkStart w:id="8" w:name="_Toc207014580"/>
      <w:bookmarkStart w:id="9" w:name="_Toc212530253"/>
      <w:bookmarkStart w:id="10" w:name="_Toc169332794"/>
      <w:bookmarkStart w:id="11" w:name="_Toc254790852"/>
      <w:bookmarkStart w:id="12" w:name="_Toc169332904"/>
      <w:bookmarkStart w:id="13" w:name="_Toc212526081"/>
      <w:bookmarkStart w:id="14" w:name="_Toc235438297"/>
      <w:bookmarkStart w:id="15" w:name="_Toc253066567"/>
      <w:bookmarkStart w:id="16" w:name="_Toc273178686"/>
      <w:bookmarkStart w:id="17" w:name="_Toc216241307"/>
      <w:bookmarkStart w:id="18" w:name="_Toc259520819"/>
      <w:bookmarkStart w:id="19" w:name="_Toc267059161"/>
      <w:bookmarkStart w:id="20" w:name="_Toc235437942"/>
      <w:bookmarkStart w:id="21" w:name="_Toc267059786"/>
      <w:bookmarkStart w:id="22" w:name="_Toc160880487"/>
      <w:bookmarkStart w:id="23" w:name="_Toc267059633"/>
      <w:bookmarkStart w:id="24" w:name="_Toc177985424"/>
      <w:bookmarkStart w:id="25" w:name="_Toc267060022"/>
      <w:bookmarkStart w:id="26" w:name="_Toc227058483"/>
      <w:bookmarkStart w:id="27" w:name="_Toc225669277"/>
      <w:bookmarkStart w:id="28" w:name="_Toc223146565"/>
      <w:bookmarkStart w:id="29" w:name="_Toc266868924"/>
      <w:bookmarkStart w:id="30" w:name="_Toc235438227"/>
      <w:bookmarkStart w:id="31" w:name="_Toc236021402"/>
      <w:bookmarkStart w:id="32" w:name="_Toc251586187"/>
      <w:bookmarkStart w:id="33" w:name="_Toc217891359"/>
      <w:bookmarkStart w:id="34" w:name="_Toc266870386"/>
      <w:bookmarkStart w:id="35" w:name="_Toc259692693"/>
      <w:bookmarkStart w:id="36" w:name="_Toc267059899"/>
      <w:bookmarkStart w:id="37" w:name="_Toc249325665"/>
      <w:bookmarkStart w:id="38" w:name="_Toc251613780"/>
      <w:bookmarkStart w:id="39" w:name="_Toc258401210"/>
      <w:bookmarkStart w:id="40" w:name="_Toc267059519"/>
      <w:bookmarkStart w:id="41" w:name="_Toc212456146"/>
      <w:bookmarkStart w:id="42" w:name="_Toc267060407"/>
      <w:bookmarkStart w:id="43" w:name="_Toc219800200"/>
      <w:bookmarkStart w:id="44" w:name="_Toc255974963"/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函</w:t>
      </w:r>
    </w:p>
    <w:p>
      <w:pPr>
        <w:spacing w:after="0" w:line="50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45" w:name="_Hlk10840310"/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州城轨交通学校是由郑州市教育局批准成立，纳入全省统招计划的一所轨道交通类学校，专业培养城市轨道交通运营管理、交通供电、交通信号、轨道检修、列车乘务、航空服务等交通轨道类人才。学校坐落于河南省郑州市新郑新村产业园区，交通便利，环境优雅。学校发展势头强劲，管理规范，人才培养质量高。学校占地面积635亩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，建筑面积30多万平方米。根据需要，对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郑州城轨交通中等专业学校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钢结构材料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进行公开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，欢迎国内合格参与人参与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一、项目说明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ZZCG20230206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钢结构材料公开竞价项目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数量及主要技术要求:详见《公开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项目介绍》。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参与人资格标准：</w:t>
      </w:r>
    </w:p>
    <w:p>
      <w:pPr>
        <w:pStyle w:val="9"/>
        <w:numPr>
          <w:ilvl w:val="0"/>
          <w:numId w:val="2"/>
        </w:numPr>
        <w:spacing w:after="0" w:line="500" w:lineRule="exact"/>
        <w:ind w:left="1380" w:leftChars="0"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</w:rPr>
        <w:t>参与人为个人的，须年满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</w:rPr>
        <w:t> 18 周岁具有民事行为能力的中国公民，个人需要提供身份证原件、复印件。参与人为单位的，须具有法律规定的独立法人资格，能独立承担民事责任，且持有合格的《法人营业执照》。</w:t>
      </w:r>
    </w:p>
    <w:p>
      <w:pPr>
        <w:pStyle w:val="9"/>
        <w:numPr>
          <w:ilvl w:val="0"/>
          <w:numId w:val="2"/>
        </w:numPr>
        <w:spacing w:after="0" w:line="500" w:lineRule="exact"/>
        <w:ind w:left="1380" w:leftChars="0"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参与人有同类合作成功案例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者优先</w:t>
      </w:r>
      <w:r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报价响应文件递交方式：密封报价，按规定时间送达或邮寄。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报价响应文件递交截止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及现场竞价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bookmarkStart w:id="179" w:name="_GoBack"/>
      <w:bookmarkEnd w:id="179"/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:0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前。</w:t>
      </w:r>
    </w:p>
    <w:p>
      <w:pPr>
        <w:pStyle w:val="9"/>
        <w:numPr>
          <w:ilvl w:val="1"/>
          <w:numId w:val="1"/>
        </w:numPr>
        <w:spacing w:after="0" w:line="500" w:lineRule="exact"/>
        <w:ind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报价响应文件递交地点：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郑州城轨交通中等专业学校行政楼二楼采购管理科</w:t>
      </w:r>
    </w:p>
    <w:p>
      <w:pPr>
        <w:pStyle w:val="9"/>
        <w:spacing w:after="0" w:line="500" w:lineRule="exact"/>
        <w:ind w:left="839" w:firstLine="0" w:firstLineChars="0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王景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860366321</w:t>
      </w:r>
    </w:p>
    <w:p>
      <w:pPr>
        <w:pStyle w:val="9"/>
        <w:numPr>
          <w:ilvl w:val="1"/>
          <w:numId w:val="1"/>
        </w:numPr>
        <w:spacing w:after="0" w:line="500" w:lineRule="exact"/>
        <w:ind w:firstLineChars="0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现</w:t>
      </w:r>
      <w:r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  <w:t>场竞价时，竞价者应在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价</w:t>
      </w:r>
      <w:r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  <w:t>的基础上每次递增报价，现场会进行第2次报价。若经过2次报价后未决出优胜者，则会增加报价次数直至决出优胜者。最终以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符合要求且</w:t>
      </w:r>
      <w:r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  <w:t>报价最高者为成交单位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9"/>
        <w:spacing w:after="0" w:line="500" w:lineRule="exact"/>
        <w:ind w:left="839" w:firstLine="0"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参加本项目的参与人如对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邀请函列示内容存有疑问的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，请在报价响应文件递交截止之日前，将问题以书面形式（有效签署的原件并加盖公章）提交至学校业务对接人，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王景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；联系电话：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860366321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。采购人不对超时提交及未加盖公章的质疑文件进行回复。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6" w:name="_Hlk97917519"/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本项目最终成交结果会在中教集团后勤贤知平台“中标信息公示”板块公示，网址：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"http://www.ceghqxz.com"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www.ceghqxz.com</w:t>
      </w:r>
      <w:r>
        <w:rPr>
          <w:rStyle w:val="6"/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。参加本项目的参与人如对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采购过程和成交结果有异议的，</w:t>
      </w:r>
      <w:bookmarkEnd w:id="46"/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二、参与人须知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均以人民币报价；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必须用A4幅面纸张打印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，须由参与人填写并加盖公章；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3"/>
        </w:num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一个参与人只能提交一个报价响应文件，本项目不接受联合体报价。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、确定成交参与人标准及原则：</w:t>
      </w:r>
    </w:p>
    <w:p>
      <w:pPr>
        <w:pStyle w:val="9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本项目为自有资金而非财政性资金采购，采购人按企业内部规定的标准进行评定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参与人所投物品符合需求、质量和服务等的要求,经过磋商所报价格为合理价格的参与人为成交参与人。</w:t>
      </w:r>
    </w:p>
    <w:p>
      <w:pPr>
        <w:pStyle w:val="9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hint="default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本项目采用公开正向竞价方式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进行外包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招商，同等条件下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管理费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高者优先。 </w:t>
      </w:r>
    </w:p>
    <w:p>
      <w:pPr>
        <w:pStyle w:val="9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名该项目需预付20万保证金，该保证金在确认承接本竞价项目后，自动转为履约预付款，根据现场过磅称重数量乘以报价金额确认最终价格，以20万为基础金额多退少补。其他落选参与人将于该项目结束后退还该保证金。</w:t>
      </w:r>
    </w:p>
    <w:p>
      <w:pPr>
        <w:pStyle w:val="9"/>
        <w:numPr>
          <w:ilvl w:val="0"/>
          <w:numId w:val="4"/>
        </w:numPr>
        <w:spacing w:after="0" w:line="500" w:lineRule="exact"/>
        <w:ind w:left="851" w:hanging="425" w:firstLineChars="0"/>
        <w:jc w:val="lef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保证金提交账户：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34" w:leftChars="0"/>
        <w:jc w:val="left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户名： 郑州城轨交通中等专业学校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34" w:leftChars="0"/>
        <w:jc w:val="left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账号：411899991010004115874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34" w:leftChars="0"/>
        <w:jc w:val="left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开户行：交通银行河南省分行营业部</w:t>
      </w:r>
    </w:p>
    <w:p>
      <w:pPr>
        <w:pStyle w:val="9"/>
        <w:spacing w:after="0" w:line="500" w:lineRule="exact"/>
        <w:ind w:left="0" w:leftChars="0" w:firstLine="0" w:firstLineChars="0"/>
        <w:jc w:val="both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spacing w:after="0" w:line="500" w:lineRule="exact"/>
        <w:ind w:left="0" w:leftChars="0" w:firstLine="0" w:firstLineChars="0"/>
        <w:jc w:val="both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spacing w:after="0" w:line="500" w:lineRule="exact"/>
        <w:ind w:left="0" w:leftChars="0" w:firstLine="0" w:firstLineChars="0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spacing w:after="0" w:line="500" w:lineRule="exact"/>
        <w:ind w:left="0" w:leftChars="0" w:firstLine="0" w:firstLineChars="0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项目介绍</w:t>
      </w:r>
      <w:bookmarkEnd w:id="45"/>
    </w:p>
    <w:p>
      <w:pPr>
        <w:pStyle w:val="9"/>
        <w:spacing w:after="0" w:line="500" w:lineRule="exact"/>
        <w:ind w:left="0" w:leftChars="0" w:firstLine="0" w:firstLineChars="0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spacing w:after="0" w:line="500" w:lineRule="exact"/>
        <w:ind w:left="0" w:leftChars="0" w:firstLine="480" w:firstLineChars="200"/>
        <w:jc w:val="both"/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因学校建设规格调整，原拟建项目所需骨架材料不再需要，故将该材料进行处理。</w:t>
      </w:r>
    </w:p>
    <w:p>
      <w:pPr>
        <w:pStyle w:val="9"/>
        <w:spacing w:after="0" w:line="500" w:lineRule="exact"/>
        <w:ind w:left="0" w:leftChars="0" w:firstLine="480" w:firstLineChars="200"/>
        <w:jc w:val="both"/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项目现有材料：钢筋5吨，工字钢180吨。（此数量为大概预估数据，以实际过磅数量为准，并以实际数量结算）</w:t>
      </w:r>
    </w:p>
    <w:p>
      <w:pPr>
        <w:pStyle w:val="9"/>
        <w:spacing w:after="0" w:line="500" w:lineRule="exact"/>
        <w:ind w:left="0" w:leftChars="0" w:firstLine="480" w:firstLineChars="200"/>
        <w:jc w:val="both"/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179070</wp:posOffset>
            </wp:positionV>
            <wp:extent cx="5944235" cy="2970530"/>
            <wp:effectExtent l="0" t="0" r="18415" b="1270"/>
            <wp:wrapTopAndBottom/>
            <wp:docPr id="1" name="图片 1" descr="5361323cee09a8a592bb1cc080f2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61323cee09a8a592bb1cc080f28bc"/>
                    <pic:cNvPicPr>
                      <a:picLocks noChangeAspect="1"/>
                    </pic:cNvPicPr>
                  </pic:nvPicPr>
                  <pic:blipFill>
                    <a:blip r:embed="rId9"/>
                    <a:srcRect r="-107" b="19247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after="0" w:line="500" w:lineRule="exact"/>
        <w:ind w:left="0" w:leftChars="0" w:firstLine="480" w:firstLineChars="200"/>
        <w:jc w:val="both"/>
        <w:rPr>
          <w:rFonts w:hint="default" w:ascii="仿宋" w:hAnsi="仿宋" w:eastAsia="仿宋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Bidi"/>
          <w:bCs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以上为参考示意图，单层占地面积为：42.3m*9.4m+7.5m*6.6m*2m=496.62m²，共三层。</w:t>
      </w:r>
    </w:p>
    <w:p>
      <w:pPr>
        <w:pStyle w:val="9"/>
        <w:spacing w:after="0" w:line="500" w:lineRule="exact"/>
        <w:ind w:left="0" w:leftChars="0" w:firstLine="0" w:firstLineChars="0"/>
        <w:jc w:val="both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numPr>
          <w:ilvl w:val="0"/>
          <w:numId w:val="5"/>
        </w:numPr>
        <w:spacing w:after="0" w:line="440" w:lineRule="exact"/>
        <w:rPr>
          <w:rFonts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本项目采用“公开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”方式进行，《公开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竞价项目介绍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》中所描述的信息均为采购人根据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现有实际条件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提供的参考数据，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</w:rPr>
        <w:t>同等条件下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采购人将优先选择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高且符合要求的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参与人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5"/>
        </w:numPr>
        <w:spacing w:after="0" w:line="440" w:lineRule="exact"/>
        <w:rPr>
          <w:rFonts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现场竞价时，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在符合参与人资格标准的前提下，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竞价者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文件报价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的基础上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报价，现场会进行第2次报价。若经过2次报价后未决出优胜者，则会增加报价次数直至决出优胜者。最终以报价最高者为成交单位。</w:t>
      </w:r>
    </w:p>
    <w:p>
      <w:pPr>
        <w:numPr>
          <w:ilvl w:val="0"/>
          <w:numId w:val="5"/>
        </w:numPr>
        <w:spacing w:after="0" w:line="440" w:lineRule="exact"/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现场踏勘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自文件发出到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前均可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到现场踏勘，报名人（或单位）不做现场踏勘的均视为对项目现场情况完全了解。现场踏勘所发生的费用由报名人（或单位）自行承担</w:t>
      </w:r>
      <w:r>
        <w:rPr>
          <w:rFonts w:hint="eastAsia" w:ascii="仿宋" w:hAnsi="仿宋" w:eastAsia="仿宋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1000" w:lineRule="exact"/>
        <w:jc w:val="both"/>
        <w:rPr>
          <w:rFonts w:hint="eastAsia" w:ascii="仿宋" w:hAnsi="仿宋" w:eastAsia="仿宋"/>
          <w:b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1000" w:lineRule="exact"/>
        <w:jc w:val="center"/>
        <w:rPr>
          <w:rFonts w:ascii="仿宋" w:hAnsi="仿宋" w:eastAsia="仿宋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  <w:t>郑州城轨交通中等专业</w:t>
      </w:r>
      <w:r>
        <w:rPr>
          <w:rFonts w:hint="eastAsia" w:ascii="仿宋" w:hAnsi="仿宋" w:eastAsia="仿宋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学校</w:t>
      </w:r>
    </w:p>
    <w:p>
      <w:pPr>
        <w:spacing w:line="580" w:lineRule="exact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钢结构材料项目</w:t>
      </w:r>
    </w:p>
    <w:p>
      <w:pPr>
        <w:spacing w:line="580" w:lineRule="exact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hint="eastAsia" w:ascii="仿宋" w:hAnsi="仿宋" w:eastAsia="仿宋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参与人名称（公司全称）：</w:t>
      </w:r>
      <w:r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参与人授权代表：X</w:t>
      </w:r>
      <w:r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XXX</w:t>
      </w:r>
    </w:p>
    <w:p>
      <w:pPr>
        <w:jc w:val="center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此封面应作为报价响应文件封面</w:t>
      </w:r>
    </w:p>
    <w:p>
      <w:pPr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headerReference r:id="rId4" w:type="first"/>
          <w:headerReference r:id="rId3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7" w:name="_Toc267060321"/>
      <w:bookmarkStart w:id="48" w:name="_Toc267060068"/>
      <w:bookmarkStart w:id="49" w:name="_Toc213755939"/>
      <w:bookmarkStart w:id="50" w:name="_Toc259692647"/>
      <w:bookmarkStart w:id="51" w:name="_Toc266868937"/>
      <w:bookmarkStart w:id="52" w:name="_Toc255975007"/>
      <w:bookmarkStart w:id="53" w:name="_Toc177985469"/>
      <w:bookmarkStart w:id="54" w:name="_Toc219800243"/>
      <w:bookmarkStart w:id="55" w:name="_Toc169332838"/>
      <w:bookmarkStart w:id="56" w:name="_Toc266868670"/>
      <w:bookmarkStart w:id="57" w:name="_Toc160880160"/>
      <w:bookmarkStart w:id="58" w:name="_Toc267059030"/>
      <w:bookmarkStart w:id="59" w:name="_Toc191802690"/>
      <w:bookmarkStart w:id="60" w:name="_Toc192996338"/>
      <w:bookmarkStart w:id="61" w:name="_Toc180302913"/>
      <w:bookmarkStart w:id="62" w:name="_Toc217891402"/>
      <w:bookmarkStart w:id="63" w:name="_Toc266870833"/>
      <w:bookmarkStart w:id="64" w:name="_Toc267059653"/>
      <w:bookmarkStart w:id="65" w:name="_Toc182805217"/>
      <w:bookmarkStart w:id="66" w:name="_Toc259520865"/>
      <w:bookmarkStart w:id="67" w:name="_Toc232302115"/>
      <w:bookmarkStart w:id="68" w:name="_Toc182372782"/>
      <w:bookmarkStart w:id="69" w:name="_Toc170798793"/>
      <w:bookmarkStart w:id="70" w:name="_Toc251586231"/>
      <w:bookmarkStart w:id="71" w:name="_Toc192996446"/>
      <w:bookmarkStart w:id="72" w:name="_Toc192664153"/>
      <w:bookmarkStart w:id="73" w:name="_Toc223146608"/>
      <w:bookmarkStart w:id="74" w:name="_Toc191783222"/>
      <w:bookmarkStart w:id="75" w:name="_Toc192663686"/>
      <w:bookmarkStart w:id="76" w:name="_Toc253066614"/>
      <w:bookmarkStart w:id="77" w:name="_Toc227058530"/>
      <w:bookmarkStart w:id="78" w:name="_Toc213208766"/>
      <w:bookmarkStart w:id="79" w:name="_Toc225669322"/>
      <w:bookmarkStart w:id="80" w:name="_Toc267060208"/>
      <w:bookmarkStart w:id="81" w:name="_Toc213756051"/>
      <w:bookmarkStart w:id="82" w:name="_Toc249325711"/>
      <w:bookmarkStart w:id="83" w:name="_Toc235438344"/>
      <w:bookmarkStart w:id="84" w:name="_Toc192663835"/>
      <w:bookmarkStart w:id="85" w:name="_Toc273178698"/>
      <w:bookmarkStart w:id="86" w:name="_Toc235438274"/>
      <w:bookmarkStart w:id="87" w:name="_Toc267059919"/>
      <w:bookmarkStart w:id="88" w:name="_Toc267059181"/>
      <w:bookmarkStart w:id="89" w:name="_Toc267059806"/>
      <w:bookmarkStart w:id="90" w:name="_Toc191789329"/>
      <w:bookmarkStart w:id="91" w:name="_Toc203355733"/>
      <w:bookmarkStart w:id="92" w:name="_Toc230071147"/>
      <w:bookmarkStart w:id="93" w:name="_Toc211917116"/>
      <w:bookmarkStart w:id="94" w:name="_Toc181436565"/>
      <w:bookmarkStart w:id="95" w:name="_Toc169332949"/>
      <w:bookmarkStart w:id="96" w:name="_Toc266870432"/>
      <w:bookmarkStart w:id="97" w:name="_Toc258401256"/>
      <w:bookmarkStart w:id="98" w:name="_Toc193160448"/>
      <w:bookmarkStart w:id="99" w:name="_Toc236021449"/>
      <w:bookmarkStart w:id="100" w:name="_Toc213755858"/>
      <w:bookmarkStart w:id="101" w:name="_Toc267060453"/>
      <w:bookmarkStart w:id="102" w:name="_Toc259692740"/>
      <w:bookmarkStart w:id="103" w:name="_Toc181436461"/>
      <w:bookmarkStart w:id="104" w:name="_Toc191803626"/>
      <w:bookmarkStart w:id="105" w:name="_Toc213755995"/>
      <w:bookmarkStart w:id="106" w:name="_Toc254790899"/>
      <w:bookmarkStart w:id="107" w:name="_Toc251613829"/>
      <w:bookmarkStart w:id="108" w:name="_Toc193165734"/>
      <w:bookmarkStart w:id="109" w:name="_Toc235437991"/>
      <w:bookmarkStart w:id="110" w:name="_Toc160880529"/>
      <w:bookmarkStart w:id="111" w:name="_Toc267059539"/>
      <w:bookmarkStart w:id="112" w:name="_Toc266870907"/>
    </w:p>
    <w:p>
      <w:pPr>
        <w:jc w:val="center"/>
        <w:outlineLvl w:val="1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响应函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郑州城轨交通中等专业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根据贵学校编号为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项目名称为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的公开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邀请，本签字代表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（全名、职务）正式授权并代表我方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1.所附详细报价表中规定的应提供和交付的服务报价总价（国内现场交货价）为人民币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，即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（中文表述）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2.同意参加本项目的报价，并已详细审查全部公开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文件，包括修改文件（如有的话）和有关附件，将自行承担因对全部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3.保证遵守公开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4.同意按公开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文件的规定履行合同责任和义务。</w:t>
      </w:r>
    </w:p>
    <w:p>
      <w:pPr>
        <w:spacing w:after="0" w:line="480" w:lineRule="exact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.同意提供按照贵方可能要求的与其公开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有关的一切数据或资料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我方完全理解学校在文件中表达的真实意思，我方已现场踏勘，对拟竞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现场及周边情况已完全了解，无任何疑虑。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完全了解本项目是贵方自有资金而非财政性资金组织的采购，并接受贵方按企业内部规定的标准进行的评定。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参与人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如是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请填写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全称并加盖公章）：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参与人授权代表签字：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电 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话：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（手机号码）</w:t>
      </w:r>
    </w:p>
    <w:p>
      <w:pPr>
        <w:pStyle w:val="10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  期：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 w:cs="Times New Roman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、报价一览表</w:t>
      </w:r>
    </w:p>
    <w:p>
      <w:pPr>
        <w:spacing w:line="380" w:lineRule="exact"/>
        <w:ind w:left="147" w:leftChars="67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参与人：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（公司全称并加盖公章）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项目编号：</w:t>
      </w:r>
    </w:p>
    <w:p>
      <w:pPr>
        <w:spacing w:line="380" w:lineRule="exact"/>
        <w:ind w:left="147" w:leftChars="67"/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货币单位：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元）</w:t>
      </w:r>
    </w:p>
    <w:p>
      <w:pPr>
        <w:spacing w:line="380" w:lineRule="exact"/>
        <w:ind w:left="147" w:leftChars="67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8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3"/>
        <w:gridCol w:w="4936"/>
      </w:tblGrid>
      <w:tr>
        <w:tblPrEx>
          <w:tblLayout w:type="fixed"/>
        </w:tblPrEx>
        <w:trPr>
          <w:trHeight w:val="649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7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报名单位或个人全称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5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参与人或单位代表签名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5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参与人联系电话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49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7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工字钢单价（元/吨）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7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钢筋单价（元/吨）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658" w:hRule="atLeast"/>
          <w:jc w:val="center"/>
        </w:trPr>
        <w:tc>
          <w:tcPr>
            <w:tcW w:w="3103" w:type="dxa"/>
          </w:tcPr>
          <w:p>
            <w:pPr>
              <w:pStyle w:val="11"/>
              <w:autoSpaceDE/>
              <w:autoSpaceDN/>
              <w:spacing w:before="137" w:line="560" w:lineRule="atLeast"/>
              <w:ind w:left="105"/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936" w:type="dxa"/>
          </w:tcPr>
          <w:p>
            <w:pPr>
              <w:pStyle w:val="11"/>
              <w:autoSpaceDE/>
              <w:autoSpaceDN/>
              <w:spacing w:before="0" w:line="560" w:lineRule="atLeast"/>
              <w:ind w:left="0"/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80" w:lineRule="exact"/>
        <w:ind w:left="147" w:leftChars="67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ind w:left="147" w:leftChars="67"/>
        <w:rPr>
          <w:rFonts w:hint="default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ind w:left="147" w:leftChars="67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竞价共2次：此为第1次竞价，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竞价增幅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至少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元为单位；否则将视为无效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；</w:t>
      </w:r>
    </w:p>
    <w:p>
      <w:pPr>
        <w:spacing w:line="380" w:lineRule="exact"/>
        <w:ind w:left="147" w:leftChars="67" w:firstLine="480" w:firstLineChars="200"/>
        <w:rPr>
          <w:rFonts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请将其它需要特别说明的事宜填写在备注栏中。</w:t>
      </w:r>
    </w:p>
    <w:p>
      <w:pPr>
        <w:spacing w:line="380" w:lineRule="exact"/>
        <w:ind w:left="147" w:leftChars="67"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00" w:lineRule="exact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960"/>
        <w:jc w:val="both"/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参与人授权代表</w:t>
      </w:r>
      <w:r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（签字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或盖章</w:t>
      </w:r>
      <w:r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sectPr>
          <w:headerReference r:id="rId6" w:type="first"/>
          <w:headerReference r:id="rId5" w:type="default"/>
          <w:footerReference r:id="rId7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期：</w:t>
      </w:r>
      <w:bookmarkStart w:id="113" w:name="_Toc267060076"/>
      <w:bookmarkStart w:id="114" w:name="_Toc213756001"/>
      <w:bookmarkStart w:id="115" w:name="_Toc211917121"/>
      <w:bookmarkStart w:id="116" w:name="_Toc170798798"/>
      <w:bookmarkStart w:id="117" w:name="_Toc181436570"/>
      <w:bookmarkStart w:id="118" w:name="_Toc235438352"/>
      <w:bookmarkStart w:id="119" w:name="_Toc266870839"/>
      <w:bookmarkStart w:id="120" w:name="_Toc258401265"/>
      <w:bookmarkStart w:id="121" w:name="_Toc191802695"/>
      <w:bookmarkStart w:id="122" w:name="_Toc259520874"/>
      <w:bookmarkStart w:id="123" w:name="_Toc267060326"/>
      <w:bookmarkStart w:id="124" w:name="_Toc192996451"/>
      <w:bookmarkStart w:id="125" w:name="_Toc160880165"/>
      <w:bookmarkStart w:id="126" w:name="_Toc266868943"/>
      <w:bookmarkStart w:id="127" w:name="_Toc259692656"/>
      <w:bookmarkStart w:id="128" w:name="_Toc267059186"/>
      <w:bookmarkStart w:id="129" w:name="_Toc266870441"/>
      <w:bookmarkStart w:id="130" w:name="_Toc180302918"/>
      <w:bookmarkStart w:id="131" w:name="_Toc223146614"/>
      <w:bookmarkStart w:id="132" w:name="_Toc192664158"/>
      <w:bookmarkStart w:id="133" w:name="_Toc203355738"/>
      <w:bookmarkStart w:id="134" w:name="_Toc193160453"/>
      <w:bookmarkStart w:id="135" w:name="_Toc181436466"/>
      <w:bookmarkStart w:id="136" w:name="_Toc254790909"/>
      <w:bookmarkStart w:id="137" w:name="_Toc213755864"/>
      <w:bookmarkStart w:id="138" w:name="_Toc191789334"/>
      <w:bookmarkStart w:id="139" w:name="_Toc267060216"/>
      <w:bookmarkStart w:id="140" w:name="_Toc251586241"/>
      <w:bookmarkStart w:id="141" w:name="_Toc259692749"/>
      <w:bookmarkStart w:id="142" w:name="_Toc249325720"/>
      <w:bookmarkStart w:id="143" w:name="_Toc192663691"/>
      <w:bookmarkStart w:id="144" w:name="_Toc253066624"/>
      <w:bookmarkStart w:id="145" w:name="_Toc230071153"/>
      <w:bookmarkStart w:id="146" w:name="_Toc177985474"/>
      <w:bookmarkStart w:id="147" w:name="_Toc266870916"/>
      <w:bookmarkStart w:id="148" w:name="_Toc267059811"/>
      <w:bookmarkStart w:id="149" w:name="_Toc192663840"/>
      <w:bookmarkStart w:id="150" w:name="_Toc232302122"/>
      <w:bookmarkStart w:id="151" w:name="_Toc213756057"/>
      <w:bookmarkStart w:id="152" w:name="_Toc169332954"/>
      <w:bookmarkStart w:id="153" w:name="_Toc219800249"/>
      <w:bookmarkStart w:id="154" w:name="_Toc213755945"/>
      <w:bookmarkStart w:id="155" w:name="_Toc266868679"/>
      <w:bookmarkStart w:id="156" w:name="_Toc191803631"/>
      <w:bookmarkStart w:id="157" w:name="_Toc251613839"/>
      <w:bookmarkStart w:id="158" w:name="_Toc182372787"/>
      <w:bookmarkStart w:id="159" w:name="_Toc192996343"/>
      <w:bookmarkStart w:id="160" w:name="_Toc267059035"/>
      <w:bookmarkStart w:id="161" w:name="_Toc236021457"/>
      <w:bookmarkStart w:id="162" w:name="_Toc255975016"/>
      <w:bookmarkStart w:id="163" w:name="_Toc273178703"/>
      <w:bookmarkStart w:id="164" w:name="_Toc235437998"/>
      <w:bookmarkStart w:id="165" w:name="_Toc267059544"/>
      <w:bookmarkStart w:id="166" w:name="_Toc217891408"/>
      <w:bookmarkStart w:id="167" w:name="_Toc213208771"/>
      <w:bookmarkStart w:id="168" w:name="_Toc193165739"/>
      <w:bookmarkStart w:id="169" w:name="_Toc169332843"/>
      <w:bookmarkStart w:id="170" w:name="_Toc235438281"/>
      <w:bookmarkStart w:id="171" w:name="_Toc182805222"/>
      <w:bookmarkStart w:id="172" w:name="_Toc160880534"/>
      <w:bookmarkStart w:id="173" w:name="_Toc267060461"/>
      <w:bookmarkStart w:id="174" w:name="_Toc267059658"/>
      <w:bookmarkStart w:id="175" w:name="_Toc191783227"/>
      <w:bookmarkStart w:id="176" w:name="_Toc225669328"/>
      <w:bookmarkStart w:id="177" w:name="_Toc267059924"/>
      <w:bookmarkStart w:id="178" w:name="_Toc227058536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p>
      <w:pPr>
        <w:jc w:val="center"/>
        <w:outlineLvl w:val="1"/>
        <w:rPr>
          <w:rFonts w:hint="default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资格审查表</w:t>
      </w:r>
    </w:p>
    <w:tbl>
      <w:tblPr>
        <w:tblStyle w:val="7"/>
        <w:tblW w:w="92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3027"/>
        <w:gridCol w:w="3146"/>
      </w:tblGrid>
      <w:tr>
        <w:tblPrEx>
          <w:tblLayout w:type="fixed"/>
        </w:tblPrEx>
        <w:trPr>
          <w:trHeight w:val="822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资格审查表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法定代表人联系方式：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委托人：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是否有委托证书：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委托人联系方式：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法定代表人身份证号：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委托人身份证号：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营业执照号：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发证单位：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注册资本：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详细地址：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经营期限：</w:t>
            </w:r>
          </w:p>
        </w:tc>
      </w:tr>
      <w:tr>
        <w:tblPrEx>
          <w:tblLayout w:type="fixed"/>
        </w:tblPrEx>
        <w:trPr>
          <w:trHeight w:val="1655" w:hRule="atLeast"/>
        </w:trPr>
        <w:tc>
          <w:tcPr>
            <w:tcW w:w="9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经营范围：       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相关资质证书编号：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有效期：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发证机关：</w:t>
            </w:r>
          </w:p>
        </w:tc>
      </w:tr>
      <w:tr>
        <w:tblPrEx>
          <w:tblLayout w:type="fixed"/>
        </w:tblPrEx>
        <w:trPr>
          <w:trHeight w:val="1360" w:hRule="atLeast"/>
        </w:trPr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资质类别：              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级别：                          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经济性质：</w:t>
            </w:r>
          </w:p>
        </w:tc>
      </w:tr>
    </w:tbl>
    <w:p>
      <w:pPr>
        <w:spacing w:after="0" w:line="500" w:lineRule="exac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500" w:lineRule="exac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500" w:lineRule="exact"/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1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、参与人资质材料</w:t>
      </w:r>
    </w:p>
    <w:p>
      <w:pPr>
        <w:pStyle w:val="13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50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参与人需要提供以下材料：</w:t>
      </w:r>
    </w:p>
    <w:p>
      <w:pPr>
        <w:pStyle w:val="9"/>
        <w:numPr>
          <w:ilvl w:val="0"/>
          <w:numId w:val="6"/>
        </w:numPr>
        <w:spacing w:after="0" w:line="500" w:lineRule="exact"/>
        <w:ind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营业执照复印件</w:t>
      </w:r>
    </w:p>
    <w:p>
      <w:pPr>
        <w:pStyle w:val="9"/>
        <w:numPr>
          <w:ilvl w:val="0"/>
          <w:numId w:val="6"/>
        </w:numPr>
        <w:spacing w:after="0" w:line="500" w:lineRule="exact"/>
        <w:ind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授权经销商或代理商证明材料复印件</w:t>
      </w:r>
    </w:p>
    <w:p>
      <w:pPr>
        <w:pStyle w:val="9"/>
        <w:numPr>
          <w:ilvl w:val="0"/>
          <w:numId w:val="6"/>
        </w:numPr>
        <w:spacing w:after="0" w:line="500" w:lineRule="exact"/>
        <w:ind w:firstLineChars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357217"/>
    </w:sdtPr>
    <w:sdtContent>
      <w:sdt>
        <w:sdtPr>
          <w:id w:val="455225834"/>
        </w:sdtPr>
        <w:sdtContent>
          <w:p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>
            <w:pPr>
              <w:pStyle w:val="3"/>
              <w:jc w:val="center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  <w:rPr>
        <w:rFonts w:hint="default"/>
        <w:b w:val="0"/>
        <w:bCs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3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Ansi="Courier New" w:cs="Courier New" w:asciiTheme="minorEastAsi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3"/>
    <w:basedOn w:val="2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customStyle="1" w:styleId="11">
    <w:name w:val="Table Paragraph"/>
    <w:basedOn w:val="1"/>
    <w:qFormat/>
    <w:uiPriority w:val="1"/>
    <w:pPr>
      <w:spacing w:before="177"/>
      <w:ind w:left="665"/>
    </w:pPr>
  </w:style>
  <w:style w:type="table" w:customStyle="1" w:styleId="12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2023-02-06T22:16:00Z</dcterms:created>
  <dc:creator>Administrator</dc:creator>
  <cp:lastModifiedBy>iPhone</cp:lastModifiedBy>
  <dcterms:modified xsi:type="dcterms:W3CDTF">2023-02-07T18:52:27Z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2052-11.34.1</vt:lpwstr>
  </property>
  <property fmtid="{D5CDD505-2E9C-101B-9397-08002B2CF9AE}" pid="3" name="ICV">
    <vt:lpwstr>6D28061DC8FD82EEF32AE263F2B1F82A_32</vt:lpwstr>
  </property>
</Properties>
</file>