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360" w:lineRule="auto"/>
        <w:jc w:val="center"/>
        <w:outlineLvl w:val="0"/>
        <w:rPr>
          <w:rFonts w:ascii="仿宋" w:hAnsi="仿宋" w:eastAsia="仿宋"/>
          <w:b/>
          <w:color w:val="auto"/>
          <w:sz w:val="44"/>
          <w:szCs w:val="44"/>
        </w:rPr>
      </w:pPr>
      <w:bookmarkStart w:id="0" w:name="_Toc212526081"/>
      <w:bookmarkStart w:id="1" w:name="_Toc249325665"/>
      <w:bookmarkStart w:id="2" w:name="_Toc219800200"/>
      <w:bookmarkStart w:id="3" w:name="_Toc259692600"/>
      <w:bookmarkStart w:id="4" w:name="_Toc170798743"/>
      <w:bookmarkStart w:id="5" w:name="_Toc266870386"/>
      <w:bookmarkStart w:id="6" w:name="_Toc267059899"/>
      <w:bookmarkStart w:id="7" w:name="_Toc254790852"/>
      <w:bookmarkStart w:id="8" w:name="_Toc227058483"/>
      <w:bookmarkStart w:id="9" w:name="_Toc235437942"/>
      <w:bookmarkStart w:id="10" w:name="_Toc267060022"/>
      <w:bookmarkStart w:id="11" w:name="_Toc177985424"/>
      <w:bookmarkStart w:id="12" w:name="_Toc267060407"/>
      <w:bookmarkStart w:id="13" w:name="_Toc207014580"/>
      <w:bookmarkStart w:id="14" w:name="_Toc266868624"/>
      <w:bookmarkStart w:id="15" w:name="_Toc259520819"/>
      <w:bookmarkStart w:id="16" w:name="_Toc267059519"/>
      <w:bookmarkStart w:id="17" w:name="_Toc236021402"/>
      <w:bookmarkStart w:id="18" w:name="_Toc267059786"/>
      <w:bookmarkStart w:id="19" w:name="_Toc212454753"/>
      <w:bookmarkStart w:id="20" w:name="_Toc255974963"/>
      <w:bookmarkStart w:id="21" w:name="_Toc169332794"/>
      <w:bookmarkStart w:id="22" w:name="_Toc235438297"/>
      <w:bookmarkStart w:id="23" w:name="_Toc212530253"/>
      <w:bookmarkStart w:id="24" w:name="_Toc266870861"/>
      <w:bookmarkStart w:id="25" w:name="_Toc169332904"/>
      <w:bookmarkStart w:id="26" w:name="_Toc223146565"/>
      <w:bookmarkStart w:id="27" w:name="_Toc267060162"/>
      <w:bookmarkStart w:id="28" w:name="_Toc235438227"/>
      <w:bookmarkStart w:id="29" w:name="_Toc253066567"/>
      <w:bookmarkStart w:id="30" w:name="_Toc211937196"/>
      <w:bookmarkStart w:id="31" w:name="_Toc266868924"/>
      <w:bookmarkStart w:id="32" w:name="_Toc212456146"/>
      <w:bookmarkStart w:id="33" w:name="_Toc216241307"/>
      <w:bookmarkStart w:id="34" w:name="_Toc273178686"/>
      <w:bookmarkStart w:id="35" w:name="_Toc267059010"/>
      <w:bookmarkStart w:id="36" w:name="_Toc259692693"/>
      <w:bookmarkStart w:id="37" w:name="_Toc217891359"/>
      <w:bookmarkStart w:id="38" w:name="_Toc225669277"/>
      <w:bookmarkStart w:id="39" w:name="_Toc258401210"/>
      <w:bookmarkStart w:id="40" w:name="_Toc251613780"/>
      <w:bookmarkStart w:id="41" w:name="_Toc267059161"/>
      <w:bookmarkStart w:id="42" w:name="_Toc160880487"/>
      <w:bookmarkStart w:id="43" w:name="_Toc251586187"/>
      <w:bookmarkStart w:id="44" w:name="_Toc267059633"/>
      <w:r>
        <w:rPr>
          <w:rFonts w:hint="eastAsia" w:ascii="仿宋" w:hAnsi="仿宋" w:eastAsia="仿宋"/>
          <w:b/>
          <w:color w:val="auto"/>
          <w:sz w:val="44"/>
          <w:szCs w:val="44"/>
        </w:rPr>
        <w:t>公开询价邀请</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hint="eastAsia" w:ascii="仿宋" w:hAnsi="仿宋" w:eastAsia="仿宋"/>
          <w:b/>
          <w:color w:val="auto"/>
          <w:sz w:val="44"/>
          <w:szCs w:val="44"/>
        </w:rPr>
        <w:t>函</w:t>
      </w:r>
    </w:p>
    <w:p>
      <w:pPr>
        <w:spacing w:after="0" w:line="500" w:lineRule="exact"/>
        <w:ind w:firstLine="480" w:firstLineChars="200"/>
        <w:rPr>
          <w:rFonts w:hint="eastAsia" w:ascii="仿宋" w:hAnsi="仿宋" w:eastAsia="仿宋" w:cs="仿宋"/>
          <w:color w:val="auto"/>
          <w:sz w:val="28"/>
          <w:szCs w:val="28"/>
        </w:rPr>
      </w:pPr>
      <w:bookmarkStart w:id="45" w:name="_Hlk10840310"/>
      <w:r>
        <w:rPr>
          <w:rFonts w:hint="eastAsia" w:ascii="仿宋" w:hAnsi="仿宋" w:eastAsia="仿宋" w:cstheme="minorBidi"/>
          <w:sz w:val="24"/>
          <w:szCs w:val="24"/>
          <w:highlight w:val="none"/>
          <w:lang w:val="en-US" w:eastAsia="zh-CN" w:bidi="ar-SA"/>
        </w:rPr>
        <w:t>郑州城轨交通学校是由郑州市教育局批准成立，纳入全省统招计划的一所轨道交通类学校，专业培养城市轨道交通运营管理、交通供电、交通信号、轨道检修、列车乘务、航空服务等交通轨道类人才。学校坐落于河南省郑州市新郑新村产业园区，交通便利，环境优雅。学校发展势头强劲，管理规范，人才培养质量高。学校占地面积635亩，建筑面积30多万平方米。根据需要，对郑州城轨交通中等专业学校高低压配电房供配电维保服务项目进行公开询价，欢迎国内合格参与人参与。</w:t>
      </w:r>
    </w:p>
    <w:p>
      <w:pPr>
        <w:spacing w:after="0" w:line="500" w:lineRule="exact"/>
        <w:ind w:firstLine="364" w:firstLineChars="152"/>
        <w:jc w:val="left"/>
        <w:rPr>
          <w:rFonts w:ascii="仿宋" w:hAnsi="仿宋" w:eastAsia="仿宋"/>
          <w:color w:val="000000"/>
          <w:sz w:val="24"/>
          <w:szCs w:val="24"/>
        </w:rPr>
      </w:pPr>
      <w:r>
        <w:rPr>
          <w:rFonts w:hint="eastAsia" w:ascii="仿宋" w:hAnsi="仿宋" w:eastAsia="仿宋"/>
          <w:color w:val="000000"/>
          <w:sz w:val="24"/>
          <w:szCs w:val="24"/>
        </w:rPr>
        <w:t>一、项目说明</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项目编号：</w:t>
      </w:r>
      <w:r>
        <w:rPr>
          <w:rFonts w:hint="eastAsia" w:ascii="仿宋" w:hAnsi="仿宋" w:eastAsia="仿宋"/>
          <w:color w:val="auto"/>
          <w:sz w:val="24"/>
          <w:szCs w:val="24"/>
          <w:highlight w:val="none"/>
          <w:lang w:eastAsia="zh-CN"/>
        </w:rPr>
        <w:t>ZZCG202</w:t>
      </w:r>
      <w:r>
        <w:rPr>
          <w:rFonts w:hint="eastAsia" w:ascii="仿宋" w:hAnsi="仿宋" w:eastAsia="仿宋"/>
          <w:color w:val="auto"/>
          <w:sz w:val="24"/>
          <w:szCs w:val="24"/>
          <w:highlight w:val="none"/>
          <w:lang w:val="en-US" w:eastAsia="zh-CN"/>
        </w:rPr>
        <w:t>30404</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项目名称：高低压配电房供配电维保服务项目</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lang w:eastAsia="zh-CN"/>
        </w:rPr>
        <w:t>采购数量：</w:t>
      </w:r>
      <w:r>
        <w:rPr>
          <w:rFonts w:hint="eastAsia" w:ascii="仿宋" w:hAnsi="仿宋" w:eastAsia="仿宋"/>
          <w:color w:val="auto"/>
          <w:sz w:val="24"/>
          <w:szCs w:val="24"/>
          <w:lang w:val="en-US" w:eastAsia="zh-CN"/>
        </w:rPr>
        <w:t>1项</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主要技术要求:详见《公开</w:t>
      </w:r>
      <w:r>
        <w:rPr>
          <w:rFonts w:hint="eastAsia" w:ascii="仿宋" w:hAnsi="仿宋" w:eastAsia="仿宋"/>
          <w:color w:val="auto"/>
          <w:sz w:val="24"/>
          <w:szCs w:val="24"/>
          <w:highlight w:val="none"/>
          <w:lang w:eastAsia="zh-CN"/>
        </w:rPr>
        <w:t>询价</w:t>
      </w:r>
      <w:r>
        <w:rPr>
          <w:rFonts w:hint="eastAsia" w:ascii="仿宋" w:hAnsi="仿宋" w:eastAsia="仿宋"/>
          <w:color w:val="auto"/>
          <w:sz w:val="24"/>
          <w:szCs w:val="24"/>
          <w:highlight w:val="none"/>
        </w:rPr>
        <w:t>项目</w:t>
      </w:r>
      <w:r>
        <w:rPr>
          <w:rFonts w:hint="eastAsia" w:ascii="仿宋" w:hAnsi="仿宋" w:eastAsia="仿宋"/>
          <w:color w:val="auto"/>
          <w:sz w:val="24"/>
          <w:szCs w:val="24"/>
          <w:highlight w:val="none"/>
          <w:lang w:eastAsia="zh-CN"/>
        </w:rPr>
        <w:t>说明</w:t>
      </w:r>
      <w:r>
        <w:rPr>
          <w:rFonts w:hint="eastAsia" w:ascii="仿宋" w:hAnsi="仿宋" w:eastAsia="仿宋"/>
          <w:color w:val="auto"/>
          <w:sz w:val="24"/>
          <w:szCs w:val="24"/>
          <w:highlight w:val="none"/>
        </w:rPr>
        <w:t>》。</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参与人资格标准：</w:t>
      </w:r>
    </w:p>
    <w:p>
      <w:pPr>
        <w:pStyle w:val="12"/>
        <w:widowControl w:val="0"/>
        <w:numPr>
          <w:ilvl w:val="0"/>
          <w:numId w:val="2"/>
        </w:numPr>
        <w:spacing w:after="0" w:line="460" w:lineRule="exact"/>
        <w:ind w:firstLineChars="0"/>
        <w:rPr>
          <w:rFonts w:ascii="仿宋" w:hAnsi="仿宋" w:eastAsia="仿宋"/>
          <w:sz w:val="24"/>
          <w:szCs w:val="24"/>
          <w:highlight w:val="none"/>
        </w:rPr>
      </w:pPr>
      <w:r>
        <w:rPr>
          <w:rFonts w:hint="eastAsia" w:ascii="仿宋" w:hAnsi="仿宋" w:eastAsia="仿宋"/>
          <w:color w:val="auto"/>
          <w:sz w:val="24"/>
          <w:szCs w:val="24"/>
          <w:highlight w:val="none"/>
        </w:rPr>
        <w:t>参与人应具有独立法人资格</w:t>
      </w:r>
      <w:r>
        <w:rPr>
          <w:rFonts w:hint="eastAsia" w:ascii="仿宋" w:hAnsi="仿宋" w:eastAsia="仿宋"/>
          <w:color w:val="auto"/>
          <w:sz w:val="24"/>
          <w:szCs w:val="24"/>
          <w:highlight w:val="none"/>
          <w:lang w:eastAsia="zh-CN"/>
        </w:rPr>
        <w:t>，</w:t>
      </w:r>
      <w:r>
        <w:rPr>
          <w:rFonts w:hint="eastAsia" w:ascii="仿宋" w:hAnsi="仿宋" w:eastAsia="仿宋"/>
          <w:sz w:val="24"/>
          <w:szCs w:val="24"/>
        </w:rPr>
        <w:t>具有电力工程施工总承包叁级以上（含叁级）资质或输变电工程专业承包叁级以上（含叁级）资质。</w:t>
      </w:r>
    </w:p>
    <w:p>
      <w:pPr>
        <w:pStyle w:val="12"/>
        <w:widowControl w:val="0"/>
        <w:numPr>
          <w:ilvl w:val="0"/>
          <w:numId w:val="2"/>
        </w:numPr>
        <w:spacing w:after="0" w:line="460" w:lineRule="exact"/>
        <w:ind w:firstLineChars="0"/>
        <w:rPr>
          <w:rFonts w:ascii="仿宋" w:hAnsi="仿宋" w:eastAsia="仿宋"/>
          <w:sz w:val="24"/>
          <w:szCs w:val="24"/>
        </w:rPr>
      </w:pPr>
      <w:r>
        <w:rPr>
          <w:rFonts w:hint="eastAsia" w:ascii="仿宋" w:hAnsi="仿宋" w:eastAsia="仿宋"/>
          <w:sz w:val="24"/>
          <w:szCs w:val="24"/>
          <w:highlight w:val="none"/>
        </w:rPr>
        <w:t>参与人应具有合法有效的营业执照</w:t>
      </w:r>
      <w:r>
        <w:rPr>
          <w:rFonts w:hint="eastAsia" w:ascii="仿宋" w:hAnsi="仿宋" w:eastAsia="仿宋"/>
          <w:sz w:val="24"/>
          <w:szCs w:val="24"/>
          <w:highlight w:val="none"/>
          <w:lang w:eastAsia="zh-CN"/>
        </w:rPr>
        <w:t>。</w:t>
      </w:r>
    </w:p>
    <w:p>
      <w:pPr>
        <w:pStyle w:val="12"/>
        <w:widowControl w:val="0"/>
        <w:numPr>
          <w:ilvl w:val="0"/>
          <w:numId w:val="2"/>
        </w:numPr>
        <w:spacing w:after="0" w:line="460" w:lineRule="exact"/>
        <w:ind w:firstLineChars="0"/>
        <w:rPr>
          <w:rFonts w:ascii="仿宋" w:hAnsi="仿宋" w:eastAsia="仿宋"/>
          <w:sz w:val="24"/>
          <w:szCs w:val="24"/>
        </w:rPr>
      </w:pPr>
      <w:r>
        <w:rPr>
          <w:rFonts w:hint="eastAsia" w:ascii="仿宋" w:hAnsi="仿宋" w:eastAsia="仿宋"/>
          <w:sz w:val="24"/>
          <w:szCs w:val="24"/>
        </w:rPr>
        <w:t>参与人应具</w:t>
      </w:r>
      <w:r>
        <w:rPr>
          <w:rFonts w:ascii="仿宋" w:hAnsi="仿宋" w:eastAsia="仿宋"/>
          <w:sz w:val="24"/>
          <w:szCs w:val="24"/>
        </w:rPr>
        <w:t>有提</w:t>
      </w:r>
      <w:r>
        <w:rPr>
          <w:rFonts w:hint="eastAsia" w:ascii="仿宋" w:hAnsi="仿宋" w:eastAsia="仿宋"/>
          <w:sz w:val="24"/>
          <w:szCs w:val="24"/>
        </w:rPr>
        <w:t>供</w:t>
      </w:r>
      <w:r>
        <w:rPr>
          <w:rFonts w:ascii="仿宋" w:hAnsi="仿宋" w:eastAsia="仿宋"/>
          <w:sz w:val="24"/>
          <w:szCs w:val="24"/>
        </w:rPr>
        <w:t>服务的资格</w:t>
      </w:r>
      <w:r>
        <w:rPr>
          <w:rFonts w:hint="eastAsia" w:ascii="仿宋" w:hAnsi="仿宋" w:eastAsia="仿宋"/>
          <w:sz w:val="24"/>
          <w:szCs w:val="24"/>
        </w:rPr>
        <w:t>及</w:t>
      </w:r>
      <w:r>
        <w:rPr>
          <w:rFonts w:ascii="仿宋" w:hAnsi="仿宋" w:eastAsia="仿宋"/>
          <w:sz w:val="24"/>
          <w:szCs w:val="24"/>
        </w:rPr>
        <w:t>能力</w:t>
      </w:r>
      <w:r>
        <w:rPr>
          <w:rFonts w:hint="eastAsia" w:ascii="仿宋" w:hAnsi="仿宋" w:eastAsia="仿宋"/>
          <w:sz w:val="24"/>
          <w:szCs w:val="24"/>
        </w:rPr>
        <w:t>，</w:t>
      </w:r>
      <w:r>
        <w:rPr>
          <w:rFonts w:hint="eastAsia" w:ascii="仿宋" w:hAnsi="仿宋" w:eastAsia="仿宋"/>
          <w:sz w:val="24"/>
          <w:szCs w:val="24"/>
          <w:lang w:eastAsia="zh-CN"/>
        </w:rPr>
        <w:t>在郑州范围内有固定的服务机构，</w:t>
      </w:r>
      <w:r>
        <w:rPr>
          <w:rFonts w:hint="eastAsia" w:ascii="仿宋" w:hAnsi="仿宋" w:eastAsia="仿宋"/>
          <w:sz w:val="24"/>
          <w:szCs w:val="24"/>
        </w:rPr>
        <w:t>具备相应的</w:t>
      </w:r>
      <w:r>
        <w:rPr>
          <w:rFonts w:hint="eastAsia" w:ascii="仿宋" w:hAnsi="仿宋" w:eastAsia="仿宋"/>
          <w:sz w:val="24"/>
          <w:szCs w:val="24"/>
          <w:lang w:eastAsia="zh-CN"/>
        </w:rPr>
        <w:t>应急、</w:t>
      </w:r>
      <w:r>
        <w:rPr>
          <w:rFonts w:hint="eastAsia" w:ascii="仿宋" w:hAnsi="仿宋" w:eastAsia="仿宋"/>
          <w:sz w:val="24"/>
          <w:szCs w:val="24"/>
        </w:rPr>
        <w:t>维护</w:t>
      </w:r>
      <w:r>
        <w:rPr>
          <w:rFonts w:hint="eastAsia" w:ascii="仿宋" w:hAnsi="仿宋" w:eastAsia="仿宋"/>
          <w:sz w:val="24"/>
          <w:szCs w:val="24"/>
          <w:lang w:eastAsia="zh-CN"/>
        </w:rPr>
        <w:t>、协调</w:t>
      </w:r>
      <w:r>
        <w:rPr>
          <w:rFonts w:hint="eastAsia" w:ascii="仿宋" w:hAnsi="仿宋" w:eastAsia="仿宋"/>
          <w:sz w:val="24"/>
          <w:szCs w:val="24"/>
        </w:rPr>
        <w:t>能力。</w:t>
      </w:r>
    </w:p>
    <w:p>
      <w:pPr>
        <w:widowControl w:val="0"/>
        <w:numPr>
          <w:ilvl w:val="1"/>
          <w:numId w:val="1"/>
        </w:numPr>
        <w:spacing w:after="0" w:line="500" w:lineRule="exact"/>
        <w:rPr>
          <w:rFonts w:ascii="仿宋" w:hAnsi="仿宋" w:eastAsia="仿宋"/>
          <w:color w:val="auto"/>
          <w:sz w:val="24"/>
          <w:szCs w:val="24"/>
          <w:shd w:val="clear" w:color="auto" w:fill="FFFFFF"/>
        </w:rPr>
      </w:pPr>
      <w:r>
        <w:rPr>
          <w:rFonts w:hint="eastAsia" w:ascii="仿宋" w:hAnsi="仿宋" w:eastAsia="仿宋"/>
          <w:sz w:val="24"/>
          <w:szCs w:val="24"/>
        </w:rPr>
        <w:t>报价响应文件递交方</w:t>
      </w:r>
      <w:r>
        <w:rPr>
          <w:rFonts w:hint="eastAsia" w:ascii="仿宋" w:hAnsi="仿宋" w:eastAsia="仿宋"/>
          <w:color w:val="auto"/>
          <w:sz w:val="24"/>
          <w:szCs w:val="24"/>
        </w:rPr>
        <w:t>式：密封报价，按规定时间送达或邮寄。</w:t>
      </w:r>
    </w:p>
    <w:p>
      <w:pPr>
        <w:widowControl w:val="0"/>
        <w:numPr>
          <w:ilvl w:val="1"/>
          <w:numId w:val="1"/>
        </w:numPr>
        <w:spacing w:after="0" w:line="500" w:lineRule="exact"/>
        <w:rPr>
          <w:rFonts w:ascii="仿宋" w:hAnsi="仿宋" w:eastAsia="仿宋"/>
          <w:sz w:val="24"/>
          <w:szCs w:val="24"/>
          <w:shd w:val="clear" w:color="auto" w:fill="FFFFFF"/>
        </w:rPr>
      </w:pPr>
      <w:r>
        <w:rPr>
          <w:rFonts w:hint="eastAsia" w:ascii="仿宋" w:hAnsi="仿宋" w:eastAsia="仿宋"/>
          <w:color w:val="auto"/>
          <w:sz w:val="24"/>
          <w:szCs w:val="24"/>
        </w:rPr>
        <w:t>报价响应文件递交截止时间</w:t>
      </w:r>
      <w:r>
        <w:rPr>
          <w:rFonts w:hint="eastAsia" w:ascii="仿宋" w:hAnsi="仿宋" w:eastAsia="仿宋"/>
          <w:color w:val="auto"/>
          <w:sz w:val="24"/>
          <w:szCs w:val="24"/>
          <w:shd w:val="clear" w:color="auto" w:fill="FFFFFF"/>
        </w:rPr>
        <w:t>：</w:t>
      </w:r>
      <w:r>
        <w:rPr>
          <w:rFonts w:hint="eastAsia" w:ascii="仿宋" w:hAnsi="仿宋" w:eastAsia="仿宋"/>
          <w:color w:val="auto"/>
          <w:sz w:val="24"/>
          <w:szCs w:val="24"/>
          <w:shd w:val="clear" w:color="auto" w:fill="FFFFFF"/>
          <w:lang w:val="en-US" w:eastAsia="zh-CN"/>
        </w:rPr>
        <w:t>2023</w:t>
      </w:r>
      <w:r>
        <w:rPr>
          <w:rFonts w:hint="eastAsia" w:ascii="仿宋" w:hAnsi="仿宋" w:eastAsia="仿宋"/>
          <w:color w:val="auto"/>
          <w:sz w:val="24"/>
          <w:szCs w:val="24"/>
          <w:shd w:val="clear" w:color="auto" w:fill="FFFFFF"/>
        </w:rPr>
        <w:t>年</w:t>
      </w:r>
      <w:r>
        <w:rPr>
          <w:rFonts w:hint="eastAsia" w:ascii="仿宋" w:hAnsi="仿宋" w:eastAsia="仿宋"/>
          <w:color w:val="auto"/>
          <w:sz w:val="24"/>
          <w:szCs w:val="24"/>
          <w:shd w:val="clear" w:color="auto" w:fill="FFFFFF"/>
          <w:lang w:val="en-US" w:eastAsia="zh-CN"/>
        </w:rPr>
        <w:t>04</w:t>
      </w:r>
      <w:r>
        <w:rPr>
          <w:rFonts w:ascii="仿宋" w:hAnsi="仿宋" w:eastAsia="仿宋"/>
          <w:color w:val="auto"/>
          <w:sz w:val="24"/>
          <w:szCs w:val="24"/>
          <w:shd w:val="clear" w:color="auto" w:fill="FFFFFF"/>
        </w:rPr>
        <w:t>月</w:t>
      </w:r>
      <w:r>
        <w:rPr>
          <w:rFonts w:hint="eastAsia" w:ascii="仿宋" w:hAnsi="仿宋" w:eastAsia="仿宋"/>
          <w:color w:val="auto"/>
          <w:sz w:val="24"/>
          <w:szCs w:val="24"/>
          <w:shd w:val="clear" w:color="auto" w:fill="FFFFFF"/>
          <w:lang w:val="en-US" w:eastAsia="zh-CN"/>
        </w:rPr>
        <w:t>14</w:t>
      </w:r>
      <w:r>
        <w:rPr>
          <w:rFonts w:ascii="仿宋" w:hAnsi="仿宋" w:eastAsia="仿宋"/>
          <w:color w:val="auto"/>
          <w:sz w:val="24"/>
          <w:szCs w:val="24"/>
          <w:shd w:val="clear" w:color="auto" w:fill="FFFFFF"/>
        </w:rPr>
        <w:t>日</w:t>
      </w:r>
      <w:r>
        <w:rPr>
          <w:rFonts w:hint="eastAsia" w:ascii="仿宋" w:hAnsi="仿宋" w:eastAsia="仿宋"/>
          <w:color w:val="auto"/>
          <w:sz w:val="24"/>
          <w:szCs w:val="24"/>
          <w:shd w:val="clear" w:color="auto" w:fill="FFFFFF"/>
          <w:lang w:eastAsia="zh-CN"/>
        </w:rPr>
        <w:t>下</w:t>
      </w:r>
      <w:r>
        <w:rPr>
          <w:rFonts w:hint="eastAsia" w:ascii="仿宋" w:hAnsi="仿宋" w:eastAsia="仿宋"/>
          <w:color w:val="auto"/>
          <w:sz w:val="24"/>
          <w:szCs w:val="24"/>
          <w:shd w:val="clear" w:color="auto" w:fill="FFFFFF"/>
        </w:rPr>
        <w:t>午</w:t>
      </w:r>
      <w:r>
        <w:rPr>
          <w:rFonts w:ascii="仿宋" w:hAnsi="仿宋" w:eastAsia="仿宋"/>
          <w:color w:val="auto"/>
          <w:sz w:val="24"/>
          <w:szCs w:val="24"/>
          <w:shd w:val="clear" w:color="auto" w:fill="FFFFFF"/>
        </w:rPr>
        <w:t>1</w:t>
      </w:r>
      <w:r>
        <w:rPr>
          <w:rFonts w:hint="eastAsia" w:ascii="仿宋" w:hAnsi="仿宋" w:eastAsia="仿宋"/>
          <w:color w:val="auto"/>
          <w:sz w:val="24"/>
          <w:szCs w:val="24"/>
          <w:shd w:val="clear" w:color="auto" w:fill="FFFFFF"/>
          <w:lang w:val="en-US" w:eastAsia="zh-CN"/>
        </w:rPr>
        <w:t>4</w:t>
      </w:r>
      <w:r>
        <w:rPr>
          <w:rFonts w:hint="eastAsia" w:ascii="仿宋" w:hAnsi="仿宋" w:eastAsia="仿宋"/>
          <w:color w:val="auto"/>
          <w:sz w:val="24"/>
          <w:szCs w:val="24"/>
          <w:shd w:val="clear" w:color="auto" w:fill="FFFFFF"/>
        </w:rPr>
        <w:t>:</w:t>
      </w:r>
      <w:r>
        <w:rPr>
          <w:rFonts w:hint="eastAsia" w:ascii="仿宋" w:hAnsi="仿宋" w:eastAsia="仿宋"/>
          <w:color w:val="auto"/>
          <w:sz w:val="24"/>
          <w:szCs w:val="24"/>
          <w:shd w:val="clear" w:color="auto" w:fill="FFFFFF"/>
          <w:lang w:val="en-US" w:eastAsia="zh-CN"/>
        </w:rPr>
        <w:t>3</w:t>
      </w:r>
      <w:r>
        <w:rPr>
          <w:rFonts w:ascii="仿宋" w:hAnsi="仿宋" w:eastAsia="仿宋"/>
          <w:color w:val="auto"/>
          <w:sz w:val="24"/>
          <w:szCs w:val="24"/>
          <w:shd w:val="clear" w:color="auto" w:fill="FFFFFF"/>
        </w:rPr>
        <w:t>0</w:t>
      </w:r>
      <w:r>
        <w:rPr>
          <w:rFonts w:hint="eastAsia" w:ascii="仿宋" w:hAnsi="仿宋" w:eastAsia="仿宋"/>
          <w:sz w:val="24"/>
          <w:szCs w:val="24"/>
          <w:shd w:val="clear" w:color="auto" w:fill="FFFFFF"/>
        </w:rPr>
        <w:t>前。</w:t>
      </w:r>
    </w:p>
    <w:p>
      <w:pPr>
        <w:widowControl w:val="0"/>
        <w:numPr>
          <w:ilvl w:val="1"/>
          <w:numId w:val="1"/>
        </w:numPr>
        <w:spacing w:after="0" w:line="500" w:lineRule="exact"/>
        <w:rPr>
          <w:rFonts w:hint="eastAsia" w:ascii="仿宋" w:hAnsi="仿宋" w:eastAsia="仿宋"/>
          <w:color w:val="auto"/>
          <w:sz w:val="24"/>
          <w:szCs w:val="24"/>
          <w:highlight w:val="none"/>
          <w:lang w:val="en-US" w:eastAsia="zh-CN"/>
        </w:rPr>
      </w:pPr>
      <w:r>
        <w:rPr>
          <w:rFonts w:hint="eastAsia" w:ascii="仿宋" w:hAnsi="仿宋" w:eastAsia="仿宋"/>
          <w:color w:val="auto"/>
          <w:sz w:val="24"/>
          <w:szCs w:val="24"/>
          <w:highlight w:val="none"/>
        </w:rPr>
        <w:t>报价响应文件递交地点：</w:t>
      </w:r>
      <w:r>
        <w:rPr>
          <w:rFonts w:hint="eastAsia" w:ascii="仿宋" w:hAnsi="仿宋" w:eastAsia="仿宋"/>
          <w:color w:val="auto"/>
          <w:sz w:val="24"/>
          <w:szCs w:val="24"/>
          <w:highlight w:val="none"/>
          <w:lang w:eastAsia="zh-CN"/>
        </w:rPr>
        <w:t>河南省郑州市新郑市郑州城轨交通中等专业学校行政楼二楼采购管理科办公室</w:t>
      </w:r>
      <w:r>
        <w:rPr>
          <w:rFonts w:hint="eastAsia" w:ascii="仿宋" w:hAnsi="仿宋" w:eastAsia="仿宋"/>
          <w:color w:val="auto"/>
          <w:sz w:val="24"/>
          <w:szCs w:val="24"/>
          <w:highlight w:val="none"/>
          <w:lang w:val="en-US" w:eastAsia="zh-CN"/>
        </w:rPr>
        <w:t xml:space="preserve">         </w:t>
      </w:r>
    </w:p>
    <w:p>
      <w:pPr>
        <w:widowControl w:val="0"/>
        <w:numPr>
          <w:ilvl w:val="0"/>
          <w:numId w:val="0"/>
        </w:numPr>
        <w:spacing w:after="0" w:line="500" w:lineRule="exact"/>
        <w:ind w:left="420" w:leftChars="0" w:firstLine="480" w:firstLineChars="200"/>
        <w:rPr>
          <w:rFonts w:hint="default"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项目联系</w:t>
      </w:r>
      <w:r>
        <w:rPr>
          <w:rFonts w:hint="eastAsia" w:ascii="仿宋" w:hAnsi="仿宋" w:eastAsia="仿宋"/>
          <w:color w:val="auto"/>
          <w:sz w:val="24"/>
          <w:szCs w:val="24"/>
          <w:highlight w:val="none"/>
        </w:rPr>
        <w:t>人：</w:t>
      </w:r>
      <w:r>
        <w:rPr>
          <w:rFonts w:hint="eastAsia" w:ascii="仿宋" w:hAnsi="仿宋" w:eastAsia="仿宋"/>
          <w:color w:val="auto"/>
          <w:sz w:val="24"/>
          <w:szCs w:val="24"/>
          <w:highlight w:val="none"/>
          <w:lang w:val="en-US" w:eastAsia="zh-CN"/>
        </w:rPr>
        <w:t>王景</w:t>
      </w:r>
      <w:r>
        <w:rPr>
          <w:rFonts w:hint="eastAsia" w:ascii="仿宋" w:hAnsi="仿宋" w:eastAsia="仿宋"/>
          <w:color w:val="auto"/>
          <w:sz w:val="24"/>
          <w:szCs w:val="24"/>
          <w:highlight w:val="none"/>
        </w:rPr>
        <w:t>；联系电话：</w:t>
      </w:r>
      <w:r>
        <w:rPr>
          <w:rFonts w:hint="eastAsia" w:ascii="仿宋" w:hAnsi="仿宋" w:eastAsia="仿宋"/>
          <w:color w:val="auto"/>
          <w:sz w:val="24"/>
          <w:szCs w:val="24"/>
          <w:highlight w:val="none"/>
          <w:lang w:val="en-US" w:eastAsia="zh-CN"/>
        </w:rPr>
        <w:t>18860366321</w:t>
      </w:r>
    </w:p>
    <w:p>
      <w:pPr>
        <w:widowControl w:val="0"/>
        <w:numPr>
          <w:ilvl w:val="0"/>
          <w:numId w:val="0"/>
        </w:numPr>
        <w:spacing w:after="0" w:line="500" w:lineRule="exact"/>
        <w:ind w:left="420" w:leftChars="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参加本项目的参与人如对</w:t>
      </w:r>
      <w:r>
        <w:rPr>
          <w:rFonts w:hint="eastAsia" w:ascii="仿宋" w:hAnsi="仿宋" w:eastAsia="仿宋"/>
          <w:b/>
          <w:bCs/>
          <w:color w:val="auto"/>
          <w:sz w:val="24"/>
          <w:szCs w:val="24"/>
          <w:highlight w:val="none"/>
        </w:rPr>
        <w:t>公开询价邀请函列示内容存有疑问的</w:t>
      </w:r>
      <w:r>
        <w:rPr>
          <w:rFonts w:hint="eastAsia" w:ascii="仿宋" w:hAnsi="仿宋" w:eastAsia="仿宋"/>
          <w:color w:val="auto"/>
          <w:sz w:val="24"/>
          <w:szCs w:val="24"/>
          <w:highlight w:val="none"/>
        </w:rPr>
        <w:t>，请在报价响应文件递交截止之日前，将问题以书面形式（有效签署的原件并加盖公章）提交至学校业务对接人，联系人：</w:t>
      </w:r>
      <w:r>
        <w:rPr>
          <w:rFonts w:hint="eastAsia" w:ascii="仿宋" w:hAnsi="仿宋" w:eastAsia="仿宋"/>
          <w:color w:val="auto"/>
          <w:sz w:val="24"/>
          <w:szCs w:val="24"/>
          <w:highlight w:val="none"/>
          <w:lang w:val="en-US" w:eastAsia="zh-CN"/>
        </w:rPr>
        <w:t>王景</w:t>
      </w:r>
      <w:r>
        <w:rPr>
          <w:rFonts w:hint="eastAsia" w:ascii="仿宋" w:hAnsi="仿宋" w:eastAsia="仿宋"/>
          <w:color w:val="auto"/>
          <w:sz w:val="24"/>
          <w:szCs w:val="24"/>
          <w:highlight w:val="none"/>
        </w:rPr>
        <w:t>；联系电话：</w:t>
      </w:r>
      <w:r>
        <w:rPr>
          <w:rFonts w:hint="eastAsia" w:ascii="仿宋" w:hAnsi="仿宋" w:eastAsia="仿宋"/>
          <w:color w:val="auto"/>
          <w:sz w:val="24"/>
          <w:szCs w:val="24"/>
          <w:highlight w:val="none"/>
          <w:lang w:val="en-US" w:eastAsia="zh-CN"/>
        </w:rPr>
        <w:t>18860366321</w:t>
      </w:r>
      <w:r>
        <w:rPr>
          <w:rFonts w:hint="eastAsia" w:ascii="仿宋" w:hAnsi="仿宋" w:eastAsia="仿宋"/>
          <w:color w:val="auto"/>
          <w:sz w:val="24"/>
          <w:szCs w:val="24"/>
          <w:highlight w:val="none"/>
        </w:rPr>
        <w:t>。采购人不对超时提交及未加盖公章的质疑文件进行回复。</w:t>
      </w:r>
    </w:p>
    <w:p>
      <w:pPr>
        <w:widowControl w:val="0"/>
        <w:numPr>
          <w:ilvl w:val="0"/>
          <w:numId w:val="0"/>
        </w:numPr>
        <w:spacing w:after="0" w:line="500" w:lineRule="exact"/>
        <w:ind w:left="420" w:leftChars="0"/>
        <w:rPr>
          <w:rFonts w:hint="default"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 xml:space="preserve">   现场勘探联系人: 周宪民 13838105727</w:t>
      </w:r>
    </w:p>
    <w:p>
      <w:pPr>
        <w:widowControl w:val="0"/>
        <w:numPr>
          <w:ilvl w:val="1"/>
          <w:numId w:val="1"/>
        </w:numPr>
        <w:spacing w:after="0" w:line="460" w:lineRule="exact"/>
        <w:rPr>
          <w:rFonts w:ascii="仿宋" w:hAnsi="仿宋" w:eastAsia="仿宋"/>
          <w:color w:val="auto"/>
          <w:sz w:val="24"/>
          <w:szCs w:val="24"/>
          <w:highlight w:val="none"/>
        </w:rPr>
      </w:pPr>
      <w:bookmarkStart w:id="46" w:name="_Hlk97917519"/>
      <w:r>
        <w:rPr>
          <w:rFonts w:hint="eastAsia" w:ascii="仿宋" w:hAnsi="仿宋" w:eastAsia="仿宋"/>
          <w:color w:val="auto"/>
          <w:sz w:val="24"/>
          <w:szCs w:val="24"/>
          <w:highlight w:val="none"/>
        </w:rPr>
        <w:t>本项目最终成交结果会在中教集团后勤贤知平台“中标信息公示”板块公示，网址：</w:t>
      </w:r>
      <w:r>
        <w:rPr>
          <w:color w:val="auto"/>
          <w:highlight w:val="none"/>
        </w:rPr>
        <w:fldChar w:fldCharType="begin"/>
      </w:r>
      <w:r>
        <w:rPr>
          <w:color w:val="auto"/>
          <w:highlight w:val="none"/>
        </w:rPr>
        <w:instrText xml:space="preserve"> HYPERLINK "http://www.ceghqxz.com" </w:instrText>
      </w:r>
      <w:r>
        <w:rPr>
          <w:color w:val="auto"/>
          <w:highlight w:val="none"/>
        </w:rPr>
        <w:fldChar w:fldCharType="separate"/>
      </w:r>
      <w:r>
        <w:rPr>
          <w:rStyle w:val="10"/>
          <w:rFonts w:hint="eastAsia" w:ascii="仿宋" w:hAnsi="仿宋" w:eastAsia="仿宋"/>
          <w:color w:val="auto"/>
          <w:sz w:val="24"/>
          <w:szCs w:val="24"/>
          <w:highlight w:val="none"/>
        </w:rPr>
        <w:t>www.ceghqxz.com</w:t>
      </w:r>
      <w:r>
        <w:rPr>
          <w:rStyle w:val="10"/>
          <w:rFonts w:hint="eastAsia" w:ascii="仿宋" w:hAnsi="仿宋" w:eastAsia="仿宋"/>
          <w:color w:val="auto"/>
          <w:sz w:val="24"/>
          <w:szCs w:val="24"/>
          <w:highlight w:val="none"/>
        </w:rPr>
        <w:fldChar w:fldCharType="end"/>
      </w:r>
      <w:r>
        <w:rPr>
          <w:rFonts w:hint="eastAsia" w:ascii="仿宋" w:hAnsi="仿宋" w:eastAsia="仿宋"/>
          <w:color w:val="auto"/>
          <w:sz w:val="24"/>
          <w:szCs w:val="24"/>
          <w:highlight w:val="none"/>
        </w:rPr>
        <w:t>。参加本项目的参与人如对</w:t>
      </w:r>
      <w:r>
        <w:rPr>
          <w:rFonts w:hint="eastAsia" w:ascii="仿宋" w:hAnsi="仿宋" w:eastAsia="仿宋"/>
          <w:b/>
          <w:bCs/>
          <w:color w:val="auto"/>
          <w:sz w:val="24"/>
          <w:szCs w:val="24"/>
          <w:highlight w:val="none"/>
        </w:rPr>
        <w:t>采购过程和成交结果有异议的，</w:t>
      </w:r>
      <w:bookmarkEnd w:id="46"/>
      <w:r>
        <w:rPr>
          <w:rFonts w:hint="eastAsia" w:ascii="仿宋" w:hAnsi="仿宋" w:eastAsia="仿宋"/>
          <w:color w:val="auto"/>
          <w:sz w:val="24"/>
          <w:szCs w:val="24"/>
          <w:highlight w:val="none"/>
        </w:rPr>
        <w:t>请以书面形式（有效签署的原件并加盖公章），并附有相关的证据材料，提交至集团内控部。</w:t>
      </w:r>
    </w:p>
    <w:p>
      <w:pPr>
        <w:widowControl w:val="0"/>
        <w:tabs>
          <w:tab w:val="left" w:pos="839"/>
        </w:tabs>
        <w:spacing w:after="0" w:line="460" w:lineRule="exact"/>
        <w:ind w:left="839"/>
        <w:rPr>
          <w:rFonts w:ascii="仿宋" w:hAnsi="仿宋" w:eastAsia="仿宋"/>
          <w:color w:val="auto"/>
          <w:sz w:val="24"/>
          <w:szCs w:val="24"/>
          <w:highlight w:val="none"/>
        </w:rPr>
      </w:pPr>
      <w:r>
        <w:rPr>
          <w:rFonts w:hint="eastAsia" w:ascii="仿宋" w:hAnsi="仿宋" w:eastAsia="仿宋"/>
          <w:color w:val="auto"/>
          <w:sz w:val="24"/>
          <w:szCs w:val="24"/>
          <w:highlight w:val="none"/>
        </w:rPr>
        <w:t>投诉受理部门：中教集团内控部，投诉电话： 0791-88106510 /0791-88102608</w:t>
      </w:r>
    </w:p>
    <w:p>
      <w:pPr>
        <w:widowControl w:val="0"/>
        <w:tabs>
          <w:tab w:val="left" w:pos="839"/>
        </w:tabs>
        <w:spacing w:after="0" w:line="460" w:lineRule="exact"/>
        <w:ind w:left="420"/>
        <w:rPr>
          <w:rFonts w:ascii="仿宋" w:hAnsi="仿宋" w:eastAsia="仿宋"/>
          <w:b/>
          <w:bCs/>
          <w:color w:val="FF0000"/>
          <w:sz w:val="24"/>
          <w:szCs w:val="24"/>
        </w:rPr>
      </w:pPr>
      <w:r>
        <w:rPr>
          <w:rFonts w:hint="eastAsia" w:ascii="仿宋" w:hAnsi="仿宋" w:eastAsia="仿宋"/>
          <w:color w:val="000000"/>
          <w:sz w:val="24"/>
          <w:szCs w:val="24"/>
        </w:rPr>
        <w:t>二、参与人须知</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所有货物均以人民币报价；</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w:t>
      </w:r>
      <w:r>
        <w:rPr>
          <w:rFonts w:ascii="仿宋" w:hAnsi="仿宋" w:eastAsia="仿宋"/>
          <w:sz w:val="24"/>
          <w:szCs w:val="24"/>
        </w:rPr>
        <w:t>必须用A4幅面纸张打印</w:t>
      </w:r>
      <w:r>
        <w:rPr>
          <w:rFonts w:hint="eastAsia" w:ascii="仿宋" w:hAnsi="仿宋" w:eastAsia="仿宋"/>
          <w:sz w:val="24"/>
          <w:szCs w:val="24"/>
        </w:rPr>
        <w:t>，须由参与人填写并加盖公章；</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报价响应文件用不退色墨水书写或打印，因字迹潦草或表达不清所引起的后果由参与人自负；</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报价响应文件及所有相关资料需同时进行密封处理，并在密封处加盖公章，未做密封处理及未加盖公章的视为无效报价；</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一个参与人只能提交一个报价响应文件，本项目不接受联合体报价。</w:t>
      </w:r>
    </w:p>
    <w:p>
      <w:pPr>
        <w:spacing w:after="0" w:line="500" w:lineRule="exact"/>
        <w:ind w:firstLine="364" w:firstLineChars="152"/>
        <w:jc w:val="left"/>
        <w:rPr>
          <w:rFonts w:ascii="仿宋" w:hAnsi="仿宋" w:eastAsia="仿宋"/>
          <w:color w:val="FF0000"/>
          <w:sz w:val="24"/>
          <w:szCs w:val="24"/>
        </w:rPr>
      </w:pPr>
      <w:r>
        <w:rPr>
          <w:rFonts w:hint="eastAsia" w:ascii="仿宋" w:hAnsi="仿宋" w:eastAsia="仿宋"/>
          <w:sz w:val="24"/>
          <w:szCs w:val="24"/>
        </w:rPr>
        <w:t>三、售后服务要求</w:t>
      </w:r>
    </w:p>
    <w:p>
      <w:pPr>
        <w:numPr>
          <w:ilvl w:val="0"/>
          <w:numId w:val="4"/>
        </w:numPr>
        <w:spacing w:after="0" w:line="500" w:lineRule="exact"/>
        <w:ind w:left="845" w:leftChars="0" w:hanging="425" w:firstLineChars="0"/>
        <w:jc w:val="left"/>
        <w:rPr>
          <w:rFonts w:hint="eastAsia" w:ascii="仿宋" w:hAnsi="仿宋" w:eastAsia="仿宋"/>
          <w:color w:val="000000"/>
          <w:sz w:val="24"/>
          <w:szCs w:val="24"/>
        </w:rPr>
      </w:pPr>
      <w:r>
        <w:rPr>
          <w:rFonts w:hint="eastAsia" w:ascii="仿宋" w:hAnsi="仿宋" w:eastAsia="仿宋"/>
          <w:color w:val="000000"/>
          <w:sz w:val="24"/>
          <w:szCs w:val="24"/>
          <w:lang w:eastAsia="zh-CN"/>
        </w:rPr>
        <w:t>在服务期内服务方案</w:t>
      </w:r>
      <w:r>
        <w:rPr>
          <w:rFonts w:hint="eastAsia" w:ascii="仿宋" w:hAnsi="仿宋" w:eastAsia="仿宋"/>
          <w:color w:val="000000"/>
          <w:sz w:val="24"/>
          <w:szCs w:val="24"/>
        </w:rPr>
        <w:t>；</w:t>
      </w:r>
    </w:p>
    <w:p>
      <w:pPr>
        <w:numPr>
          <w:ilvl w:val="0"/>
          <w:numId w:val="4"/>
        </w:numPr>
        <w:spacing w:after="0" w:line="500" w:lineRule="exact"/>
        <w:ind w:left="845" w:leftChars="0" w:hanging="425" w:firstLineChars="0"/>
        <w:jc w:val="left"/>
        <w:rPr>
          <w:rFonts w:hint="eastAsia" w:ascii="仿宋" w:hAnsi="仿宋" w:eastAsia="仿宋"/>
          <w:color w:val="000000"/>
          <w:sz w:val="24"/>
          <w:szCs w:val="24"/>
        </w:rPr>
      </w:pPr>
      <w:r>
        <w:rPr>
          <w:rFonts w:hint="eastAsia" w:ascii="仿宋" w:hAnsi="仿宋" w:eastAsia="仿宋"/>
          <w:color w:val="000000"/>
          <w:sz w:val="24"/>
          <w:szCs w:val="24"/>
          <w:lang w:eastAsia="zh-CN"/>
        </w:rPr>
        <w:t>应急处理方案</w:t>
      </w:r>
      <w:r>
        <w:rPr>
          <w:rFonts w:hint="eastAsia" w:ascii="仿宋" w:hAnsi="仿宋" w:eastAsia="仿宋"/>
          <w:color w:val="000000"/>
          <w:sz w:val="24"/>
          <w:szCs w:val="24"/>
          <w:lang w:val="en-US" w:eastAsia="zh-CN"/>
        </w:rPr>
        <w:t>；</w:t>
      </w:r>
    </w:p>
    <w:p>
      <w:pPr>
        <w:numPr>
          <w:ilvl w:val="0"/>
          <w:numId w:val="4"/>
        </w:numPr>
        <w:spacing w:after="0" w:line="500" w:lineRule="exact"/>
        <w:ind w:left="845" w:leftChars="0" w:hanging="425" w:firstLineChars="0"/>
        <w:jc w:val="left"/>
        <w:rPr>
          <w:rFonts w:hint="eastAsia" w:ascii="仿宋" w:hAnsi="仿宋" w:eastAsia="仿宋"/>
          <w:color w:val="000000"/>
          <w:sz w:val="24"/>
          <w:szCs w:val="24"/>
        </w:rPr>
      </w:pPr>
      <w:r>
        <w:rPr>
          <w:rFonts w:hint="eastAsia" w:ascii="仿宋" w:hAnsi="仿宋" w:eastAsia="仿宋"/>
          <w:color w:val="000000"/>
          <w:sz w:val="24"/>
          <w:szCs w:val="24"/>
          <w:lang w:eastAsia="zh-CN"/>
        </w:rPr>
        <w:t>售后服务承诺书；</w:t>
      </w:r>
    </w:p>
    <w:p>
      <w:pPr>
        <w:spacing w:after="0" w:line="500" w:lineRule="exact"/>
        <w:ind w:firstLine="364" w:firstLineChars="152"/>
        <w:jc w:val="left"/>
        <w:rPr>
          <w:rFonts w:ascii="仿宋" w:hAnsi="仿宋" w:eastAsia="仿宋"/>
          <w:color w:val="auto"/>
          <w:sz w:val="24"/>
          <w:szCs w:val="24"/>
        </w:rPr>
      </w:pPr>
      <w:r>
        <w:rPr>
          <w:rFonts w:hint="eastAsia" w:ascii="仿宋" w:hAnsi="仿宋" w:eastAsia="仿宋"/>
          <w:color w:val="000000"/>
          <w:sz w:val="24"/>
          <w:szCs w:val="24"/>
        </w:rPr>
        <w:t>四、确定</w:t>
      </w:r>
      <w:r>
        <w:rPr>
          <w:rFonts w:hint="eastAsia" w:ascii="仿宋" w:hAnsi="仿宋" w:eastAsia="仿宋"/>
          <w:color w:val="auto"/>
          <w:sz w:val="24"/>
          <w:szCs w:val="24"/>
        </w:rPr>
        <w:t>成交参与人标准及原则：</w:t>
      </w:r>
    </w:p>
    <w:p>
      <w:pPr>
        <w:pStyle w:val="12"/>
        <w:numPr>
          <w:ilvl w:val="0"/>
          <w:numId w:val="5"/>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本项目为自有资金而非财政性资金采购，采购人按企业内部规定的标准进行评定</w:t>
      </w:r>
      <w:r>
        <w:rPr>
          <w:rFonts w:ascii="仿宋" w:hAnsi="仿宋" w:eastAsia="仿宋"/>
          <w:color w:val="auto"/>
          <w:sz w:val="24"/>
          <w:szCs w:val="24"/>
        </w:rPr>
        <w:t xml:space="preserve"> </w:t>
      </w:r>
      <w:r>
        <w:rPr>
          <w:rFonts w:hint="eastAsia" w:ascii="仿宋" w:hAnsi="仿宋" w:eastAsia="仿宋"/>
          <w:color w:val="auto"/>
          <w:sz w:val="24"/>
          <w:szCs w:val="24"/>
        </w:rPr>
        <w:t>。</w:t>
      </w:r>
    </w:p>
    <w:p>
      <w:pPr>
        <w:pStyle w:val="12"/>
        <w:numPr>
          <w:ilvl w:val="0"/>
          <w:numId w:val="5"/>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参与人所投物品符合需求、质量和服务等的要求,经过磋商所报价格为合理价格的参与人为成交参与人。</w:t>
      </w:r>
    </w:p>
    <w:p>
      <w:pPr>
        <w:pStyle w:val="12"/>
        <w:numPr>
          <w:ilvl w:val="0"/>
          <w:numId w:val="5"/>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最低报价不作为成交的保证。</w:t>
      </w:r>
    </w:p>
    <w:p>
      <w:pPr>
        <w:pStyle w:val="12"/>
        <w:spacing w:after="0" w:line="500" w:lineRule="exact"/>
        <w:ind w:left="851" w:firstLine="0" w:firstLineChars="0"/>
        <w:jc w:val="left"/>
        <w:rPr>
          <w:rFonts w:ascii="仿宋" w:hAnsi="仿宋" w:eastAsia="仿宋"/>
          <w:sz w:val="24"/>
          <w:szCs w:val="24"/>
        </w:rPr>
      </w:pPr>
    </w:p>
    <w:p>
      <w:pPr>
        <w:pStyle w:val="12"/>
        <w:spacing w:after="0" w:line="500" w:lineRule="exact"/>
        <w:ind w:left="851" w:firstLine="0" w:firstLineChars="0"/>
        <w:jc w:val="left"/>
        <w:rPr>
          <w:rFonts w:ascii="仿宋" w:hAnsi="仿宋" w:eastAsia="仿宋"/>
          <w:sz w:val="24"/>
          <w:szCs w:val="24"/>
        </w:rPr>
      </w:pPr>
    </w:p>
    <w:p>
      <w:pPr>
        <w:spacing w:after="156" w:afterLines="50" w:line="500" w:lineRule="exact"/>
        <w:jc w:val="center"/>
        <w:rPr>
          <w:rFonts w:hint="eastAsia" w:ascii="Times New Roman" w:hAnsi="Times New Roman" w:eastAsia="仿宋"/>
          <w:b/>
          <w:color w:val="000000"/>
          <w:sz w:val="44"/>
          <w:szCs w:val="44"/>
        </w:rPr>
        <w:sectPr>
          <w:pgSz w:w="11906" w:h="16838"/>
          <w:pgMar w:top="1440" w:right="1416" w:bottom="1440" w:left="1134" w:header="851" w:footer="227" w:gutter="0"/>
          <w:cols w:space="425" w:num="1"/>
          <w:titlePg/>
          <w:docGrid w:type="lines" w:linePitch="312" w:charSpace="0"/>
        </w:sectPr>
      </w:pPr>
      <w:bookmarkStart w:id="321" w:name="_GoBack"/>
      <w:bookmarkEnd w:id="321"/>
    </w:p>
    <w:p>
      <w:pPr>
        <w:spacing w:after="156" w:afterLines="50" w:line="500" w:lineRule="exact"/>
        <w:jc w:val="both"/>
        <w:rPr>
          <w:rFonts w:hint="eastAsia" w:ascii="Times New Roman" w:hAnsi="Times New Roman" w:eastAsia="仿宋"/>
          <w:b/>
          <w:color w:val="000000"/>
          <w:sz w:val="44"/>
          <w:szCs w:val="44"/>
        </w:rPr>
      </w:pPr>
    </w:p>
    <w:p>
      <w:pPr>
        <w:spacing w:after="156" w:afterLines="50" w:line="500" w:lineRule="exact"/>
        <w:jc w:val="center"/>
        <w:rPr>
          <w:rFonts w:ascii="Times New Roman" w:hAnsi="Times New Roman" w:eastAsia="仿宋"/>
          <w:b/>
          <w:color w:val="000000"/>
          <w:sz w:val="44"/>
          <w:szCs w:val="44"/>
        </w:rPr>
      </w:pPr>
      <w:r>
        <w:rPr>
          <w:rFonts w:hint="eastAsia" w:ascii="Times New Roman" w:hAnsi="Times New Roman" w:eastAsia="仿宋"/>
          <w:b/>
          <w:color w:val="000000"/>
          <w:sz w:val="44"/>
          <w:szCs w:val="44"/>
        </w:rPr>
        <w:t>公开询价货物一览表</w:t>
      </w:r>
    </w:p>
    <w:p>
      <w:pPr>
        <w:jc w:val="both"/>
        <w:rPr>
          <w:rFonts w:hint="eastAsia" w:ascii="仿宋" w:hAnsi="仿宋" w:eastAsia="仿宋" w:cs="宋体"/>
          <w:b/>
          <w:bCs/>
          <w:sz w:val="24"/>
          <w:szCs w:val="24"/>
        </w:rPr>
      </w:pPr>
      <w:r>
        <w:rPr>
          <w:rFonts w:hint="eastAsia" w:ascii="仿宋" w:hAnsi="仿宋" w:eastAsia="仿宋" w:cs="宋体"/>
          <w:b/>
          <w:bCs/>
          <w:sz w:val="24"/>
          <w:szCs w:val="24"/>
        </w:rPr>
        <w:t>项目名称：</w:t>
      </w:r>
      <w:r>
        <w:rPr>
          <w:rFonts w:hint="eastAsia" w:ascii="仿宋" w:hAnsi="仿宋" w:eastAsia="仿宋" w:cs="宋体"/>
          <w:b/>
          <w:bCs/>
          <w:sz w:val="24"/>
          <w:szCs w:val="24"/>
          <w:lang w:val="en-US" w:eastAsia="zh-CN"/>
        </w:rPr>
        <w:t>郑州城轨交通中等专业学校</w:t>
      </w:r>
      <w:r>
        <w:rPr>
          <w:rFonts w:hint="eastAsia" w:ascii="仿宋" w:hAnsi="仿宋" w:eastAsia="仿宋" w:cs="宋体"/>
          <w:b/>
          <w:bCs/>
          <w:sz w:val="24"/>
          <w:szCs w:val="24"/>
        </w:rPr>
        <w:t>高低压配电房供配电维保服务项目</w:t>
      </w:r>
    </w:p>
    <w:p>
      <w:pPr>
        <w:spacing w:after="0" w:line="240" w:lineRule="auto"/>
        <w:jc w:val="left"/>
        <w:rPr>
          <w:rFonts w:hint="eastAsia" w:ascii="仿宋" w:hAnsi="仿宋" w:eastAsia="仿宋" w:cs="宋体"/>
          <w:b/>
          <w:bCs/>
          <w:sz w:val="24"/>
          <w:szCs w:val="24"/>
          <w:lang w:val="en-US" w:eastAsia="zh-CN"/>
        </w:rPr>
      </w:pPr>
      <w:r>
        <w:rPr>
          <w:rFonts w:hint="eastAsia" w:ascii="仿宋" w:hAnsi="仿宋" w:eastAsia="仿宋" w:cs="宋体"/>
          <w:b/>
          <w:bCs/>
          <w:sz w:val="24"/>
          <w:szCs w:val="24"/>
        </w:rPr>
        <w:t>项目地点：</w:t>
      </w:r>
      <w:r>
        <w:rPr>
          <w:rFonts w:hint="eastAsia" w:ascii="仿宋" w:hAnsi="仿宋" w:eastAsia="仿宋" w:cs="宋体"/>
          <w:b/>
          <w:bCs/>
          <w:sz w:val="24"/>
          <w:szCs w:val="24"/>
          <w:lang w:val="en-US" w:eastAsia="zh-CN"/>
        </w:rPr>
        <w:t>郑州城轨交通中等专业学校</w:t>
      </w:r>
      <w:r>
        <w:rPr>
          <w:rFonts w:hint="eastAsia" w:ascii="仿宋" w:hAnsi="仿宋" w:eastAsia="仿宋" w:cs="宋体"/>
          <w:b/>
          <w:bCs/>
          <w:sz w:val="24"/>
          <w:szCs w:val="24"/>
        </w:rPr>
        <w:t>校</w:t>
      </w:r>
      <w:r>
        <w:rPr>
          <w:rFonts w:hint="eastAsia" w:ascii="仿宋" w:hAnsi="仿宋" w:eastAsia="仿宋" w:cs="宋体"/>
          <w:b/>
          <w:bCs/>
          <w:sz w:val="24"/>
          <w:szCs w:val="24"/>
          <w:lang w:val="en-US" w:eastAsia="zh-CN"/>
        </w:rPr>
        <w:t>内</w:t>
      </w:r>
    </w:p>
    <w:tbl>
      <w:tblPr>
        <w:tblStyle w:val="8"/>
        <w:tblpPr w:leftFromText="180" w:rightFromText="180" w:vertAnchor="text" w:horzAnchor="margin" w:tblpX="-147" w:tblpY="88"/>
        <w:tblW w:w="9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457"/>
        <w:gridCol w:w="1167"/>
        <w:gridCol w:w="783"/>
        <w:gridCol w:w="833"/>
        <w:gridCol w:w="850"/>
        <w:gridCol w:w="138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b/>
                <w:bCs/>
                <w:color w:val="000000"/>
              </w:rPr>
            </w:pPr>
            <w:r>
              <w:rPr>
                <w:rFonts w:hint="eastAsia" w:ascii="仿宋" w:hAnsi="仿宋" w:eastAsia="仿宋" w:cs="宋体"/>
                <w:b/>
                <w:bCs/>
                <w:color w:val="000000"/>
              </w:rPr>
              <w:t>序号</w:t>
            </w:r>
          </w:p>
        </w:tc>
        <w:tc>
          <w:tcPr>
            <w:tcW w:w="145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b/>
                <w:bCs/>
                <w:color w:val="000000"/>
              </w:rPr>
            </w:pPr>
            <w:r>
              <w:rPr>
                <w:rFonts w:hint="eastAsia" w:ascii="仿宋" w:hAnsi="仿宋" w:eastAsia="仿宋" w:cs="宋体"/>
                <w:b/>
                <w:bCs/>
                <w:color w:val="000000"/>
              </w:rPr>
              <w:t>项目</w:t>
            </w:r>
          </w:p>
        </w:tc>
        <w:tc>
          <w:tcPr>
            <w:tcW w:w="116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b/>
                <w:bCs/>
                <w:color w:val="000000"/>
              </w:rPr>
            </w:pPr>
            <w:r>
              <w:rPr>
                <w:rFonts w:hint="eastAsia" w:ascii="仿宋" w:hAnsi="仿宋" w:eastAsia="仿宋" w:cs="宋体"/>
                <w:b/>
                <w:bCs/>
                <w:color w:val="000000"/>
              </w:rPr>
              <w:t>规格</w:t>
            </w:r>
          </w:p>
        </w:tc>
        <w:tc>
          <w:tcPr>
            <w:tcW w:w="783"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b/>
                <w:bCs/>
                <w:color w:val="000000"/>
              </w:rPr>
            </w:pPr>
            <w:r>
              <w:rPr>
                <w:rFonts w:hint="eastAsia" w:ascii="仿宋" w:hAnsi="仿宋" w:eastAsia="仿宋" w:cs="宋体"/>
                <w:b/>
                <w:bCs/>
                <w:color w:val="000000"/>
              </w:rPr>
              <w:t>单位</w:t>
            </w:r>
          </w:p>
        </w:tc>
        <w:tc>
          <w:tcPr>
            <w:tcW w:w="833"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b/>
                <w:bCs/>
                <w:color w:val="000000"/>
              </w:rPr>
            </w:pPr>
            <w:r>
              <w:rPr>
                <w:rFonts w:hint="eastAsia" w:ascii="仿宋" w:hAnsi="仿宋" w:eastAsia="仿宋" w:cs="宋体"/>
                <w:b/>
                <w:bCs/>
                <w:color w:val="000000"/>
              </w:rPr>
              <w:t>数量</w:t>
            </w:r>
          </w:p>
        </w:tc>
        <w:tc>
          <w:tcPr>
            <w:tcW w:w="85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b/>
                <w:bCs/>
                <w:color w:val="000000"/>
              </w:rPr>
            </w:pPr>
            <w:r>
              <w:rPr>
                <w:rFonts w:hint="eastAsia" w:ascii="仿宋" w:hAnsi="仿宋" w:eastAsia="仿宋" w:cs="宋体"/>
                <w:b/>
                <w:bCs/>
                <w:color w:val="000000"/>
              </w:rPr>
              <w:t>单价（元）</w:t>
            </w:r>
          </w:p>
        </w:tc>
        <w:tc>
          <w:tcPr>
            <w:tcW w:w="1386"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b/>
                <w:bCs/>
                <w:color w:val="000000"/>
              </w:rPr>
            </w:pPr>
            <w:r>
              <w:rPr>
                <w:rFonts w:hint="eastAsia" w:ascii="仿宋" w:hAnsi="仿宋" w:eastAsia="仿宋" w:cs="宋体"/>
                <w:b/>
                <w:bCs/>
                <w:color w:val="000000"/>
              </w:rPr>
              <w:t>小计（元/年）</w:t>
            </w:r>
          </w:p>
        </w:tc>
        <w:tc>
          <w:tcPr>
            <w:tcW w:w="2048"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b/>
                <w:bCs/>
                <w:color w:val="000000"/>
              </w:rPr>
            </w:pPr>
            <w:r>
              <w:rPr>
                <w:rFonts w:hint="eastAsia" w:ascii="仿宋" w:hAnsi="仿宋" w:eastAsia="仿宋" w:cs="宋体"/>
                <w:b/>
                <w:bCs/>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78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1</w:t>
            </w:r>
          </w:p>
        </w:tc>
        <w:tc>
          <w:tcPr>
            <w:tcW w:w="145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高压柜</w:t>
            </w:r>
          </w:p>
        </w:tc>
        <w:tc>
          <w:tcPr>
            <w:tcW w:w="116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1</w:t>
            </w:r>
            <w:r>
              <w:rPr>
                <w:rFonts w:ascii="仿宋" w:hAnsi="仿宋" w:eastAsia="仿宋" w:cs="宋体"/>
                <w:color w:val="000000"/>
              </w:rPr>
              <w:t>0KV</w:t>
            </w:r>
          </w:p>
        </w:tc>
        <w:tc>
          <w:tcPr>
            <w:tcW w:w="783"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台</w:t>
            </w:r>
          </w:p>
        </w:tc>
        <w:tc>
          <w:tcPr>
            <w:tcW w:w="833"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default" w:ascii="仿宋" w:hAnsi="仿宋" w:eastAsia="仿宋" w:cs="宋体"/>
                <w:color w:val="000000"/>
                <w:lang w:val="en-US" w:eastAsia="zh-CN"/>
              </w:rPr>
            </w:pPr>
            <w:r>
              <w:rPr>
                <w:rFonts w:hint="eastAsia" w:ascii="仿宋" w:hAnsi="仿宋" w:eastAsia="仿宋" w:cs="宋体"/>
                <w:color w:val="000000"/>
                <w:lang w:val="en-US" w:eastAsia="zh-CN"/>
              </w:rPr>
              <w:t>26</w:t>
            </w:r>
          </w:p>
        </w:tc>
        <w:tc>
          <w:tcPr>
            <w:tcW w:w="85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1386"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2048"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lang w:val="en-US" w:eastAsia="zh-CN"/>
              </w:rPr>
              <w:t xml:space="preserve"> </w:t>
            </w:r>
            <w:r>
              <w:rPr>
                <w:rFonts w:hint="eastAsia" w:ascii="仿宋" w:hAnsi="仿宋" w:eastAsia="仿宋" w:cs="宋体"/>
                <w:color w:val="000000"/>
              </w:rPr>
              <w:t>北</w:t>
            </w:r>
            <w:r>
              <w:rPr>
                <w:rFonts w:hint="eastAsia" w:ascii="仿宋" w:hAnsi="仿宋" w:eastAsia="仿宋" w:cs="宋体"/>
                <w:color w:val="000000"/>
                <w:lang w:val="en-US" w:eastAsia="zh-CN"/>
              </w:rPr>
              <w:t>区17</w:t>
            </w:r>
            <w:r>
              <w:rPr>
                <w:rFonts w:hint="eastAsia" w:ascii="仿宋" w:hAnsi="仿宋" w:eastAsia="仿宋" w:cs="宋体"/>
                <w:color w:val="000000"/>
              </w:rPr>
              <w:t>台、</w:t>
            </w:r>
            <w:r>
              <w:rPr>
                <w:rFonts w:hint="eastAsia" w:ascii="仿宋" w:hAnsi="仿宋" w:eastAsia="仿宋" w:cs="宋体"/>
                <w:color w:val="000000"/>
                <w:lang w:val="en-US" w:eastAsia="zh-CN"/>
              </w:rPr>
              <w:t>南区9</w:t>
            </w:r>
            <w:r>
              <w:rPr>
                <w:rFonts w:hint="eastAsia" w:ascii="仿宋" w:hAnsi="仿宋" w:eastAsia="仿宋"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eastAsia" w:ascii="仿宋" w:hAnsi="仿宋" w:eastAsia="仿宋" w:cs="宋体"/>
                <w:color w:val="000000"/>
                <w:lang w:val="en-US" w:eastAsia="zh-CN"/>
              </w:rPr>
            </w:pPr>
            <w:r>
              <w:rPr>
                <w:rFonts w:hint="eastAsia" w:ascii="仿宋" w:hAnsi="仿宋" w:eastAsia="仿宋" w:cs="宋体"/>
                <w:color w:val="000000"/>
                <w:lang w:val="en-US" w:eastAsia="zh-CN"/>
              </w:rPr>
              <w:t>2</w:t>
            </w:r>
          </w:p>
        </w:tc>
        <w:tc>
          <w:tcPr>
            <w:tcW w:w="145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eastAsia" w:ascii="仿宋" w:hAnsi="仿宋" w:eastAsia="仿宋" w:cs="宋体"/>
                <w:color w:val="000000"/>
                <w:lang w:val="en-US" w:eastAsia="zh-CN"/>
              </w:rPr>
            </w:pPr>
            <w:r>
              <w:rPr>
                <w:rFonts w:hint="eastAsia" w:ascii="仿宋" w:hAnsi="仿宋" w:eastAsia="仿宋" w:cs="宋体"/>
                <w:color w:val="000000"/>
                <w:lang w:val="en-US" w:eastAsia="zh-CN"/>
              </w:rPr>
              <w:t>直流屏</w:t>
            </w:r>
          </w:p>
        </w:tc>
        <w:tc>
          <w:tcPr>
            <w:tcW w:w="116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eastAsia" w:ascii="仿宋" w:hAnsi="仿宋" w:eastAsia="仿宋" w:cs="宋体"/>
                <w:color w:val="000000"/>
              </w:rPr>
            </w:pPr>
            <w:r>
              <w:rPr>
                <w:rFonts w:hint="eastAsia" w:ascii="仿宋" w:hAnsi="仿宋" w:eastAsia="仿宋" w:cs="宋体"/>
                <w:color w:val="000000"/>
              </w:rPr>
              <w:t>1</w:t>
            </w:r>
            <w:r>
              <w:rPr>
                <w:rFonts w:ascii="仿宋" w:hAnsi="仿宋" w:eastAsia="仿宋" w:cs="宋体"/>
                <w:color w:val="000000"/>
              </w:rPr>
              <w:t>0KV</w:t>
            </w:r>
          </w:p>
        </w:tc>
        <w:tc>
          <w:tcPr>
            <w:tcW w:w="783"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eastAsia" w:ascii="仿宋" w:hAnsi="仿宋" w:eastAsia="仿宋" w:cs="宋体"/>
                <w:color w:val="000000"/>
                <w:lang w:val="en-US" w:eastAsia="zh-CN"/>
              </w:rPr>
            </w:pPr>
            <w:r>
              <w:rPr>
                <w:rFonts w:hint="eastAsia" w:ascii="仿宋" w:hAnsi="仿宋" w:eastAsia="仿宋" w:cs="宋体"/>
                <w:color w:val="000000"/>
                <w:lang w:val="en-US" w:eastAsia="zh-CN"/>
              </w:rPr>
              <w:t>套</w:t>
            </w:r>
          </w:p>
        </w:tc>
        <w:tc>
          <w:tcPr>
            <w:tcW w:w="833"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default" w:ascii="仿宋" w:hAnsi="仿宋" w:eastAsia="仿宋" w:cs="宋体"/>
                <w:color w:val="000000"/>
                <w:lang w:val="en-US" w:eastAsia="zh-CN"/>
              </w:rPr>
            </w:pPr>
            <w:r>
              <w:rPr>
                <w:rFonts w:hint="eastAsia" w:ascii="仿宋" w:hAnsi="仿宋" w:eastAsia="仿宋" w:cs="宋体"/>
                <w:color w:val="000000"/>
                <w:lang w:val="en-US" w:eastAsia="zh-CN"/>
              </w:rPr>
              <w:t>1</w:t>
            </w:r>
          </w:p>
        </w:tc>
        <w:tc>
          <w:tcPr>
            <w:tcW w:w="85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1386"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2048"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default" w:ascii="仿宋" w:hAnsi="仿宋" w:eastAsia="仿宋" w:cs="宋体"/>
                <w:color w:val="000000"/>
                <w:lang w:val="en-US" w:eastAsia="zh-CN"/>
              </w:rPr>
            </w:pPr>
            <w:r>
              <w:rPr>
                <w:rFonts w:hint="eastAsia" w:ascii="仿宋" w:hAnsi="仿宋" w:eastAsia="仿宋" w:cs="宋体"/>
                <w:color w:val="000000"/>
                <w:lang w:val="en-US" w:eastAsia="zh-CN"/>
              </w:rPr>
              <w:t>北区1套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7" w:type="dxa"/>
            <w:vMerge w:val="restart"/>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eastAsia" w:ascii="仿宋" w:hAnsi="仿宋" w:eastAsia="仿宋" w:cs="宋体"/>
                <w:color w:val="000000"/>
                <w:lang w:eastAsia="zh-CN"/>
              </w:rPr>
            </w:pPr>
            <w:r>
              <w:rPr>
                <w:rFonts w:hint="eastAsia" w:ascii="仿宋" w:hAnsi="仿宋" w:eastAsia="仿宋" w:cs="宋体"/>
                <w:color w:val="000000"/>
                <w:lang w:val="en-US" w:eastAsia="zh-CN"/>
              </w:rPr>
              <w:t>3</w:t>
            </w:r>
          </w:p>
        </w:tc>
        <w:tc>
          <w:tcPr>
            <w:tcW w:w="1457" w:type="dxa"/>
            <w:vMerge w:val="restart"/>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变压器</w:t>
            </w:r>
          </w:p>
        </w:tc>
        <w:tc>
          <w:tcPr>
            <w:tcW w:w="116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8</w:t>
            </w:r>
            <w:r>
              <w:rPr>
                <w:rFonts w:ascii="仿宋" w:hAnsi="仿宋" w:eastAsia="仿宋" w:cs="宋体"/>
                <w:color w:val="000000"/>
              </w:rPr>
              <w:t>00KVA</w:t>
            </w:r>
          </w:p>
        </w:tc>
        <w:tc>
          <w:tcPr>
            <w:tcW w:w="783" w:type="dxa"/>
            <w:vMerge w:val="restart"/>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台</w:t>
            </w:r>
          </w:p>
        </w:tc>
        <w:tc>
          <w:tcPr>
            <w:tcW w:w="833"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eastAsia" w:ascii="仿宋" w:hAnsi="仿宋" w:eastAsia="仿宋" w:cs="宋体"/>
                <w:color w:val="000000"/>
                <w:lang w:eastAsia="zh-CN"/>
              </w:rPr>
            </w:pPr>
            <w:r>
              <w:rPr>
                <w:rFonts w:hint="eastAsia" w:ascii="仿宋" w:hAnsi="仿宋" w:eastAsia="仿宋" w:cs="宋体"/>
                <w:color w:val="000000"/>
                <w:lang w:val="en-US" w:eastAsia="zh-CN"/>
              </w:rPr>
              <w:t>3</w:t>
            </w:r>
          </w:p>
        </w:tc>
        <w:tc>
          <w:tcPr>
            <w:tcW w:w="85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1386"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2048"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lang w:val="en-US" w:eastAsia="zh-CN"/>
              </w:rPr>
              <w:t>北区3</w:t>
            </w:r>
            <w:r>
              <w:rPr>
                <w:rFonts w:hint="eastAsia" w:ascii="仿宋" w:hAnsi="仿宋" w:eastAsia="仿宋"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7" w:type="dxa"/>
            <w:vMerge w:val="continue"/>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1457" w:type="dxa"/>
            <w:vMerge w:val="continue"/>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116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1</w:t>
            </w:r>
            <w:r>
              <w:rPr>
                <w:rFonts w:ascii="仿宋" w:hAnsi="仿宋" w:eastAsia="仿宋" w:cs="宋体"/>
                <w:color w:val="000000"/>
              </w:rPr>
              <w:t>000KVA</w:t>
            </w:r>
          </w:p>
        </w:tc>
        <w:tc>
          <w:tcPr>
            <w:tcW w:w="783" w:type="dxa"/>
            <w:vMerge w:val="continue"/>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833"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eastAsia" w:ascii="仿宋" w:hAnsi="仿宋" w:eastAsia="仿宋" w:cs="宋体"/>
                <w:color w:val="000000"/>
                <w:lang w:eastAsia="zh-CN"/>
              </w:rPr>
            </w:pPr>
            <w:r>
              <w:rPr>
                <w:rFonts w:hint="eastAsia" w:ascii="仿宋" w:hAnsi="仿宋" w:eastAsia="仿宋" w:cs="宋体"/>
                <w:color w:val="000000"/>
                <w:lang w:val="en-US" w:eastAsia="zh-CN"/>
              </w:rPr>
              <w:t>2</w:t>
            </w:r>
          </w:p>
        </w:tc>
        <w:tc>
          <w:tcPr>
            <w:tcW w:w="85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1386"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2048"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lang w:val="en-US" w:eastAsia="zh-CN"/>
              </w:rPr>
              <w:t>南区</w:t>
            </w:r>
            <w:r>
              <w:rPr>
                <w:rFonts w:hint="eastAsia" w:ascii="仿宋" w:hAnsi="仿宋" w:eastAsia="仿宋" w:cs="宋体"/>
                <w:color w:val="000000"/>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7" w:type="dxa"/>
            <w:vMerge w:val="continue"/>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1457" w:type="dxa"/>
            <w:vMerge w:val="continue"/>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116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1</w:t>
            </w:r>
            <w:r>
              <w:rPr>
                <w:rFonts w:ascii="仿宋" w:hAnsi="仿宋" w:eastAsia="仿宋" w:cs="宋体"/>
                <w:color w:val="000000"/>
              </w:rPr>
              <w:t>250KVA</w:t>
            </w:r>
          </w:p>
        </w:tc>
        <w:tc>
          <w:tcPr>
            <w:tcW w:w="783" w:type="dxa"/>
            <w:vMerge w:val="continue"/>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833"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eastAsia" w:ascii="仿宋" w:hAnsi="仿宋" w:eastAsia="仿宋" w:cs="宋体"/>
                <w:color w:val="000000"/>
                <w:lang w:eastAsia="zh-CN"/>
              </w:rPr>
            </w:pPr>
            <w:r>
              <w:rPr>
                <w:rFonts w:hint="eastAsia" w:ascii="仿宋" w:hAnsi="仿宋" w:eastAsia="仿宋" w:cs="宋体"/>
                <w:color w:val="000000"/>
                <w:lang w:val="en-US" w:eastAsia="zh-CN"/>
              </w:rPr>
              <w:t>2</w:t>
            </w:r>
          </w:p>
        </w:tc>
        <w:tc>
          <w:tcPr>
            <w:tcW w:w="85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1386"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2048"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lang w:val="en-US" w:eastAsia="zh-CN"/>
              </w:rPr>
              <w:t>南北区各1</w:t>
            </w:r>
            <w:r>
              <w:rPr>
                <w:rFonts w:hint="eastAsia" w:ascii="仿宋" w:hAnsi="仿宋" w:eastAsia="仿宋"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eastAsia" w:ascii="仿宋" w:hAnsi="仿宋" w:eastAsia="仿宋" w:cs="宋体"/>
                <w:color w:val="000000"/>
                <w:lang w:eastAsia="zh-CN"/>
              </w:rPr>
            </w:pPr>
            <w:r>
              <w:rPr>
                <w:rFonts w:hint="eastAsia" w:ascii="仿宋" w:hAnsi="仿宋" w:eastAsia="仿宋" w:cs="宋体"/>
                <w:color w:val="000000"/>
                <w:lang w:val="en-US" w:eastAsia="zh-CN"/>
              </w:rPr>
              <w:t>4</w:t>
            </w:r>
          </w:p>
        </w:tc>
        <w:tc>
          <w:tcPr>
            <w:tcW w:w="145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eastAsia" w:ascii="仿宋" w:hAnsi="仿宋" w:eastAsia="仿宋" w:cs="宋体"/>
                <w:color w:val="000000"/>
                <w:sz w:val="22"/>
                <w:szCs w:val="22"/>
                <w:lang w:val="en-US" w:eastAsia="zh-CN" w:bidi="ar-SA"/>
              </w:rPr>
            </w:pPr>
            <w:r>
              <w:rPr>
                <w:rFonts w:hint="eastAsia" w:ascii="仿宋" w:hAnsi="仿宋" w:eastAsia="仿宋" w:cs="宋体"/>
                <w:color w:val="000000"/>
              </w:rPr>
              <w:t>电力电缆</w:t>
            </w:r>
          </w:p>
        </w:tc>
        <w:tc>
          <w:tcPr>
            <w:tcW w:w="116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default" w:ascii="仿宋" w:hAnsi="仿宋" w:eastAsia="仿宋" w:cs="宋体"/>
                <w:color w:val="000000"/>
                <w:sz w:val="22"/>
                <w:szCs w:val="22"/>
                <w:lang w:val="en-US" w:eastAsia="zh-CN" w:bidi="ar-SA"/>
              </w:rPr>
            </w:pPr>
            <w:r>
              <w:rPr>
                <w:rFonts w:ascii="仿宋" w:hAnsi="仿宋" w:eastAsia="仿宋" w:cs="宋体"/>
                <w:color w:val="000000"/>
              </w:rPr>
              <w:t>10KV</w:t>
            </w:r>
          </w:p>
        </w:tc>
        <w:tc>
          <w:tcPr>
            <w:tcW w:w="783"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default" w:ascii="仿宋" w:hAnsi="仿宋" w:eastAsia="仿宋" w:cs="宋体"/>
                <w:color w:val="000000"/>
                <w:sz w:val="22"/>
                <w:szCs w:val="22"/>
                <w:lang w:val="en-US" w:eastAsia="zh-CN" w:bidi="ar-SA"/>
              </w:rPr>
            </w:pPr>
            <w:r>
              <w:rPr>
                <w:rFonts w:hint="eastAsia" w:ascii="仿宋" w:hAnsi="仿宋" w:eastAsia="仿宋" w:cs="宋体"/>
                <w:color w:val="000000"/>
              </w:rPr>
              <w:t>根</w:t>
            </w:r>
          </w:p>
        </w:tc>
        <w:tc>
          <w:tcPr>
            <w:tcW w:w="833"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default" w:ascii="仿宋" w:hAnsi="仿宋" w:eastAsia="仿宋" w:cs="宋体"/>
                <w:color w:val="000000"/>
                <w:sz w:val="22"/>
                <w:szCs w:val="22"/>
                <w:lang w:val="en-US" w:eastAsia="zh-CN" w:bidi="ar-SA"/>
              </w:rPr>
            </w:pPr>
            <w:r>
              <w:rPr>
                <w:rFonts w:hint="eastAsia" w:ascii="仿宋" w:hAnsi="仿宋" w:eastAsia="仿宋" w:cs="宋体"/>
                <w:color w:val="000000"/>
                <w:lang w:val="en-US" w:eastAsia="zh-CN"/>
              </w:rPr>
              <w:t>11</w:t>
            </w:r>
          </w:p>
        </w:tc>
        <w:tc>
          <w:tcPr>
            <w:tcW w:w="85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default" w:ascii="仿宋" w:hAnsi="仿宋" w:eastAsia="仿宋" w:cs="宋体"/>
                <w:color w:val="000000"/>
                <w:sz w:val="22"/>
                <w:szCs w:val="22"/>
                <w:lang w:val="en-US" w:eastAsia="zh-CN" w:bidi="ar-SA"/>
              </w:rPr>
            </w:pPr>
          </w:p>
        </w:tc>
        <w:tc>
          <w:tcPr>
            <w:tcW w:w="1386"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default" w:ascii="仿宋" w:hAnsi="仿宋" w:eastAsia="仿宋" w:cs="宋体"/>
                <w:color w:val="000000"/>
                <w:sz w:val="22"/>
                <w:szCs w:val="22"/>
                <w:lang w:val="en-US" w:eastAsia="zh-CN" w:bidi="ar-SA"/>
              </w:rPr>
            </w:pPr>
          </w:p>
        </w:tc>
        <w:tc>
          <w:tcPr>
            <w:tcW w:w="2048"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default" w:ascii="仿宋" w:hAnsi="仿宋" w:eastAsia="仿宋" w:cs="宋体"/>
                <w:color w:val="000000"/>
                <w:sz w:val="22"/>
                <w:szCs w:val="22"/>
                <w:lang w:val="en-US" w:eastAsia="zh-CN" w:bidi="ar-SA"/>
              </w:rPr>
            </w:pPr>
            <w:r>
              <w:rPr>
                <w:rFonts w:hint="eastAsia" w:ascii="仿宋" w:hAnsi="仿宋" w:eastAsia="仿宋" w:cs="宋体"/>
                <w:color w:val="000000"/>
                <w:lang w:val="en-US" w:eastAsia="zh-CN"/>
              </w:rPr>
              <w:t xml:space="preserve"> </w:t>
            </w:r>
            <w:r>
              <w:rPr>
                <w:rFonts w:hint="eastAsia" w:ascii="仿宋" w:hAnsi="仿宋" w:eastAsia="仿宋" w:cs="宋体"/>
                <w:color w:val="000000"/>
              </w:rPr>
              <w:t>北</w:t>
            </w:r>
            <w:r>
              <w:rPr>
                <w:rFonts w:hint="eastAsia" w:ascii="仿宋" w:hAnsi="仿宋" w:eastAsia="仿宋" w:cs="宋体"/>
                <w:color w:val="000000"/>
                <w:lang w:val="en-US" w:eastAsia="zh-CN"/>
              </w:rPr>
              <w:t>区6</w:t>
            </w:r>
            <w:r>
              <w:rPr>
                <w:rFonts w:hint="eastAsia" w:ascii="仿宋" w:hAnsi="仿宋" w:eastAsia="仿宋" w:cs="宋体"/>
                <w:color w:val="000000"/>
              </w:rPr>
              <w:t>根、</w:t>
            </w:r>
            <w:r>
              <w:rPr>
                <w:rFonts w:hint="eastAsia" w:ascii="仿宋" w:hAnsi="仿宋" w:eastAsia="仿宋" w:cs="宋体"/>
                <w:color w:val="000000"/>
                <w:lang w:val="en-US" w:eastAsia="zh-CN"/>
              </w:rPr>
              <w:t>南区5</w:t>
            </w:r>
            <w:r>
              <w:rPr>
                <w:rFonts w:hint="eastAsia" w:ascii="仿宋" w:hAnsi="仿宋" w:eastAsia="仿宋" w:cs="宋体"/>
                <w:color w:val="000000"/>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eastAsia" w:ascii="仿宋" w:hAnsi="仿宋" w:eastAsia="仿宋" w:cs="宋体"/>
                <w:color w:val="000000"/>
                <w:lang w:eastAsia="zh-CN"/>
              </w:rPr>
            </w:pPr>
            <w:r>
              <w:rPr>
                <w:rFonts w:hint="eastAsia" w:ascii="仿宋" w:hAnsi="仿宋" w:eastAsia="仿宋" w:cs="宋体"/>
                <w:color w:val="000000"/>
                <w:lang w:val="en-US" w:eastAsia="zh-CN"/>
              </w:rPr>
              <w:t>5</w:t>
            </w:r>
          </w:p>
        </w:tc>
        <w:tc>
          <w:tcPr>
            <w:tcW w:w="145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sz w:val="22"/>
                <w:szCs w:val="22"/>
                <w:lang w:val="en-US" w:eastAsia="zh-CN" w:bidi="ar-SA"/>
              </w:rPr>
            </w:pPr>
            <w:r>
              <w:rPr>
                <w:rFonts w:hint="eastAsia" w:ascii="仿宋" w:hAnsi="仿宋" w:eastAsia="仿宋" w:cs="宋体"/>
                <w:color w:val="000000"/>
              </w:rPr>
              <w:t>低压柜（含电容柜）</w:t>
            </w:r>
          </w:p>
        </w:tc>
        <w:tc>
          <w:tcPr>
            <w:tcW w:w="116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sz w:val="22"/>
                <w:szCs w:val="22"/>
                <w:lang w:val="en-US" w:eastAsia="zh-CN" w:bidi="ar-SA"/>
              </w:rPr>
            </w:pPr>
          </w:p>
        </w:tc>
        <w:tc>
          <w:tcPr>
            <w:tcW w:w="783"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sz w:val="22"/>
                <w:szCs w:val="22"/>
                <w:lang w:val="en-US" w:eastAsia="zh-CN" w:bidi="ar-SA"/>
              </w:rPr>
            </w:pPr>
            <w:r>
              <w:rPr>
                <w:rFonts w:hint="eastAsia" w:ascii="仿宋" w:hAnsi="仿宋" w:eastAsia="仿宋" w:cs="宋体"/>
                <w:color w:val="000000"/>
              </w:rPr>
              <w:t>台</w:t>
            </w:r>
          </w:p>
        </w:tc>
        <w:tc>
          <w:tcPr>
            <w:tcW w:w="833"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eastAsia" w:ascii="仿宋" w:hAnsi="仿宋" w:eastAsia="仿宋" w:cs="宋体"/>
                <w:color w:val="000000"/>
                <w:sz w:val="22"/>
                <w:szCs w:val="22"/>
                <w:lang w:val="en-US" w:eastAsia="zh-CN" w:bidi="ar-SA"/>
              </w:rPr>
            </w:pPr>
            <w:r>
              <w:rPr>
                <w:rFonts w:hint="eastAsia" w:ascii="仿宋" w:hAnsi="仿宋" w:eastAsia="仿宋" w:cs="宋体"/>
                <w:color w:val="000000"/>
                <w:lang w:val="en-US" w:eastAsia="zh-CN"/>
              </w:rPr>
              <w:t>34</w:t>
            </w:r>
          </w:p>
        </w:tc>
        <w:tc>
          <w:tcPr>
            <w:tcW w:w="85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sz w:val="22"/>
                <w:szCs w:val="22"/>
                <w:lang w:val="en-US" w:eastAsia="zh-CN" w:bidi="ar-SA"/>
              </w:rPr>
            </w:pPr>
          </w:p>
        </w:tc>
        <w:tc>
          <w:tcPr>
            <w:tcW w:w="1386"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sz w:val="22"/>
                <w:szCs w:val="22"/>
                <w:lang w:val="en-US" w:eastAsia="zh-CN" w:bidi="ar-SA"/>
              </w:rPr>
            </w:pPr>
          </w:p>
        </w:tc>
        <w:tc>
          <w:tcPr>
            <w:tcW w:w="2048"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sz w:val="22"/>
                <w:szCs w:val="22"/>
                <w:lang w:val="en-US" w:eastAsia="zh-CN" w:bidi="ar-SA"/>
              </w:rPr>
            </w:pPr>
            <w:r>
              <w:rPr>
                <w:rFonts w:hint="eastAsia" w:ascii="仿宋" w:hAnsi="仿宋" w:eastAsia="仿宋" w:cs="宋体"/>
                <w:color w:val="000000"/>
                <w:lang w:val="en-US" w:eastAsia="zh-CN"/>
              </w:rPr>
              <w:t>北区22</w:t>
            </w:r>
            <w:r>
              <w:rPr>
                <w:rFonts w:hint="eastAsia" w:ascii="仿宋" w:hAnsi="仿宋" w:eastAsia="仿宋" w:cs="宋体"/>
                <w:color w:val="000000"/>
              </w:rPr>
              <w:t>台、</w:t>
            </w:r>
            <w:r>
              <w:rPr>
                <w:rFonts w:hint="eastAsia" w:ascii="仿宋" w:hAnsi="仿宋" w:eastAsia="仿宋" w:cs="宋体"/>
                <w:color w:val="000000"/>
                <w:lang w:val="en-US" w:eastAsia="zh-CN"/>
              </w:rPr>
              <w:t>南区12</w:t>
            </w:r>
            <w:r>
              <w:rPr>
                <w:rFonts w:hint="eastAsia" w:ascii="仿宋" w:hAnsi="仿宋" w:eastAsia="仿宋"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eastAsia" w:ascii="仿宋" w:hAnsi="仿宋" w:eastAsia="仿宋" w:cs="宋体"/>
                <w:color w:val="000000"/>
                <w:lang w:eastAsia="zh-CN"/>
              </w:rPr>
            </w:pPr>
            <w:r>
              <w:rPr>
                <w:rFonts w:hint="eastAsia" w:ascii="仿宋" w:hAnsi="仿宋" w:eastAsia="仿宋" w:cs="宋体"/>
                <w:color w:val="000000"/>
                <w:lang w:val="en-US" w:eastAsia="zh-CN"/>
              </w:rPr>
              <w:t>6</w:t>
            </w:r>
          </w:p>
        </w:tc>
        <w:tc>
          <w:tcPr>
            <w:tcW w:w="145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eastAsia" w:ascii="仿宋" w:hAnsi="仿宋" w:eastAsia="仿宋" w:cs="宋体"/>
                <w:color w:val="000000"/>
                <w:sz w:val="22"/>
                <w:szCs w:val="22"/>
                <w:lang w:val="en-US" w:eastAsia="zh-CN" w:bidi="ar-SA"/>
              </w:rPr>
            </w:pPr>
            <w:r>
              <w:rPr>
                <w:rFonts w:hint="eastAsia" w:ascii="仿宋" w:hAnsi="仿宋" w:eastAsia="仿宋" w:cs="宋体"/>
                <w:color w:val="000000"/>
                <w:lang w:eastAsia="zh-CN"/>
              </w:rPr>
              <w:t xml:space="preserve"> </w:t>
            </w:r>
            <w:r>
              <w:rPr>
                <w:rFonts w:hint="eastAsia" w:ascii="仿宋" w:hAnsi="仿宋" w:eastAsia="仿宋" w:cs="宋体"/>
                <w:color w:val="000000"/>
                <w:lang w:val="en-US" w:eastAsia="zh-CN"/>
              </w:rPr>
              <w:t>箱式变压器</w:t>
            </w:r>
          </w:p>
        </w:tc>
        <w:tc>
          <w:tcPr>
            <w:tcW w:w="116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default" w:ascii="仿宋" w:hAnsi="仿宋" w:eastAsia="仿宋" w:cs="宋体"/>
                <w:color w:val="000000"/>
                <w:sz w:val="22"/>
                <w:szCs w:val="22"/>
                <w:lang w:val="en-US" w:eastAsia="zh-CN" w:bidi="ar-SA"/>
              </w:rPr>
            </w:pPr>
          </w:p>
        </w:tc>
        <w:tc>
          <w:tcPr>
            <w:tcW w:w="783"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default" w:ascii="仿宋" w:hAnsi="仿宋" w:eastAsia="仿宋" w:cs="宋体"/>
                <w:color w:val="000000"/>
                <w:sz w:val="22"/>
                <w:szCs w:val="22"/>
                <w:lang w:val="en-US" w:eastAsia="zh-CN" w:bidi="ar-SA"/>
              </w:rPr>
            </w:pPr>
            <w:r>
              <w:rPr>
                <w:rFonts w:hint="eastAsia" w:ascii="仿宋" w:hAnsi="仿宋" w:eastAsia="仿宋" w:cs="宋体"/>
                <w:color w:val="000000"/>
                <w:lang w:val="en-US" w:eastAsia="zh-CN"/>
              </w:rPr>
              <w:t>套</w:t>
            </w:r>
          </w:p>
        </w:tc>
        <w:tc>
          <w:tcPr>
            <w:tcW w:w="833"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default" w:ascii="仿宋" w:hAnsi="仿宋" w:eastAsia="仿宋" w:cs="宋体"/>
                <w:color w:val="000000"/>
                <w:sz w:val="22"/>
                <w:szCs w:val="22"/>
                <w:lang w:val="en-US" w:eastAsia="zh-CN" w:bidi="ar-SA"/>
              </w:rPr>
            </w:pPr>
            <w:r>
              <w:rPr>
                <w:rFonts w:hint="eastAsia" w:ascii="仿宋" w:hAnsi="仿宋" w:eastAsia="仿宋" w:cs="宋体"/>
                <w:color w:val="000000"/>
                <w:lang w:val="en-US" w:eastAsia="zh-CN"/>
              </w:rPr>
              <w:t>3</w:t>
            </w:r>
          </w:p>
        </w:tc>
        <w:tc>
          <w:tcPr>
            <w:tcW w:w="85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default" w:ascii="仿宋" w:hAnsi="仿宋" w:eastAsia="仿宋" w:cs="宋体"/>
                <w:color w:val="000000"/>
                <w:sz w:val="22"/>
                <w:szCs w:val="22"/>
                <w:lang w:val="en-US" w:eastAsia="zh-CN" w:bidi="ar-SA"/>
              </w:rPr>
            </w:pPr>
          </w:p>
        </w:tc>
        <w:tc>
          <w:tcPr>
            <w:tcW w:w="1386"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default" w:ascii="仿宋" w:hAnsi="仿宋" w:eastAsia="仿宋" w:cs="宋体"/>
                <w:color w:val="000000"/>
                <w:sz w:val="22"/>
                <w:szCs w:val="22"/>
                <w:lang w:val="en-US" w:eastAsia="zh-CN" w:bidi="ar-SA"/>
              </w:rPr>
            </w:pPr>
          </w:p>
        </w:tc>
        <w:tc>
          <w:tcPr>
            <w:tcW w:w="2048"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default" w:ascii="仿宋" w:hAnsi="仿宋" w:eastAsia="仿宋" w:cs="宋体"/>
                <w:color w:val="000000"/>
                <w:sz w:val="22"/>
                <w:szCs w:val="22"/>
                <w:lang w:val="en-US" w:eastAsia="zh-CN" w:bidi="ar-SA"/>
              </w:rPr>
            </w:pPr>
            <w:r>
              <w:rPr>
                <w:rFonts w:hint="eastAsia" w:ascii="仿宋" w:hAnsi="仿宋" w:eastAsia="仿宋" w:cs="宋体"/>
                <w:color w:val="000000"/>
                <w:lang w:val="en-US" w:eastAsia="zh-CN"/>
              </w:rPr>
              <w:t>北区2台、南区1台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eastAsia" w:ascii="仿宋" w:hAnsi="仿宋" w:eastAsia="仿宋" w:cs="宋体"/>
                <w:color w:val="000000"/>
                <w:lang w:eastAsia="zh-CN"/>
              </w:rPr>
            </w:pPr>
            <w:r>
              <w:rPr>
                <w:rFonts w:hint="eastAsia" w:ascii="仿宋" w:hAnsi="仿宋" w:eastAsia="仿宋" w:cs="宋体"/>
                <w:color w:val="000000"/>
                <w:lang w:val="en-US" w:eastAsia="zh-CN"/>
              </w:rPr>
              <w:t>7</w:t>
            </w:r>
          </w:p>
        </w:tc>
        <w:tc>
          <w:tcPr>
            <w:tcW w:w="145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税金</w:t>
            </w:r>
          </w:p>
        </w:tc>
        <w:tc>
          <w:tcPr>
            <w:tcW w:w="116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783"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w:t>
            </w:r>
          </w:p>
        </w:tc>
        <w:tc>
          <w:tcPr>
            <w:tcW w:w="833"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85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1386"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2048"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027" w:type="dxa"/>
            <w:gridSpan w:val="5"/>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合计</w:t>
            </w:r>
          </w:p>
        </w:tc>
        <w:tc>
          <w:tcPr>
            <w:tcW w:w="2236" w:type="dxa"/>
            <w:gridSpan w:val="2"/>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2048"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r>
    </w:tbl>
    <w:p>
      <w:pPr>
        <w:pStyle w:val="12"/>
        <w:spacing w:after="0" w:line="500" w:lineRule="exact"/>
        <w:jc w:val="both"/>
        <w:rPr>
          <w:rFonts w:hint="eastAsia" w:ascii="仿宋" w:hAnsi="仿宋" w:eastAsia="仿宋"/>
          <w:b/>
          <w:sz w:val="44"/>
          <w:szCs w:val="44"/>
          <w:lang w:eastAsia="zh-CN"/>
        </w:rPr>
      </w:pPr>
    </w:p>
    <w:bookmarkEnd w:id="45"/>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仿宋" w:hAnsi="仿宋" w:eastAsia="仿宋" w:cs="宋体"/>
          <w:b/>
          <w:bCs/>
          <w:sz w:val="24"/>
          <w:szCs w:val="24"/>
          <w:lang w:val="en-US" w:eastAsia="zh-CN"/>
        </w:rPr>
      </w:pPr>
      <w:r>
        <w:rPr>
          <w:rFonts w:hint="eastAsia" w:ascii="仿宋" w:hAnsi="仿宋" w:eastAsia="仿宋" w:cs="宋体"/>
          <w:b/>
          <w:bCs/>
          <w:sz w:val="24"/>
          <w:szCs w:val="24"/>
          <w:lang w:val="en-US" w:eastAsia="zh-CN"/>
        </w:rPr>
        <w:t>高低压配电房维保服务内容</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宋体"/>
          <w:b/>
          <w:bCs/>
          <w:sz w:val="24"/>
          <w:szCs w:val="24"/>
          <w:lang w:val="en-US" w:eastAsia="zh-CN"/>
        </w:rPr>
      </w:pPr>
      <w:r>
        <w:rPr>
          <w:rFonts w:hint="eastAsia" w:ascii="仿宋" w:hAnsi="仿宋" w:eastAsia="仿宋" w:cs="宋体"/>
          <w:b/>
          <w:bCs/>
          <w:sz w:val="24"/>
          <w:szCs w:val="24"/>
          <w:lang w:val="en-US" w:eastAsia="zh-CN"/>
        </w:rPr>
        <w:t>一、设施、设备维保服务地点和范围</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宋体"/>
          <w:b/>
          <w:bCs/>
          <w:sz w:val="24"/>
          <w:szCs w:val="24"/>
          <w:lang w:val="en-US" w:eastAsia="zh-CN"/>
        </w:rPr>
      </w:pPr>
      <w:r>
        <w:rPr>
          <w:rFonts w:hint="eastAsia" w:ascii="仿宋" w:hAnsi="仿宋" w:eastAsia="仿宋" w:cs="宋体"/>
          <w:b/>
          <w:bCs/>
          <w:sz w:val="24"/>
          <w:szCs w:val="24"/>
          <w:lang w:val="en-US" w:eastAsia="zh-CN"/>
        </w:rPr>
        <w:t>1.1地点</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郑州城轨交通中等专业学校校内</w:t>
      </w:r>
    </w:p>
    <w:p>
      <w:pPr>
        <w:pStyle w:val="12"/>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textAlignment w:val="auto"/>
        <w:rPr>
          <w:rFonts w:hint="default" w:ascii="仿宋" w:hAnsi="仿宋" w:eastAsia="仿宋" w:cs="宋体"/>
          <w:b/>
          <w:bCs/>
          <w:sz w:val="24"/>
          <w:szCs w:val="24"/>
          <w:lang w:val="en-US" w:eastAsia="zh-CN" w:bidi="ar-SA"/>
        </w:rPr>
      </w:pPr>
      <w:r>
        <w:rPr>
          <w:rFonts w:hint="eastAsia" w:ascii="仿宋" w:hAnsi="仿宋" w:eastAsia="仿宋" w:cs="宋体"/>
          <w:b/>
          <w:bCs/>
          <w:sz w:val="24"/>
          <w:szCs w:val="24"/>
          <w:lang w:val="en-US" w:eastAsia="zh-CN" w:bidi="ar-SA"/>
        </w:rPr>
        <w:t>1.2 维保服务期限</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维保服务期限：12个月。</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宋体"/>
          <w:b/>
          <w:bCs/>
          <w:sz w:val="24"/>
          <w:szCs w:val="24"/>
          <w:lang w:val="en-US" w:eastAsia="zh-CN" w:bidi="ar-SA"/>
        </w:rPr>
      </w:pPr>
      <w:r>
        <w:rPr>
          <w:rFonts w:hint="eastAsia" w:ascii="仿宋" w:hAnsi="仿宋" w:eastAsia="仿宋" w:cs="宋体"/>
          <w:b/>
          <w:bCs/>
          <w:sz w:val="24"/>
          <w:szCs w:val="24"/>
          <w:lang w:val="en-US" w:eastAsia="zh-CN" w:bidi="ar-SA"/>
        </w:rPr>
        <w:t>二、维保服务内容及要求</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宋体"/>
          <w:b/>
          <w:bCs/>
          <w:sz w:val="24"/>
          <w:szCs w:val="24"/>
          <w:lang w:val="en-US" w:eastAsia="zh-CN" w:bidi="ar-SA"/>
        </w:rPr>
      </w:pPr>
      <w:r>
        <w:rPr>
          <w:rFonts w:hint="eastAsia" w:ascii="仿宋" w:hAnsi="仿宋" w:eastAsia="仿宋" w:cs="宋体"/>
          <w:b/>
          <w:bCs/>
          <w:sz w:val="24"/>
          <w:szCs w:val="24"/>
          <w:lang w:val="en-US" w:eastAsia="zh-CN" w:bidi="ar-SA"/>
        </w:rPr>
        <w:t>2.1 服务内容</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甲乙双方约定，由乙方对配电房的安全、正常运行负责，主要服务内容包括配电房设备提供日常的维护、检修、保养和应急抢修；包括高压柜、真空断路器、避雷器、变压器、两段高低压母线及系统其它相关设备检测、检修、保养维护、接地检测、安全工器具检测、设备运行安全维护等工作。依照《电气设备预防性试验规程》（DL/T596-1996）及其他相关规定，对配电房电气设备进行预防性试验，完成年度保养项目，并做好维护保养记录，并向使用单位出具预防性试验报告、维保服务报告。对具有预见性易损坏配件及故障损坏部件的及时更换；配电房设备故障或事故的应急处置；配电房年度检验、维护、优化等相关工作。</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宋体"/>
          <w:b/>
          <w:bCs/>
          <w:sz w:val="24"/>
          <w:szCs w:val="24"/>
          <w:lang w:val="en-US" w:eastAsia="zh-CN" w:bidi="ar-SA"/>
        </w:rPr>
      </w:pPr>
      <w:r>
        <w:rPr>
          <w:rFonts w:hint="eastAsia" w:ascii="仿宋" w:hAnsi="仿宋" w:eastAsia="仿宋" w:cs="宋体"/>
          <w:b/>
          <w:bCs/>
          <w:sz w:val="24"/>
          <w:szCs w:val="24"/>
          <w:lang w:val="en-US" w:eastAsia="zh-CN" w:bidi="ar-SA"/>
        </w:rPr>
        <w:t>2.1.1 高压配电柜</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 xml:space="preserve">1.每月一次对电气设备进行检查：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（1）检查母线接头处有无变形，有无放电变黑痕迹，紧固连接螺栓，螺栓若有生锈应予以更换，确保接头连接紧密；检查母线上绝缘子有无松动和损坏。</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（2）柜内的机械闭锁，电气闭锁应动作准确、可靠，开关小车推拉应灵活，无卡阻现象。</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（3）柜体的接地应牢固良好，装有电器的可开启的门，应以裸铜软线与接地金属构件可靠地连接。</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（4）柜体的正面各电器、端子排等应标明编号、名称、用途及操作位置，其标明的字迹应清晰、工整、不易脱落。</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（5）柜内二次回路的连接件均应采用铜质制品牢固紧接，绝缘体采用自熄性阻燃材料，并应清洁干燥。</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（6）柜上装有继电保护装置设备或其它有接地要求的电器，其外壳应可靠接地。</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2.每季度一次对电气设备进行检查：</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（1）高压柜必须清理干净，漆层完好，各构件间连接应牢固，接头温度应在允许范围。</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（2）柜体的接地应牢固良好，装有电器的可开启的门，应以裸铜软线与接地金属构件可靠地连接。</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（3）柜体的正面各电器、端子排等应标明编号、名称、用途及操作位置，其标明的字迹应清晰、工整、不易脱落。</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（4）柜内二次回路的连接件均应铜质制品牢固紧接，绝缘件采用自熄性阻燃材料，并应清洁干燥。</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（5）柜上装有继电保护装置设备或其它有接地要求的电器，其外壳应可靠接地。</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（6）重要开关断路器定期检测保护是否可靠动作是否灵敏。</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（7）后台远控定期测试是否数据正确。</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3.每年一次按预防性试验规程对高压柜进行预防性试验，将预防性试验报告交甲方存档，具体工作内容：</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（1）重复每季度的检查内容。</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（2）开关及一次电气设备必须作绝缘试验和耐压试验。</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（3）柜内的互感器作变比检查和测量绝缘电阻。</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（4）测量开关的分、合闸线圈直流电阻，开关接触电阻，动作电压和返回电压以及分闸时间。</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（5）校核继电保护装置的动作值、返回值、整定值。</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宋体"/>
          <w:b/>
          <w:bCs/>
          <w:sz w:val="24"/>
          <w:szCs w:val="24"/>
          <w:lang w:val="en-US" w:eastAsia="zh-CN" w:bidi="ar-SA"/>
        </w:rPr>
      </w:pPr>
      <w:r>
        <w:rPr>
          <w:rFonts w:hint="eastAsia" w:ascii="仿宋" w:hAnsi="仿宋" w:eastAsia="仿宋" w:cs="宋体"/>
          <w:b/>
          <w:bCs/>
          <w:sz w:val="24"/>
          <w:szCs w:val="24"/>
          <w:lang w:val="en-US" w:eastAsia="zh-CN" w:bidi="ar-SA"/>
        </w:rPr>
        <w:t>2.1.2 直流屏（蓄电池）</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1.每月的工作内容：</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（1）对蓄电池进行恢复性的充放电。</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（2）巡看蓄电池的液面是否符合要求，有无漏液发生。</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2.每季度的工作内容：</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（1）清除屏内充电机及设备上的灰尘和蓄电池槽表面污垢，连接件上的氧化物。</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（2）对充电机、输出回路进行绝缘测试以及各种特性测试。</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3.每年的工作内容：重复每季度的工作内容。</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宋体"/>
          <w:b/>
          <w:bCs/>
          <w:sz w:val="24"/>
          <w:szCs w:val="24"/>
          <w:lang w:val="en-US" w:eastAsia="zh-CN" w:bidi="ar-SA"/>
        </w:rPr>
      </w:pPr>
      <w:r>
        <w:rPr>
          <w:rFonts w:hint="eastAsia" w:ascii="仿宋" w:hAnsi="仿宋" w:eastAsia="仿宋" w:cs="宋体"/>
          <w:b/>
          <w:bCs/>
          <w:sz w:val="24"/>
          <w:szCs w:val="24"/>
          <w:lang w:val="en-US" w:eastAsia="zh-CN" w:bidi="ar-SA"/>
        </w:rPr>
        <w:t>2.1.3 变压器</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1.每月一次对变压器进行检查：</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（1）变压器套管是否清洁，有无破损、裂纹和放电痕迹。</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（2）变压器零部件必须无损伤或移位，接线是否松动、断裂、绝缘件和线圈是否有破损，是否有脏物或异物等。</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（3）检查风机、空调、温控设备等能否正常运行。</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（4）变压器的主附设备的外壳接地是否良好。</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2.每季度一次对变压器进行检查：</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（1）重复每月检查的内容；</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（2）高低压电缆头的接触情况，螺丝有无松动，接头是否过热。</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（3）检查所有的紧固件、连接件、标准件是否松动，并重新紧固一次。</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（4）检查变压器的箱体和铁芯是否可靠接地，穿心螺杆的绝缘是否良好。</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（5）套管密封、顶部连接片、密封衬垫的检查，瓷绝缘等的检查和清扫。</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（6）各种保护装置、测量装置及操作控制箱的检修、试验。</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3.每年一次进行年检：</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（1）重复每季度一次检查的内容。</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（2）进行一次下列预防性试验。</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①测量变压器绕组直流电阻，测量前绕组应充分放电。</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②测量变压器绕组的绝缘电阻，采用1000V兆欧表进行测量。</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③进行变压器绕组的交流耐压试验。</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④在额定电压下对变压器进行冲击合闸试验。</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⑤按标准要求完成避雷器相应测试。</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⑥对变压器柜体及柜内相关设施清洁保养、接头紧固等保养。</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宋体"/>
          <w:b/>
          <w:bCs/>
          <w:sz w:val="24"/>
          <w:szCs w:val="24"/>
          <w:lang w:val="en-US" w:eastAsia="zh-CN" w:bidi="ar-SA"/>
        </w:rPr>
      </w:pPr>
      <w:r>
        <w:rPr>
          <w:rFonts w:hint="eastAsia" w:ascii="仿宋" w:hAnsi="仿宋" w:eastAsia="仿宋" w:cs="宋体"/>
          <w:b/>
          <w:bCs/>
          <w:sz w:val="24"/>
          <w:szCs w:val="24"/>
          <w:lang w:val="en-US" w:eastAsia="zh-CN" w:bidi="ar-SA"/>
        </w:rPr>
        <w:t>2.1.4 低压配电柜</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1.每月一次对电气设备进行检查：</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（1）观察母排的发热程度，示温蜡片有否熔化，各连接螺丝有否松动。</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（2）测量电容柜的温度，检查容器的外观有无变形，熔断器有无熔断，运行时应无任何声音。</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（3）低压柜的机械闭锁、电气闭锁应动作准确、可靠。</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（4）配电柜抽屉推拉应灵活、无卡阻现象。</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2.每季度一次对电气设备进行清理、检查：</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（1）低压柜内设备与各构件间连接应牢固，接头温度应在允许范围。</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（2）低压柜的机械闭锁、电气闭锁应动作准确、可靠。</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（3）配电柜抽屉推拉应灵活、无卡阻现象。</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（4）柜的固定及接地可靠，漆层应完好、清洁整齐。</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3.每年一次年检内容：</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（1）重复每季度的清理检查。</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（2）按预防性试验规程对设备进行预防性试验，并将预防性试验报告交业主存档。</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（3）进行一次低压柜清洁、保养。</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①低压柜每段母线绝缘电阻不应小于0.5MΩ，电力线路绝缘电阻不小于0.5MΩ，试验采用500V兆欧表。</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②加1000V进行交流耐压试验。</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③校核仪表、继电器的动作值和返回值。</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宋体"/>
          <w:b/>
          <w:bCs/>
          <w:sz w:val="24"/>
          <w:szCs w:val="24"/>
          <w:lang w:val="en-US" w:eastAsia="zh-CN" w:bidi="ar-SA"/>
        </w:rPr>
      </w:pPr>
      <w:r>
        <w:rPr>
          <w:rFonts w:hint="eastAsia" w:ascii="仿宋" w:hAnsi="仿宋" w:eastAsia="仿宋" w:cs="宋体"/>
          <w:b/>
          <w:bCs/>
          <w:sz w:val="24"/>
          <w:szCs w:val="24"/>
          <w:lang w:val="en-US" w:eastAsia="zh-CN" w:bidi="ar-SA"/>
        </w:rPr>
        <w:t>2.1.5 10kV高压电缆保养</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1.高压电缆的清尘：检查电缆终端头有无松动、发热变色及受损现象。</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2.用无水酒精清洗电缆头；检查电缆外层有无破损现象。</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3.检查电缆头有无放电痕迹。</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4检查电缆头三相有无交叉排列。</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5.电缆头密封检查。</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6.电缆头与设备接触是否良好。</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7.电缆绝缘电阻测量。</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8.电缆直流耐压及泄漏电流试验。</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9.电缆铠装接地线的检查。</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10.做好检修保养记录。</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b/>
          <w:bCs/>
          <w:sz w:val="24"/>
          <w:szCs w:val="24"/>
          <w:lang w:val="en-US" w:eastAsia="zh-CN" w:bidi="ar-SA"/>
        </w:rPr>
      </w:pPr>
      <w:r>
        <w:rPr>
          <w:rFonts w:hint="eastAsia" w:ascii="仿宋" w:hAnsi="仿宋" w:eastAsia="仿宋" w:cstheme="minorBidi"/>
          <w:b/>
          <w:bCs/>
          <w:sz w:val="24"/>
          <w:szCs w:val="24"/>
          <w:lang w:val="en-US" w:eastAsia="zh-CN" w:bidi="ar-SA"/>
        </w:rPr>
        <w:t>2</w:t>
      </w:r>
      <w:r>
        <w:rPr>
          <w:rFonts w:hint="eastAsia" w:ascii="仿宋" w:hAnsi="仿宋" w:eastAsia="仿宋" w:cs="宋体"/>
          <w:b/>
          <w:bCs/>
          <w:sz w:val="24"/>
          <w:szCs w:val="24"/>
          <w:lang w:val="en-US" w:eastAsia="zh-CN" w:bidi="ar-SA"/>
        </w:rPr>
        <w:t>.1.6 接地</w:t>
      </w:r>
      <w:r>
        <w:rPr>
          <w:rFonts w:hint="eastAsia" w:ascii="仿宋" w:hAnsi="仿宋" w:eastAsia="仿宋" w:cstheme="minorBidi"/>
          <w:b/>
          <w:bCs/>
          <w:sz w:val="24"/>
          <w:szCs w:val="24"/>
          <w:lang w:val="en-US" w:eastAsia="zh-CN" w:bidi="ar-SA"/>
        </w:rPr>
        <w:t>系统</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1.每月及每季度检查地网有无脱漆、锈蚀、设备各接地处、导体搭接处是否牢固。</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2.每年进行接地系统的接地电阻测量。</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b/>
          <w:bCs/>
          <w:sz w:val="24"/>
          <w:szCs w:val="24"/>
          <w:lang w:val="en-US" w:eastAsia="zh-CN" w:bidi="ar-SA"/>
        </w:rPr>
      </w:pPr>
      <w:r>
        <w:rPr>
          <w:rFonts w:hint="eastAsia" w:ascii="仿宋" w:hAnsi="仿宋" w:eastAsia="仿宋" w:cstheme="minorBidi"/>
          <w:b/>
          <w:bCs/>
          <w:sz w:val="24"/>
          <w:szCs w:val="24"/>
          <w:lang w:val="en-US" w:eastAsia="zh-CN" w:bidi="ar-SA"/>
        </w:rPr>
        <w:t>2.1.7 其他</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1.检查及维护配电房照明和防潮灯及通风机，确保正常使用。</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2.检查及维护配电房屋面有否漏水，电缆沟是否积水，门窗有否破损，确保正常使用。</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3.检查及维护防鼠挡板是否完整，房内孔洞有否堵死，确保正常使用。</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4.检查及维护配电房门外通道是否畅顺，有否被堵现象，确保正常使用。</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b/>
          <w:bCs/>
          <w:sz w:val="24"/>
          <w:szCs w:val="24"/>
          <w:lang w:val="en-US" w:eastAsia="zh-CN" w:bidi="ar-SA"/>
        </w:rPr>
      </w:pPr>
      <w:r>
        <w:rPr>
          <w:rFonts w:hint="eastAsia" w:ascii="仿宋" w:hAnsi="仿宋" w:eastAsia="仿宋" w:cstheme="minorBidi"/>
          <w:b/>
          <w:bCs/>
          <w:sz w:val="24"/>
          <w:szCs w:val="24"/>
          <w:lang w:val="en-US" w:eastAsia="zh-CN" w:bidi="ar-SA"/>
        </w:rPr>
        <w:t>2.2维保要求</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为保障配电房的安全运行及对设备运行情况，及时了解、消除故障隐患、促进安全生产，必需对高/低压柜、直流屏、变压器、接地系统等设备和装置进行每月巡查、每季度进行检查、每学期假期对变压器、低压配电柜清理及检查、每年进行年检，具体内容如下：</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1.乙方月检、季检、年检等计划均需提前一个月报停电维保计划，并安排在周末或甲方方便停电的节假日或假期。</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2.故障抢修为在合同期间的设备事故或设备不正常运行时必要的紧急情况处理。</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3.迎峰度夏系统全面检测维护是指夏天用电高峰来临前，预先对配电设备提前预防性测试、保养。</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4.春节前系统全面检测维护是指年底对配电设备提前预防性测试、维护、保养，确保重大节假日及次年安全运行。</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5.乙方在做检修维护保养前安排准备工程技术人员、仪器仪表、机具设备。</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6.所需更换配件均由乙方及时提供配件或者设备需用计划、报价及采购方案，乙方审核确认数量及价格后，由甲方定夺是否由乙方采购，在得到甲方的书面批示后应积极安排采购更换。</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7.检修时间由甲方根据情况分期、分段进行，合理安排。</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8.总的原则是对于出现的应急故障或者平时例行维修，都需及时提前与甲方管理处沟通，避免沟通不及时造成用户投诉。</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b/>
          <w:bCs/>
          <w:sz w:val="24"/>
          <w:szCs w:val="24"/>
          <w:lang w:val="en-US" w:eastAsia="zh-CN" w:bidi="ar-SA"/>
        </w:rPr>
      </w:pPr>
      <w:r>
        <w:rPr>
          <w:rFonts w:hint="eastAsia" w:ascii="仿宋" w:hAnsi="仿宋" w:eastAsia="仿宋" w:cstheme="minorBidi"/>
          <w:b/>
          <w:bCs/>
          <w:sz w:val="24"/>
          <w:szCs w:val="24"/>
          <w:lang w:val="en-US" w:eastAsia="zh-CN" w:bidi="ar-SA"/>
        </w:rPr>
        <w:t>2.3维保单位责任</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1、乙方每次检测完成后应向甲方提供完整有效的预防性试验报告。</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2、为保证维保工作的正常运行，乙方应长期备有用于系统维保所需的备品备件及周转设备。</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3、接到甲方配电房故障通知后，乙方应迅速组织维护人员确保在最短时间内对配电设施进行排除、维保。乙方全年安排技术人员24小时待命，并确定24小时维保热线，在接到甲方保障通知后，应在30分钟内响应，1小时内到达现场进行分析、处理，若无故不能准时达到，每次扣罚200元人民币。乙方若未能在规定的时间内赶到现场达到三次的将自动解除合同，视同为乙方违约并赔付甲方的损失。</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4、重大节日（五一、十一、元旦、春节）放假前必须进行检查、维护和保养，保证所维保配电房处于正常状态。</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5、乙方在维保中出现的问题，经甲方三次指出后，乙方若不能解决、排除，甲方有权聘请第三方修理，其费用由乙方负责。</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6、乙方必须开具合法、有效的增值税普通发票，发票内容为维保服务类相关费用。</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7、维保结束后乙方负责与下一任维保单位的交接工作。</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8、乙方在维保过程中发生的各种安全事故（包括第三方的人员和设施事故），其后果完全由乙方负责。</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9、每月按合同条款约定内容进行检查，出具书面维保报告和记录，检查记录由总务处签字确认后，及时将维保、整改意见或方案书面给甲方。乙方每年向甲方提交一份经总务处签字后的书面报告，若不能按要求出具书面报告，一次扣罚500元人民币。</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10、乙方在维保过程中对甲方设备有故意损害现象的应照价赔偿或及时修复。</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备注：</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参与人所投商品需要提供品牌、规格型号等真实详细信息，禁止复制采购人所提供的参考参数。</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theme="minorBidi"/>
          <w:sz w:val="24"/>
          <w:szCs w:val="24"/>
          <w:lang w:val="en-US" w:eastAsia="zh-CN" w:bidi="ar-SA"/>
        </w:rPr>
        <w:sectPr>
          <w:headerReference r:id="rId6" w:type="first"/>
          <w:headerReference r:id="rId5" w:type="default"/>
          <w:pgSz w:w="11906" w:h="16838"/>
          <w:pgMar w:top="1440" w:right="1418" w:bottom="1440" w:left="1417" w:header="567" w:footer="227" w:gutter="0"/>
          <w:cols w:space="425" w:num="1"/>
          <w:titlePg/>
          <w:docGrid w:type="lines" w:linePitch="312" w:charSpace="0"/>
        </w:sectPr>
      </w:pPr>
      <w:r>
        <w:rPr>
          <w:rFonts w:hint="eastAsia" w:ascii="仿宋" w:hAnsi="仿宋" w:eastAsia="仿宋" w:cstheme="minorBidi"/>
          <w:sz w:val="24"/>
          <w:szCs w:val="24"/>
          <w:lang w:val="en-US" w:eastAsia="zh-CN" w:bidi="ar-SA"/>
        </w:rPr>
        <w:t>参与人所投商品报价应包含税费、运输费、搬运费、整体实施、安装调试费、售后服务等一切费用。</w:t>
      </w:r>
    </w:p>
    <w:p>
      <w:pPr>
        <w:spacing w:line="1000" w:lineRule="exact"/>
        <w:jc w:val="both"/>
        <w:rPr>
          <w:rFonts w:hint="eastAsia" w:ascii="仿宋" w:hAnsi="仿宋" w:eastAsia="仿宋"/>
          <w:b/>
          <w:sz w:val="72"/>
          <w:szCs w:val="72"/>
          <w:lang w:val="en-US" w:eastAsia="zh-CN"/>
        </w:rPr>
      </w:pPr>
    </w:p>
    <w:p>
      <w:pPr>
        <w:spacing w:line="1000" w:lineRule="exact"/>
        <w:jc w:val="both"/>
        <w:rPr>
          <w:rFonts w:ascii="仿宋" w:hAnsi="仿宋" w:eastAsia="仿宋"/>
          <w:b/>
          <w:sz w:val="72"/>
          <w:szCs w:val="72"/>
        </w:rPr>
      </w:pPr>
      <w:r>
        <w:rPr>
          <w:rFonts w:hint="eastAsia" w:ascii="仿宋" w:hAnsi="仿宋" w:eastAsia="仿宋"/>
          <w:b/>
          <w:sz w:val="72"/>
          <w:szCs w:val="72"/>
          <w:lang w:val="en-US" w:eastAsia="zh-CN"/>
        </w:rPr>
        <w:t>郑州城轨交通中等专业</w:t>
      </w:r>
      <w:r>
        <w:rPr>
          <w:rFonts w:hint="eastAsia" w:ascii="仿宋" w:hAnsi="仿宋" w:eastAsia="仿宋"/>
          <w:b/>
          <w:sz w:val="72"/>
          <w:szCs w:val="72"/>
        </w:rPr>
        <w:t>学校</w:t>
      </w:r>
    </w:p>
    <w:p>
      <w:pPr>
        <w:spacing w:line="1000" w:lineRule="exact"/>
        <w:jc w:val="center"/>
        <w:rPr>
          <w:rFonts w:hint="eastAsia" w:ascii="仿宋" w:hAnsi="仿宋" w:eastAsia="仿宋"/>
          <w:b/>
          <w:sz w:val="44"/>
          <w:szCs w:val="44"/>
          <w:lang w:eastAsia="zh-CN"/>
        </w:rPr>
      </w:pPr>
      <w:r>
        <w:rPr>
          <w:rFonts w:hint="eastAsia" w:ascii="仿宋" w:hAnsi="仿宋" w:eastAsia="仿宋"/>
          <w:b/>
          <w:sz w:val="44"/>
          <w:szCs w:val="44"/>
        </w:rPr>
        <w:t>关于</w:t>
      </w:r>
      <w:r>
        <w:rPr>
          <w:rFonts w:hint="eastAsia" w:ascii="仿宋" w:hAnsi="仿宋" w:eastAsia="仿宋"/>
          <w:b/>
          <w:sz w:val="44"/>
          <w:szCs w:val="44"/>
          <w:lang w:eastAsia="zh-CN"/>
        </w:rPr>
        <w:t>高低压配电房</w:t>
      </w:r>
    </w:p>
    <w:p>
      <w:pPr>
        <w:spacing w:line="1000" w:lineRule="exact"/>
        <w:jc w:val="center"/>
        <w:rPr>
          <w:rFonts w:ascii="仿宋" w:hAnsi="仿宋" w:eastAsia="仿宋"/>
          <w:b/>
          <w:sz w:val="44"/>
          <w:szCs w:val="44"/>
        </w:rPr>
      </w:pPr>
      <w:r>
        <w:rPr>
          <w:rFonts w:hint="eastAsia" w:ascii="仿宋" w:hAnsi="仿宋" w:eastAsia="仿宋"/>
          <w:b/>
          <w:sz w:val="44"/>
          <w:szCs w:val="44"/>
          <w:lang w:eastAsia="zh-CN"/>
        </w:rPr>
        <w:t>供配电维保服务项目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bCs/>
          <w:sz w:val="30"/>
          <w:szCs w:val="30"/>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both"/>
        <w:rPr>
          <w:rFonts w:ascii="仿宋" w:hAnsi="仿宋" w:eastAsia="仿宋"/>
          <w:b/>
          <w:bCs/>
          <w:sz w:val="30"/>
          <w:szCs w:val="30"/>
        </w:rPr>
      </w:pPr>
    </w:p>
    <w:p>
      <w:pPr>
        <w:jc w:val="center"/>
        <w:rPr>
          <w:rFonts w:ascii="仿宋" w:hAnsi="仿宋" w:eastAsia="仿宋"/>
          <w:b/>
          <w:bCs/>
          <w:sz w:val="30"/>
          <w:szCs w:val="30"/>
        </w:rPr>
        <w:sectPr>
          <w:headerReference r:id="rId8" w:type="first"/>
          <w:headerReference r:id="rId7" w:type="default"/>
          <w:pgSz w:w="11906" w:h="16838"/>
          <w:pgMar w:top="1440" w:right="1417" w:bottom="1440" w:left="1134" w:header="851" w:footer="227" w:gutter="0"/>
          <w:cols w:space="0" w:num="1"/>
          <w:titlePg/>
          <w:rtlGutter w:val="0"/>
          <w:docGrid w:type="lines" w:linePitch="322" w:charSpace="0"/>
        </w:sectPr>
      </w:pPr>
      <w:r>
        <w:rPr>
          <w:rFonts w:hint="eastAsia" w:ascii="仿宋" w:hAnsi="仿宋" w:eastAsia="仿宋"/>
          <w:b/>
          <w:bCs/>
          <w:sz w:val="30"/>
          <w:szCs w:val="30"/>
        </w:rPr>
        <w:t>此封面应作为报价响应文件封面</w:t>
      </w:r>
    </w:p>
    <w:p>
      <w:pPr>
        <w:jc w:val="both"/>
        <w:outlineLvl w:val="1"/>
        <w:rPr>
          <w:rFonts w:hint="eastAsia" w:ascii="仿宋" w:hAnsi="仿宋" w:eastAsia="仿宋"/>
          <w:b/>
          <w:bCs/>
          <w:color w:val="auto"/>
          <w:sz w:val="24"/>
          <w:szCs w:val="24"/>
        </w:rPr>
      </w:pPr>
      <w:bookmarkStart w:id="47" w:name="_Toc267059030"/>
      <w:bookmarkStart w:id="48" w:name="_Toc259520865"/>
      <w:bookmarkStart w:id="49" w:name="_Toc169332949"/>
      <w:bookmarkStart w:id="50" w:name="_Toc267060208"/>
      <w:bookmarkStart w:id="51" w:name="_Toc169332838"/>
      <w:bookmarkStart w:id="52" w:name="_Toc160880529"/>
      <w:bookmarkStart w:id="53" w:name="_Toc193165734"/>
      <w:bookmarkStart w:id="54" w:name="_Toc223146608"/>
      <w:bookmarkStart w:id="55" w:name="_Toc203355733"/>
      <w:bookmarkStart w:id="56" w:name="_Toc191789329"/>
      <w:bookmarkStart w:id="57" w:name="_Toc253066614"/>
      <w:bookmarkStart w:id="58" w:name="_Toc219800243"/>
      <w:bookmarkStart w:id="59" w:name="_Toc213756051"/>
      <w:bookmarkStart w:id="60" w:name="_Toc213755939"/>
      <w:bookmarkStart w:id="61" w:name="_Toc266870432"/>
      <w:bookmarkStart w:id="62" w:name="_Toc273178698"/>
      <w:bookmarkStart w:id="63" w:name="_Toc192663835"/>
      <w:bookmarkStart w:id="64" w:name="_Toc191803626"/>
      <w:bookmarkStart w:id="65" w:name="_Toc230071147"/>
      <w:bookmarkStart w:id="66" w:name="_Toc267060068"/>
      <w:bookmarkStart w:id="67" w:name="_Toc251586231"/>
      <w:bookmarkStart w:id="68" w:name="_Toc182372782"/>
      <w:bookmarkStart w:id="69" w:name="_Toc180302913"/>
      <w:bookmarkStart w:id="70" w:name="_Toc267059806"/>
      <w:bookmarkStart w:id="71" w:name="_Toc193160448"/>
      <w:bookmarkStart w:id="72" w:name="_Toc267059181"/>
      <w:bookmarkStart w:id="73" w:name="_Toc267059653"/>
      <w:bookmarkStart w:id="74" w:name="_Toc254790899"/>
      <w:bookmarkStart w:id="75" w:name="_Toc192996338"/>
      <w:bookmarkStart w:id="76" w:name="_Toc235438274"/>
      <w:bookmarkStart w:id="77" w:name="_Toc258401256"/>
      <w:bookmarkStart w:id="78" w:name="_Toc192664153"/>
      <w:bookmarkStart w:id="79" w:name="_Toc217891402"/>
      <w:bookmarkStart w:id="80" w:name="_Toc213755858"/>
      <w:bookmarkStart w:id="81" w:name="_Toc235438344"/>
      <w:bookmarkStart w:id="82" w:name="_Toc249325711"/>
      <w:bookmarkStart w:id="83" w:name="_Toc267060321"/>
      <w:bookmarkStart w:id="84" w:name="_Toc255975007"/>
      <w:bookmarkStart w:id="85" w:name="_Toc225669322"/>
      <w:bookmarkStart w:id="86" w:name="_Toc177985469"/>
      <w:bookmarkStart w:id="87" w:name="_Toc182805217"/>
      <w:bookmarkStart w:id="88" w:name="_Toc251613829"/>
      <w:bookmarkStart w:id="89" w:name="_Toc213208766"/>
      <w:bookmarkStart w:id="90" w:name="_Toc236021449"/>
      <w:bookmarkStart w:id="91" w:name="_Toc259692740"/>
      <w:bookmarkStart w:id="92" w:name="_Toc267059919"/>
      <w:bookmarkStart w:id="93" w:name="_Toc235437991"/>
      <w:bookmarkStart w:id="94" w:name="_Toc192663686"/>
      <w:bookmarkStart w:id="95" w:name="_Toc213755995"/>
      <w:bookmarkStart w:id="96" w:name="_Toc266870833"/>
      <w:bookmarkStart w:id="97" w:name="_Toc259692647"/>
      <w:bookmarkStart w:id="98" w:name="_Toc160880160"/>
      <w:bookmarkStart w:id="99" w:name="_Toc227058530"/>
      <w:bookmarkStart w:id="100" w:name="_Toc191783222"/>
      <w:bookmarkStart w:id="101" w:name="_Toc192996446"/>
      <w:bookmarkStart w:id="102" w:name="_Toc232302115"/>
      <w:bookmarkStart w:id="103" w:name="_Toc266868670"/>
      <w:bookmarkStart w:id="104" w:name="_Toc267060453"/>
      <w:bookmarkStart w:id="105" w:name="_Toc170798793"/>
      <w:bookmarkStart w:id="106" w:name="_Toc267059539"/>
      <w:bookmarkStart w:id="107" w:name="_Toc266868937"/>
      <w:bookmarkStart w:id="108" w:name="_Toc181436461"/>
      <w:bookmarkStart w:id="109" w:name="_Toc211917116"/>
      <w:bookmarkStart w:id="110" w:name="_Toc181436565"/>
      <w:bookmarkStart w:id="111" w:name="_Toc191802690"/>
      <w:bookmarkStart w:id="112" w:name="_Toc266870907"/>
    </w:p>
    <w:p>
      <w:pPr>
        <w:jc w:val="center"/>
        <w:outlineLvl w:val="1"/>
        <w:rPr>
          <w:rFonts w:hint="eastAsia" w:ascii="仿宋" w:hAnsi="仿宋" w:eastAsia="仿宋"/>
          <w:b/>
          <w:bCs/>
          <w:color w:val="auto"/>
          <w:sz w:val="24"/>
          <w:szCs w:val="24"/>
        </w:rPr>
      </w:pPr>
    </w:p>
    <w:p>
      <w:pPr>
        <w:jc w:val="center"/>
        <w:outlineLvl w:val="1"/>
        <w:rPr>
          <w:rFonts w:ascii="仿宋" w:hAnsi="仿宋" w:eastAsia="仿宋"/>
          <w:b/>
          <w:bCs/>
          <w:color w:val="auto"/>
          <w:sz w:val="24"/>
          <w:szCs w:val="24"/>
        </w:rPr>
      </w:pPr>
      <w:r>
        <w:rPr>
          <w:rFonts w:hint="eastAsia" w:ascii="仿宋" w:hAnsi="仿宋" w:eastAsia="仿宋"/>
          <w:b/>
          <w:bCs/>
          <w:color w:val="auto"/>
          <w:sz w:val="24"/>
          <w:szCs w:val="24"/>
        </w:rPr>
        <w:t>1、</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Fonts w:hint="eastAsia" w:ascii="仿宋" w:hAnsi="仿宋" w:eastAsia="仿宋"/>
          <w:b/>
          <w:bCs/>
          <w:color w:val="auto"/>
          <w:sz w:val="24"/>
          <w:szCs w:val="24"/>
        </w:rPr>
        <w:t>询价响应函</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致：</w:t>
      </w:r>
      <w:r>
        <w:rPr>
          <w:rFonts w:hint="eastAsia" w:ascii="仿宋" w:hAnsi="仿宋" w:eastAsia="仿宋"/>
          <w:color w:val="auto"/>
          <w:sz w:val="24"/>
          <w:szCs w:val="24"/>
          <w:lang w:val="en-US" w:eastAsia="zh-CN"/>
        </w:rPr>
        <w:t>郑州城轨交通中等专业</w:t>
      </w:r>
      <w:r>
        <w:rPr>
          <w:rFonts w:hint="eastAsia" w:ascii="仿宋" w:hAnsi="仿宋" w:eastAsia="仿宋"/>
          <w:color w:val="auto"/>
          <w:sz w:val="24"/>
          <w:szCs w:val="24"/>
        </w:rPr>
        <w:t>学校</w:t>
      </w:r>
    </w:p>
    <w:p>
      <w:pPr>
        <w:spacing w:after="0" w:line="480" w:lineRule="exact"/>
        <w:rPr>
          <w:rFonts w:ascii="仿宋" w:hAnsi="仿宋" w:eastAsia="仿宋"/>
          <w:sz w:val="24"/>
          <w:szCs w:val="24"/>
        </w:rPr>
      </w:pPr>
      <w:r>
        <w:rPr>
          <w:rFonts w:hint="eastAsia" w:ascii="仿宋" w:hAnsi="仿宋" w:eastAsia="仿宋"/>
          <w:color w:val="auto"/>
          <w:sz w:val="24"/>
          <w:szCs w:val="24"/>
        </w:rPr>
        <w:t xml:space="preserve">    根据贵学校编号为</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项</w:t>
      </w:r>
      <w:r>
        <w:rPr>
          <w:rFonts w:hint="eastAsia" w:ascii="仿宋" w:hAnsi="仿宋" w:eastAsia="仿宋"/>
          <w:sz w:val="24"/>
          <w:szCs w:val="24"/>
        </w:rPr>
        <w:t>目名称为</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的公开询价邀请，本签字代表</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（全名、职务）正式授权并代表我方</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（参与人公司名称）提交下述文件。</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 报价一览表</w:t>
      </w:r>
    </w:p>
    <w:p>
      <w:pPr>
        <w:spacing w:after="0" w:line="480" w:lineRule="exact"/>
        <w:ind w:firstLine="364" w:firstLineChars="152"/>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2</w:t>
      </w:r>
      <w:r>
        <w:rPr>
          <w:rFonts w:hint="eastAsia" w:ascii="仿宋" w:hAnsi="仿宋" w:eastAsia="仿宋"/>
          <w:sz w:val="24"/>
          <w:szCs w:val="24"/>
        </w:rPr>
        <w:t>) 参与人资质证明</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据此函，签字代表宣布同意如下：</w:t>
      </w:r>
    </w:p>
    <w:p>
      <w:pPr>
        <w:spacing w:after="0" w:line="480" w:lineRule="exact"/>
        <w:rPr>
          <w:rFonts w:ascii="仿宋" w:hAnsi="仿宋" w:eastAsia="仿宋"/>
          <w:sz w:val="24"/>
          <w:szCs w:val="24"/>
        </w:rPr>
      </w:pPr>
      <w:r>
        <w:rPr>
          <w:rFonts w:hint="eastAsia" w:ascii="仿宋" w:hAnsi="仿宋" w:eastAsia="仿宋"/>
          <w:sz w:val="24"/>
          <w:szCs w:val="24"/>
        </w:rPr>
        <w:t xml:space="preserve">    1.所附详细报价表中规定的应提供和交付的货物及服务报价总价（国内现场交货价）为人民币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hint="eastAsia" w:ascii="仿宋" w:hAnsi="仿宋" w:eastAsia="仿宋"/>
          <w:sz w:val="24"/>
          <w:szCs w:val="24"/>
          <w:u w:val="none"/>
          <w:lang w:val="en-US" w:eastAsia="zh-CN"/>
        </w:rPr>
        <w:t>/年</w:t>
      </w:r>
      <w:r>
        <w:rPr>
          <w:rFonts w:hint="eastAsia" w:ascii="仿宋" w:hAnsi="仿宋" w:eastAsia="仿宋"/>
          <w:sz w:val="24"/>
          <w:szCs w:val="24"/>
        </w:rPr>
        <w:t xml:space="preserve">，即 </w:t>
      </w:r>
      <w:r>
        <w:rPr>
          <w:rFonts w:hint="eastAsia" w:ascii="仿宋" w:hAnsi="仿宋" w:eastAsia="仿宋"/>
          <w:sz w:val="24"/>
          <w:szCs w:val="24"/>
          <w:u w:val="single"/>
        </w:rPr>
        <w:t xml:space="preserve">            </w:t>
      </w:r>
      <w:r>
        <w:rPr>
          <w:rFonts w:hint="eastAsia" w:ascii="仿宋" w:hAnsi="仿宋" w:eastAsia="仿宋"/>
          <w:sz w:val="24"/>
          <w:szCs w:val="24"/>
        </w:rPr>
        <w:t>（中文表述），交货期为</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w:t>
      </w:r>
      <w:r>
        <w:rPr>
          <w:rFonts w:hint="eastAsia" w:ascii="仿宋" w:hAnsi="仿宋" w:eastAsia="仿宋"/>
          <w:sz w:val="24"/>
          <w:szCs w:val="24"/>
          <w:u w:val="single"/>
        </w:rPr>
        <w:t xml:space="preserve">   </w:t>
      </w:r>
      <w:r>
        <w:rPr>
          <w:rFonts w:hint="eastAsia" w:ascii="仿宋" w:hAnsi="仿宋" w:eastAsia="仿宋"/>
          <w:sz w:val="24"/>
          <w:szCs w:val="24"/>
        </w:rPr>
        <w:t xml:space="preserve"> 天</w:t>
      </w:r>
      <w:r>
        <w:rPr>
          <w:rFonts w:ascii="仿宋" w:hAnsi="仿宋" w:eastAsia="仿宋"/>
          <w:sz w:val="24"/>
          <w:szCs w:val="24"/>
        </w:rPr>
        <w:t xml:space="preserve"> </w:t>
      </w:r>
      <w:r>
        <w:rPr>
          <w:rFonts w:hint="eastAsia" w:ascii="仿宋" w:hAnsi="仿宋" w:eastAsia="仿宋"/>
          <w:sz w:val="24"/>
          <w:szCs w:val="24"/>
        </w:rPr>
        <w:t>。</w:t>
      </w:r>
    </w:p>
    <w:p>
      <w:pPr>
        <w:spacing w:after="0" w:line="480" w:lineRule="exact"/>
        <w:ind w:firstLine="480" w:firstLineChars="200"/>
        <w:rPr>
          <w:rFonts w:ascii="仿宋" w:hAnsi="仿宋" w:eastAsia="仿宋"/>
          <w:color w:val="auto"/>
          <w:sz w:val="24"/>
          <w:szCs w:val="24"/>
        </w:rPr>
      </w:pPr>
      <w:r>
        <w:rPr>
          <w:rFonts w:hint="eastAsia" w:ascii="仿宋" w:hAnsi="仿宋" w:eastAsia="仿宋"/>
          <w:sz w:val="24"/>
          <w:szCs w:val="24"/>
        </w:rPr>
        <w:t>2.同</w:t>
      </w:r>
      <w:r>
        <w:rPr>
          <w:rFonts w:hint="eastAsia" w:ascii="仿宋" w:hAnsi="仿宋" w:eastAsia="仿宋"/>
          <w:color w:val="auto"/>
          <w:sz w:val="24"/>
          <w:szCs w:val="24"/>
        </w:rPr>
        <w:t>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3.保证遵守公开询价文件的全部规定，所提交的材料中所含的信息均为真实、准确、完整，且不具有任何误导性。</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4.同意按公开询价文件的规定履行合同责任和义务。</w:t>
      </w:r>
    </w:p>
    <w:p>
      <w:pPr>
        <w:spacing w:after="0" w:line="480" w:lineRule="exact"/>
        <w:ind w:firstLine="480" w:firstLineChars="200"/>
        <w:rPr>
          <w:rFonts w:ascii="仿宋" w:hAnsi="仿宋" w:eastAsia="仿宋"/>
          <w:color w:val="auto"/>
          <w:sz w:val="24"/>
          <w:szCs w:val="24"/>
        </w:rPr>
      </w:pPr>
      <w:r>
        <w:rPr>
          <w:rFonts w:ascii="仿宋" w:hAnsi="仿宋" w:eastAsia="仿宋"/>
          <w:color w:val="auto"/>
          <w:sz w:val="24"/>
          <w:szCs w:val="24"/>
        </w:rPr>
        <w:t>5</w:t>
      </w:r>
      <w:r>
        <w:rPr>
          <w:rFonts w:hint="eastAsia" w:ascii="仿宋" w:hAnsi="仿宋" w:eastAsia="仿宋"/>
          <w:color w:val="auto"/>
          <w:sz w:val="24"/>
          <w:szCs w:val="24"/>
        </w:rPr>
        <w:t>.同意提供按照贵方可能要求的与其公开询价有关的一切数据或资料</w:t>
      </w:r>
    </w:p>
    <w:p>
      <w:pPr>
        <w:spacing w:after="0" w:line="480" w:lineRule="exact"/>
        <w:ind w:firstLine="480" w:firstLineChars="200"/>
        <w:rPr>
          <w:rFonts w:hint="eastAsia" w:ascii="仿宋" w:hAnsi="仿宋" w:eastAsia="仿宋"/>
          <w:color w:val="auto"/>
          <w:sz w:val="24"/>
          <w:szCs w:val="24"/>
          <w:lang w:eastAsia="zh-CN"/>
        </w:rPr>
      </w:pPr>
      <w:r>
        <w:rPr>
          <w:rFonts w:ascii="仿宋" w:hAnsi="仿宋" w:eastAsia="仿宋"/>
          <w:color w:val="auto"/>
          <w:sz w:val="24"/>
          <w:szCs w:val="24"/>
        </w:rPr>
        <w:t>6.</w:t>
      </w:r>
      <w:r>
        <w:rPr>
          <w:rFonts w:hint="eastAsia" w:ascii="仿宋" w:hAnsi="仿宋" w:eastAsia="仿宋"/>
          <w:color w:val="auto"/>
          <w:sz w:val="24"/>
          <w:szCs w:val="24"/>
        </w:rPr>
        <w:t>完全了解本项目是贵方自有资金而非财政性资金组织的采购，并接受贵方按企业内部规定的标准进行的评定，以及完全理解贵方不一定要接受最低的报价作为成交价。</w:t>
      </w:r>
      <w:r>
        <w:rPr>
          <w:rFonts w:hint="eastAsia" w:ascii="仿宋" w:hAnsi="仿宋" w:eastAsia="仿宋"/>
          <w:color w:val="auto"/>
          <w:sz w:val="24"/>
          <w:szCs w:val="24"/>
          <w:lang w:eastAsia="zh-CN"/>
        </w:rPr>
        <w:t>。</w:t>
      </w:r>
    </w:p>
    <w:p>
      <w:pPr>
        <w:spacing w:after="0" w:line="480" w:lineRule="exact"/>
        <w:ind w:firstLine="480" w:firstLineChars="200"/>
        <w:rPr>
          <w:rFonts w:ascii="仿宋" w:hAnsi="仿宋" w:eastAsia="仿宋"/>
          <w:color w:val="auto"/>
          <w:sz w:val="24"/>
          <w:szCs w:val="24"/>
        </w:rPr>
      </w:pPr>
    </w:p>
    <w:p>
      <w:pPr>
        <w:spacing w:after="0" w:line="480" w:lineRule="exact"/>
        <w:rPr>
          <w:rFonts w:ascii="仿宋" w:hAnsi="仿宋" w:eastAsia="仿宋"/>
          <w:color w:val="auto"/>
          <w:sz w:val="24"/>
          <w:szCs w:val="24"/>
          <w:u w:val="single"/>
        </w:rPr>
      </w:pPr>
      <w:r>
        <w:rPr>
          <w:rFonts w:hint="eastAsia" w:ascii="仿宋" w:hAnsi="仿宋" w:eastAsia="仿宋"/>
          <w:color w:val="auto"/>
          <w:sz w:val="24"/>
          <w:szCs w:val="24"/>
        </w:rPr>
        <w:t xml:space="preserve">      </w:t>
      </w:r>
    </w:p>
    <w:p>
      <w:pPr>
        <w:spacing w:after="0" w:line="480" w:lineRule="exact"/>
        <w:rPr>
          <w:rFonts w:ascii="仿宋" w:hAnsi="仿宋" w:eastAsia="仿宋"/>
          <w:color w:val="auto"/>
          <w:sz w:val="24"/>
          <w:szCs w:val="24"/>
          <w:u w:val="single"/>
        </w:rPr>
      </w:pPr>
      <w:r>
        <w:rPr>
          <w:rFonts w:hint="eastAsia" w:ascii="仿宋" w:hAnsi="仿宋" w:eastAsia="仿宋"/>
          <w:color w:val="auto"/>
          <w:sz w:val="24"/>
          <w:szCs w:val="24"/>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参与人（公司全称并加盖公章）：</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参与人授权代表签字： </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电 </w:t>
      </w:r>
      <w:r>
        <w:rPr>
          <w:rFonts w:ascii="仿宋" w:hAnsi="仿宋" w:eastAsia="仿宋"/>
          <w:sz w:val="24"/>
          <w:szCs w:val="24"/>
        </w:rPr>
        <w:t xml:space="preserve"> </w:t>
      </w:r>
      <w:r>
        <w:rPr>
          <w:rFonts w:hint="eastAsia" w:ascii="仿宋" w:hAnsi="仿宋" w:eastAsia="仿宋"/>
          <w:sz w:val="24"/>
          <w:szCs w:val="24"/>
        </w:rPr>
        <w:t xml:space="preserve">话： </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b/>
          <w:bCs/>
          <w:sz w:val="24"/>
          <w:szCs w:val="24"/>
        </w:rPr>
        <w:t>（手机号码）</w:t>
      </w:r>
    </w:p>
    <w:p>
      <w:pPr>
        <w:pStyle w:val="13"/>
        <w:spacing w:line="480" w:lineRule="exact"/>
        <w:ind w:firstLine="480" w:firstLineChars="200"/>
        <w:jc w:val="left"/>
        <w:outlineLvl w:val="9"/>
        <w:rPr>
          <w:rFonts w:ascii="仿宋" w:hAnsi="仿宋" w:eastAsia="仿宋"/>
          <w:sz w:val="24"/>
          <w:szCs w:val="24"/>
        </w:rPr>
      </w:pPr>
      <w:r>
        <w:rPr>
          <w:rFonts w:hint="eastAsia" w:ascii="仿宋" w:hAnsi="仿宋" w:eastAsia="仿宋"/>
          <w:sz w:val="24"/>
          <w:szCs w:val="24"/>
        </w:rPr>
        <w:t xml:space="preserve">日  期： </w:t>
      </w:r>
      <w:r>
        <w:rPr>
          <w:rFonts w:hint="eastAsia" w:ascii="仿宋" w:hAnsi="仿宋" w:eastAsia="仿宋"/>
          <w:sz w:val="24"/>
          <w:szCs w:val="24"/>
          <w:u w:val="single"/>
        </w:rPr>
        <w:t xml:space="preserve">    </w:t>
      </w:r>
      <w:r>
        <w:rPr>
          <w:rFonts w:hint="eastAsia" w:ascii="仿宋" w:hAnsi="仿宋" w:eastAsia="仿宋"/>
          <w:sz w:val="24"/>
          <w:szCs w:val="24"/>
        </w:rPr>
        <w:t xml:space="preserve">年 </w:t>
      </w:r>
      <w:r>
        <w:rPr>
          <w:rFonts w:hint="eastAsia" w:ascii="仿宋" w:hAnsi="仿宋" w:eastAsia="仿宋"/>
          <w:sz w:val="24"/>
          <w:szCs w:val="24"/>
          <w:u w:val="single"/>
        </w:rPr>
        <w:t xml:space="preserve">   </w:t>
      </w:r>
      <w:r>
        <w:rPr>
          <w:rFonts w:hint="eastAsia" w:ascii="仿宋" w:hAnsi="仿宋" w:eastAsia="仿宋"/>
          <w:sz w:val="24"/>
          <w:szCs w:val="24"/>
        </w:rPr>
        <w:t xml:space="preserve">月 </w:t>
      </w:r>
      <w:r>
        <w:rPr>
          <w:rFonts w:hint="eastAsia" w:ascii="仿宋" w:hAnsi="仿宋" w:eastAsia="仿宋"/>
          <w:sz w:val="24"/>
          <w:szCs w:val="24"/>
          <w:u w:val="single"/>
        </w:rPr>
        <w:t xml:space="preserve">   </w:t>
      </w:r>
      <w:r>
        <w:rPr>
          <w:rFonts w:hint="eastAsia" w:ascii="仿宋" w:hAnsi="仿宋" w:eastAsia="仿宋"/>
          <w:sz w:val="24"/>
          <w:szCs w:val="24"/>
        </w:rPr>
        <w:t>日</w:t>
      </w:r>
    </w:p>
    <w:p>
      <w:pPr>
        <w:rPr>
          <w:rFonts w:ascii="仿宋" w:hAnsi="仿宋" w:eastAsia="仿宋" w:cs="Times New Roman"/>
          <w:kern w:val="2"/>
          <w:sz w:val="24"/>
          <w:szCs w:val="24"/>
        </w:rPr>
      </w:pPr>
      <w:r>
        <w:rPr>
          <w:rFonts w:ascii="仿宋" w:hAnsi="仿宋" w:eastAsia="仿宋"/>
          <w:sz w:val="24"/>
          <w:szCs w:val="24"/>
        </w:rPr>
        <w:br w:type="page"/>
      </w:r>
    </w:p>
    <w:p>
      <w:pPr>
        <w:jc w:val="center"/>
        <w:outlineLvl w:val="1"/>
        <w:rPr>
          <w:rFonts w:ascii="仿宋" w:hAnsi="仿宋" w:eastAsia="仿宋"/>
          <w:b/>
          <w:bCs/>
          <w:sz w:val="24"/>
          <w:szCs w:val="24"/>
        </w:rPr>
      </w:pPr>
    </w:p>
    <w:p>
      <w:pPr>
        <w:jc w:val="center"/>
        <w:outlineLvl w:val="1"/>
        <w:rPr>
          <w:rFonts w:ascii="仿宋" w:hAnsi="仿宋" w:eastAsia="仿宋"/>
          <w:b/>
          <w:bCs/>
          <w:sz w:val="24"/>
          <w:szCs w:val="24"/>
        </w:rPr>
      </w:pPr>
      <w:r>
        <w:rPr>
          <w:rFonts w:ascii="仿宋" w:hAnsi="仿宋" w:eastAsia="仿宋"/>
          <w:b/>
          <w:bCs/>
          <w:sz w:val="24"/>
          <w:szCs w:val="24"/>
        </w:rPr>
        <w:t>2</w:t>
      </w:r>
      <w:r>
        <w:rPr>
          <w:rFonts w:hint="eastAsia" w:ascii="仿宋" w:hAnsi="仿宋" w:eastAsia="仿宋"/>
          <w:b/>
          <w:bCs/>
          <w:sz w:val="24"/>
          <w:szCs w:val="24"/>
        </w:rPr>
        <w:t>、报价一览表</w:t>
      </w:r>
    </w:p>
    <w:p>
      <w:pPr>
        <w:spacing w:line="380" w:lineRule="exact"/>
        <w:ind w:left="147" w:leftChars="67"/>
        <w:rPr>
          <w:rFonts w:ascii="仿宋" w:hAnsi="仿宋" w:eastAsia="仿宋"/>
          <w:sz w:val="24"/>
          <w:szCs w:val="24"/>
        </w:rPr>
      </w:pPr>
      <w:r>
        <w:rPr>
          <w:rFonts w:hint="eastAsia" w:ascii="仿宋" w:hAnsi="仿宋" w:eastAsia="仿宋"/>
          <w:sz w:val="24"/>
          <w:szCs w:val="24"/>
        </w:rPr>
        <w:t>参与人：</w:t>
      </w:r>
      <w:r>
        <w:rPr>
          <w:rFonts w:hint="eastAsia" w:ascii="仿宋" w:hAnsi="仿宋" w:eastAsia="仿宋"/>
          <w:sz w:val="24"/>
          <w:szCs w:val="24"/>
          <w:lang w:val="zh-CN"/>
        </w:rPr>
        <w:t>（公司全称并加盖公章）</w:t>
      </w:r>
      <w:r>
        <w:rPr>
          <w:rFonts w:hint="eastAsia" w:ascii="仿宋" w:hAnsi="仿宋" w:eastAsia="仿宋"/>
          <w:sz w:val="24"/>
          <w:szCs w:val="24"/>
        </w:rPr>
        <w:t xml:space="preserve">                   项目编号：</w:t>
      </w:r>
    </w:p>
    <w:p>
      <w:pPr>
        <w:spacing w:line="380" w:lineRule="exact"/>
        <w:ind w:left="147" w:leftChars="67"/>
        <w:rPr>
          <w:rFonts w:hint="eastAsia" w:ascii="仿宋" w:hAnsi="仿宋" w:eastAsia="仿宋"/>
          <w:sz w:val="24"/>
          <w:szCs w:val="24"/>
        </w:rPr>
      </w:pPr>
      <w:r>
        <w:rPr>
          <w:rFonts w:hint="eastAsia" w:ascii="仿宋" w:hAnsi="仿宋" w:eastAsia="仿宋"/>
          <w:sz w:val="24"/>
          <w:szCs w:val="24"/>
        </w:rPr>
        <w:t>货币单位：</w:t>
      </w:r>
    </w:p>
    <w:tbl>
      <w:tblPr>
        <w:tblStyle w:val="8"/>
        <w:tblpPr w:leftFromText="180" w:rightFromText="180" w:vertAnchor="text" w:horzAnchor="margin" w:tblpX="-147" w:tblpY="88"/>
        <w:tblW w:w="9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457"/>
        <w:gridCol w:w="1167"/>
        <w:gridCol w:w="783"/>
        <w:gridCol w:w="833"/>
        <w:gridCol w:w="850"/>
        <w:gridCol w:w="1034"/>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b/>
                <w:bCs/>
                <w:color w:val="000000"/>
              </w:rPr>
            </w:pPr>
            <w:r>
              <w:rPr>
                <w:rFonts w:hint="eastAsia" w:ascii="仿宋" w:hAnsi="仿宋" w:eastAsia="仿宋" w:cs="宋体"/>
                <w:b/>
                <w:bCs/>
                <w:color w:val="000000"/>
              </w:rPr>
              <w:t>序号</w:t>
            </w:r>
          </w:p>
        </w:tc>
        <w:tc>
          <w:tcPr>
            <w:tcW w:w="145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b/>
                <w:bCs/>
                <w:color w:val="000000"/>
              </w:rPr>
            </w:pPr>
            <w:r>
              <w:rPr>
                <w:rFonts w:hint="eastAsia" w:ascii="仿宋" w:hAnsi="仿宋" w:eastAsia="仿宋" w:cs="宋体"/>
                <w:b/>
                <w:bCs/>
                <w:color w:val="000000"/>
              </w:rPr>
              <w:t>项目</w:t>
            </w:r>
          </w:p>
        </w:tc>
        <w:tc>
          <w:tcPr>
            <w:tcW w:w="116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b/>
                <w:bCs/>
                <w:color w:val="000000"/>
              </w:rPr>
            </w:pPr>
            <w:r>
              <w:rPr>
                <w:rFonts w:hint="eastAsia" w:ascii="仿宋" w:hAnsi="仿宋" w:eastAsia="仿宋" w:cs="宋体"/>
                <w:b/>
                <w:bCs/>
                <w:color w:val="000000"/>
              </w:rPr>
              <w:t>规格</w:t>
            </w:r>
          </w:p>
        </w:tc>
        <w:tc>
          <w:tcPr>
            <w:tcW w:w="783"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b/>
                <w:bCs/>
                <w:color w:val="000000"/>
              </w:rPr>
            </w:pPr>
            <w:r>
              <w:rPr>
                <w:rFonts w:hint="eastAsia" w:ascii="仿宋" w:hAnsi="仿宋" w:eastAsia="仿宋" w:cs="宋体"/>
                <w:b/>
                <w:bCs/>
                <w:color w:val="000000"/>
              </w:rPr>
              <w:t>单位</w:t>
            </w:r>
          </w:p>
        </w:tc>
        <w:tc>
          <w:tcPr>
            <w:tcW w:w="833"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b/>
                <w:bCs/>
                <w:color w:val="000000"/>
              </w:rPr>
            </w:pPr>
            <w:r>
              <w:rPr>
                <w:rFonts w:hint="eastAsia" w:ascii="仿宋" w:hAnsi="仿宋" w:eastAsia="仿宋" w:cs="宋体"/>
                <w:b/>
                <w:bCs/>
                <w:color w:val="000000"/>
              </w:rPr>
              <w:t>数量</w:t>
            </w:r>
          </w:p>
        </w:tc>
        <w:tc>
          <w:tcPr>
            <w:tcW w:w="85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b/>
                <w:bCs/>
                <w:color w:val="000000"/>
              </w:rPr>
            </w:pPr>
            <w:r>
              <w:rPr>
                <w:rFonts w:hint="eastAsia" w:ascii="仿宋" w:hAnsi="仿宋" w:eastAsia="仿宋" w:cs="宋体"/>
                <w:b/>
                <w:bCs/>
                <w:color w:val="000000"/>
              </w:rPr>
              <w:t>单价（元）</w:t>
            </w:r>
          </w:p>
        </w:tc>
        <w:tc>
          <w:tcPr>
            <w:tcW w:w="1034"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b/>
                <w:bCs/>
                <w:color w:val="000000"/>
              </w:rPr>
            </w:pPr>
            <w:r>
              <w:rPr>
                <w:rFonts w:hint="eastAsia" w:ascii="仿宋" w:hAnsi="仿宋" w:eastAsia="仿宋" w:cs="宋体"/>
                <w:b/>
                <w:bCs/>
                <w:color w:val="000000"/>
              </w:rPr>
              <w:t>小计（元/年）</w:t>
            </w:r>
          </w:p>
        </w:tc>
        <w:tc>
          <w:tcPr>
            <w:tcW w:w="240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b/>
                <w:bCs/>
                <w:color w:val="000000"/>
              </w:rPr>
            </w:pPr>
            <w:r>
              <w:rPr>
                <w:rFonts w:hint="eastAsia" w:ascii="仿宋" w:hAnsi="仿宋" w:eastAsia="仿宋" w:cs="宋体"/>
                <w:b/>
                <w:bCs/>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78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1</w:t>
            </w:r>
          </w:p>
        </w:tc>
        <w:tc>
          <w:tcPr>
            <w:tcW w:w="145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高压柜</w:t>
            </w:r>
          </w:p>
        </w:tc>
        <w:tc>
          <w:tcPr>
            <w:tcW w:w="116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1</w:t>
            </w:r>
            <w:r>
              <w:rPr>
                <w:rFonts w:ascii="仿宋" w:hAnsi="仿宋" w:eastAsia="仿宋" w:cs="宋体"/>
                <w:color w:val="000000"/>
              </w:rPr>
              <w:t>0KV</w:t>
            </w:r>
          </w:p>
        </w:tc>
        <w:tc>
          <w:tcPr>
            <w:tcW w:w="783"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台</w:t>
            </w:r>
          </w:p>
        </w:tc>
        <w:tc>
          <w:tcPr>
            <w:tcW w:w="833"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default" w:ascii="仿宋" w:hAnsi="仿宋" w:eastAsia="仿宋" w:cs="宋体"/>
                <w:color w:val="000000"/>
                <w:lang w:val="en-US" w:eastAsia="zh-CN"/>
              </w:rPr>
            </w:pPr>
            <w:r>
              <w:rPr>
                <w:rFonts w:hint="eastAsia" w:ascii="仿宋" w:hAnsi="仿宋" w:eastAsia="仿宋" w:cs="宋体"/>
                <w:color w:val="000000"/>
                <w:lang w:val="en-US" w:eastAsia="zh-CN"/>
              </w:rPr>
              <w:t>26</w:t>
            </w:r>
          </w:p>
        </w:tc>
        <w:tc>
          <w:tcPr>
            <w:tcW w:w="85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1034"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240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lang w:val="en-US" w:eastAsia="zh-CN"/>
              </w:rPr>
              <w:t xml:space="preserve"> </w:t>
            </w:r>
            <w:r>
              <w:rPr>
                <w:rFonts w:hint="eastAsia" w:ascii="仿宋" w:hAnsi="仿宋" w:eastAsia="仿宋" w:cs="宋体"/>
                <w:color w:val="000000"/>
              </w:rPr>
              <w:t>北</w:t>
            </w:r>
            <w:r>
              <w:rPr>
                <w:rFonts w:hint="eastAsia" w:ascii="仿宋" w:hAnsi="仿宋" w:eastAsia="仿宋" w:cs="宋体"/>
                <w:color w:val="000000"/>
                <w:lang w:val="en-US" w:eastAsia="zh-CN"/>
              </w:rPr>
              <w:t>区17</w:t>
            </w:r>
            <w:r>
              <w:rPr>
                <w:rFonts w:hint="eastAsia" w:ascii="仿宋" w:hAnsi="仿宋" w:eastAsia="仿宋" w:cs="宋体"/>
                <w:color w:val="000000"/>
              </w:rPr>
              <w:t>台、</w:t>
            </w:r>
            <w:r>
              <w:rPr>
                <w:rFonts w:hint="eastAsia" w:ascii="仿宋" w:hAnsi="仿宋" w:eastAsia="仿宋" w:cs="宋体"/>
                <w:color w:val="000000"/>
                <w:lang w:val="en-US" w:eastAsia="zh-CN"/>
              </w:rPr>
              <w:t>南区9</w:t>
            </w:r>
            <w:r>
              <w:rPr>
                <w:rFonts w:hint="eastAsia" w:ascii="仿宋" w:hAnsi="仿宋" w:eastAsia="仿宋"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eastAsia" w:ascii="仿宋" w:hAnsi="仿宋" w:eastAsia="仿宋" w:cs="宋体"/>
                <w:color w:val="000000"/>
                <w:lang w:val="en-US" w:eastAsia="zh-CN"/>
              </w:rPr>
            </w:pPr>
            <w:r>
              <w:rPr>
                <w:rFonts w:hint="eastAsia" w:ascii="仿宋" w:hAnsi="仿宋" w:eastAsia="仿宋" w:cs="宋体"/>
                <w:color w:val="000000"/>
                <w:lang w:val="en-US" w:eastAsia="zh-CN"/>
              </w:rPr>
              <w:t>2</w:t>
            </w:r>
          </w:p>
        </w:tc>
        <w:tc>
          <w:tcPr>
            <w:tcW w:w="145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eastAsia" w:ascii="仿宋" w:hAnsi="仿宋" w:eastAsia="仿宋" w:cs="宋体"/>
                <w:color w:val="000000"/>
                <w:lang w:val="en-US" w:eastAsia="zh-CN"/>
              </w:rPr>
            </w:pPr>
            <w:r>
              <w:rPr>
                <w:rFonts w:hint="eastAsia" w:ascii="仿宋" w:hAnsi="仿宋" w:eastAsia="仿宋" w:cs="宋体"/>
                <w:color w:val="000000"/>
                <w:lang w:val="en-US" w:eastAsia="zh-CN"/>
              </w:rPr>
              <w:t>直流屏</w:t>
            </w:r>
          </w:p>
        </w:tc>
        <w:tc>
          <w:tcPr>
            <w:tcW w:w="116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eastAsia" w:ascii="仿宋" w:hAnsi="仿宋" w:eastAsia="仿宋" w:cs="宋体"/>
                <w:color w:val="000000"/>
              </w:rPr>
            </w:pPr>
            <w:r>
              <w:rPr>
                <w:rFonts w:hint="eastAsia" w:ascii="仿宋" w:hAnsi="仿宋" w:eastAsia="仿宋" w:cs="宋体"/>
                <w:color w:val="000000"/>
              </w:rPr>
              <w:t>1</w:t>
            </w:r>
            <w:r>
              <w:rPr>
                <w:rFonts w:ascii="仿宋" w:hAnsi="仿宋" w:eastAsia="仿宋" w:cs="宋体"/>
                <w:color w:val="000000"/>
              </w:rPr>
              <w:t>0KV</w:t>
            </w:r>
          </w:p>
        </w:tc>
        <w:tc>
          <w:tcPr>
            <w:tcW w:w="783"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eastAsia" w:ascii="仿宋" w:hAnsi="仿宋" w:eastAsia="仿宋" w:cs="宋体"/>
                <w:color w:val="000000"/>
                <w:lang w:val="en-US" w:eastAsia="zh-CN"/>
              </w:rPr>
            </w:pPr>
            <w:r>
              <w:rPr>
                <w:rFonts w:hint="eastAsia" w:ascii="仿宋" w:hAnsi="仿宋" w:eastAsia="仿宋" w:cs="宋体"/>
                <w:color w:val="000000"/>
                <w:lang w:val="en-US" w:eastAsia="zh-CN"/>
              </w:rPr>
              <w:t>套</w:t>
            </w:r>
          </w:p>
        </w:tc>
        <w:tc>
          <w:tcPr>
            <w:tcW w:w="833"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default" w:ascii="仿宋" w:hAnsi="仿宋" w:eastAsia="仿宋" w:cs="宋体"/>
                <w:color w:val="000000"/>
                <w:lang w:val="en-US" w:eastAsia="zh-CN"/>
              </w:rPr>
            </w:pPr>
            <w:r>
              <w:rPr>
                <w:rFonts w:hint="eastAsia" w:ascii="仿宋" w:hAnsi="仿宋" w:eastAsia="仿宋" w:cs="宋体"/>
                <w:color w:val="000000"/>
                <w:lang w:val="en-US" w:eastAsia="zh-CN"/>
              </w:rPr>
              <w:t>1</w:t>
            </w:r>
          </w:p>
        </w:tc>
        <w:tc>
          <w:tcPr>
            <w:tcW w:w="85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1034"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240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default" w:ascii="仿宋" w:hAnsi="仿宋" w:eastAsia="仿宋" w:cs="宋体"/>
                <w:color w:val="000000"/>
                <w:lang w:val="en-US" w:eastAsia="zh-CN"/>
              </w:rPr>
            </w:pPr>
            <w:r>
              <w:rPr>
                <w:rFonts w:hint="eastAsia" w:ascii="仿宋" w:hAnsi="仿宋" w:eastAsia="仿宋" w:cs="宋体"/>
                <w:color w:val="000000"/>
                <w:lang w:val="en-US" w:eastAsia="zh-CN"/>
              </w:rPr>
              <w:t>北区1套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7" w:type="dxa"/>
            <w:vMerge w:val="restart"/>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eastAsia" w:ascii="仿宋" w:hAnsi="仿宋" w:eastAsia="仿宋" w:cs="宋体"/>
                <w:color w:val="000000"/>
                <w:lang w:eastAsia="zh-CN"/>
              </w:rPr>
            </w:pPr>
            <w:r>
              <w:rPr>
                <w:rFonts w:hint="eastAsia" w:ascii="仿宋" w:hAnsi="仿宋" w:eastAsia="仿宋" w:cs="宋体"/>
                <w:color w:val="000000"/>
                <w:lang w:val="en-US" w:eastAsia="zh-CN"/>
              </w:rPr>
              <w:t>3</w:t>
            </w:r>
          </w:p>
        </w:tc>
        <w:tc>
          <w:tcPr>
            <w:tcW w:w="1457" w:type="dxa"/>
            <w:vMerge w:val="restart"/>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变压器</w:t>
            </w:r>
          </w:p>
        </w:tc>
        <w:tc>
          <w:tcPr>
            <w:tcW w:w="116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8</w:t>
            </w:r>
            <w:r>
              <w:rPr>
                <w:rFonts w:ascii="仿宋" w:hAnsi="仿宋" w:eastAsia="仿宋" w:cs="宋体"/>
                <w:color w:val="000000"/>
              </w:rPr>
              <w:t>00KVA</w:t>
            </w:r>
          </w:p>
        </w:tc>
        <w:tc>
          <w:tcPr>
            <w:tcW w:w="783" w:type="dxa"/>
            <w:vMerge w:val="restart"/>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台</w:t>
            </w:r>
          </w:p>
        </w:tc>
        <w:tc>
          <w:tcPr>
            <w:tcW w:w="833"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eastAsia" w:ascii="仿宋" w:hAnsi="仿宋" w:eastAsia="仿宋" w:cs="宋体"/>
                <w:color w:val="000000"/>
                <w:lang w:eastAsia="zh-CN"/>
              </w:rPr>
            </w:pPr>
            <w:r>
              <w:rPr>
                <w:rFonts w:hint="eastAsia" w:ascii="仿宋" w:hAnsi="仿宋" w:eastAsia="仿宋" w:cs="宋体"/>
                <w:color w:val="000000"/>
                <w:lang w:val="en-US" w:eastAsia="zh-CN"/>
              </w:rPr>
              <w:t>3</w:t>
            </w:r>
          </w:p>
        </w:tc>
        <w:tc>
          <w:tcPr>
            <w:tcW w:w="85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1034"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240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lang w:val="en-US" w:eastAsia="zh-CN"/>
              </w:rPr>
              <w:t>北区3</w:t>
            </w:r>
            <w:r>
              <w:rPr>
                <w:rFonts w:hint="eastAsia" w:ascii="仿宋" w:hAnsi="仿宋" w:eastAsia="仿宋"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7" w:type="dxa"/>
            <w:vMerge w:val="continue"/>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1457" w:type="dxa"/>
            <w:vMerge w:val="continue"/>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116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1</w:t>
            </w:r>
            <w:r>
              <w:rPr>
                <w:rFonts w:ascii="仿宋" w:hAnsi="仿宋" w:eastAsia="仿宋" w:cs="宋体"/>
                <w:color w:val="000000"/>
              </w:rPr>
              <w:t>000KVA</w:t>
            </w:r>
          </w:p>
        </w:tc>
        <w:tc>
          <w:tcPr>
            <w:tcW w:w="783" w:type="dxa"/>
            <w:vMerge w:val="continue"/>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833"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eastAsia" w:ascii="仿宋" w:hAnsi="仿宋" w:eastAsia="仿宋" w:cs="宋体"/>
                <w:color w:val="000000"/>
                <w:lang w:eastAsia="zh-CN"/>
              </w:rPr>
            </w:pPr>
            <w:r>
              <w:rPr>
                <w:rFonts w:hint="eastAsia" w:ascii="仿宋" w:hAnsi="仿宋" w:eastAsia="仿宋" w:cs="宋体"/>
                <w:color w:val="000000"/>
                <w:lang w:val="en-US" w:eastAsia="zh-CN"/>
              </w:rPr>
              <w:t>2</w:t>
            </w:r>
          </w:p>
        </w:tc>
        <w:tc>
          <w:tcPr>
            <w:tcW w:w="85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1034"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240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lang w:val="en-US" w:eastAsia="zh-CN"/>
              </w:rPr>
              <w:t>南区</w:t>
            </w:r>
            <w:r>
              <w:rPr>
                <w:rFonts w:hint="eastAsia" w:ascii="仿宋" w:hAnsi="仿宋" w:eastAsia="仿宋" w:cs="宋体"/>
                <w:color w:val="000000"/>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7" w:type="dxa"/>
            <w:vMerge w:val="continue"/>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1457" w:type="dxa"/>
            <w:vMerge w:val="continue"/>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116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1</w:t>
            </w:r>
            <w:r>
              <w:rPr>
                <w:rFonts w:ascii="仿宋" w:hAnsi="仿宋" w:eastAsia="仿宋" w:cs="宋体"/>
                <w:color w:val="000000"/>
              </w:rPr>
              <w:t>250KVA</w:t>
            </w:r>
          </w:p>
        </w:tc>
        <w:tc>
          <w:tcPr>
            <w:tcW w:w="783" w:type="dxa"/>
            <w:vMerge w:val="continue"/>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833"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eastAsia" w:ascii="仿宋" w:hAnsi="仿宋" w:eastAsia="仿宋" w:cs="宋体"/>
                <w:color w:val="000000"/>
                <w:lang w:eastAsia="zh-CN"/>
              </w:rPr>
            </w:pPr>
            <w:r>
              <w:rPr>
                <w:rFonts w:hint="eastAsia" w:ascii="仿宋" w:hAnsi="仿宋" w:eastAsia="仿宋" w:cs="宋体"/>
                <w:color w:val="000000"/>
                <w:lang w:val="en-US" w:eastAsia="zh-CN"/>
              </w:rPr>
              <w:t>2</w:t>
            </w:r>
          </w:p>
        </w:tc>
        <w:tc>
          <w:tcPr>
            <w:tcW w:w="85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1034"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240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lang w:val="en-US" w:eastAsia="zh-CN"/>
              </w:rPr>
              <w:t>南北区各1</w:t>
            </w:r>
            <w:r>
              <w:rPr>
                <w:rFonts w:hint="eastAsia" w:ascii="仿宋" w:hAnsi="仿宋" w:eastAsia="仿宋"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eastAsia" w:ascii="仿宋" w:hAnsi="仿宋" w:eastAsia="仿宋" w:cs="宋体"/>
                <w:color w:val="000000"/>
                <w:lang w:eastAsia="zh-CN"/>
              </w:rPr>
            </w:pPr>
            <w:r>
              <w:rPr>
                <w:rFonts w:hint="eastAsia" w:ascii="仿宋" w:hAnsi="仿宋" w:eastAsia="仿宋" w:cs="宋体"/>
                <w:color w:val="000000"/>
                <w:lang w:val="en-US" w:eastAsia="zh-CN"/>
              </w:rPr>
              <w:t>4</w:t>
            </w:r>
          </w:p>
        </w:tc>
        <w:tc>
          <w:tcPr>
            <w:tcW w:w="145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eastAsia" w:ascii="仿宋" w:hAnsi="仿宋" w:eastAsia="仿宋" w:cs="宋体"/>
                <w:color w:val="000000"/>
                <w:sz w:val="22"/>
                <w:szCs w:val="22"/>
                <w:lang w:val="en-US" w:eastAsia="zh-CN" w:bidi="ar-SA"/>
              </w:rPr>
            </w:pPr>
            <w:r>
              <w:rPr>
                <w:rFonts w:hint="eastAsia" w:ascii="仿宋" w:hAnsi="仿宋" w:eastAsia="仿宋" w:cs="宋体"/>
                <w:color w:val="000000"/>
              </w:rPr>
              <w:t>电力电缆</w:t>
            </w:r>
          </w:p>
        </w:tc>
        <w:tc>
          <w:tcPr>
            <w:tcW w:w="116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default" w:ascii="仿宋" w:hAnsi="仿宋" w:eastAsia="仿宋" w:cs="宋体"/>
                <w:color w:val="000000"/>
                <w:sz w:val="22"/>
                <w:szCs w:val="22"/>
                <w:lang w:val="en-US" w:eastAsia="zh-CN" w:bidi="ar-SA"/>
              </w:rPr>
            </w:pPr>
            <w:r>
              <w:rPr>
                <w:rFonts w:ascii="仿宋" w:hAnsi="仿宋" w:eastAsia="仿宋" w:cs="宋体"/>
                <w:color w:val="000000"/>
              </w:rPr>
              <w:t>10KV</w:t>
            </w:r>
          </w:p>
        </w:tc>
        <w:tc>
          <w:tcPr>
            <w:tcW w:w="783"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default" w:ascii="仿宋" w:hAnsi="仿宋" w:eastAsia="仿宋" w:cs="宋体"/>
                <w:color w:val="000000"/>
                <w:sz w:val="22"/>
                <w:szCs w:val="22"/>
                <w:lang w:val="en-US" w:eastAsia="zh-CN" w:bidi="ar-SA"/>
              </w:rPr>
            </w:pPr>
            <w:r>
              <w:rPr>
                <w:rFonts w:hint="eastAsia" w:ascii="仿宋" w:hAnsi="仿宋" w:eastAsia="仿宋" w:cs="宋体"/>
                <w:color w:val="000000"/>
              </w:rPr>
              <w:t>根</w:t>
            </w:r>
          </w:p>
        </w:tc>
        <w:tc>
          <w:tcPr>
            <w:tcW w:w="833"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default" w:ascii="仿宋" w:hAnsi="仿宋" w:eastAsia="仿宋" w:cs="宋体"/>
                <w:color w:val="000000"/>
                <w:sz w:val="22"/>
                <w:szCs w:val="22"/>
                <w:lang w:val="en-US" w:eastAsia="zh-CN" w:bidi="ar-SA"/>
              </w:rPr>
            </w:pPr>
            <w:r>
              <w:rPr>
                <w:rFonts w:hint="eastAsia" w:ascii="仿宋" w:hAnsi="仿宋" w:eastAsia="仿宋" w:cs="宋体"/>
                <w:color w:val="000000"/>
                <w:lang w:val="en-US" w:eastAsia="zh-CN"/>
              </w:rPr>
              <w:t>11</w:t>
            </w:r>
          </w:p>
        </w:tc>
        <w:tc>
          <w:tcPr>
            <w:tcW w:w="85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default" w:ascii="仿宋" w:hAnsi="仿宋" w:eastAsia="仿宋" w:cs="宋体"/>
                <w:color w:val="000000"/>
                <w:sz w:val="22"/>
                <w:szCs w:val="22"/>
                <w:lang w:val="en-US" w:eastAsia="zh-CN" w:bidi="ar-SA"/>
              </w:rPr>
            </w:pPr>
          </w:p>
        </w:tc>
        <w:tc>
          <w:tcPr>
            <w:tcW w:w="1034"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default" w:ascii="仿宋" w:hAnsi="仿宋" w:eastAsia="仿宋" w:cs="宋体"/>
                <w:color w:val="000000"/>
                <w:sz w:val="22"/>
                <w:szCs w:val="22"/>
                <w:lang w:val="en-US" w:eastAsia="zh-CN" w:bidi="ar-SA"/>
              </w:rPr>
            </w:pPr>
          </w:p>
        </w:tc>
        <w:tc>
          <w:tcPr>
            <w:tcW w:w="240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default" w:ascii="仿宋" w:hAnsi="仿宋" w:eastAsia="仿宋" w:cs="宋体"/>
                <w:color w:val="000000"/>
                <w:sz w:val="22"/>
                <w:szCs w:val="22"/>
                <w:lang w:val="en-US" w:eastAsia="zh-CN" w:bidi="ar-SA"/>
              </w:rPr>
            </w:pPr>
            <w:r>
              <w:rPr>
                <w:rFonts w:hint="eastAsia" w:ascii="仿宋" w:hAnsi="仿宋" w:eastAsia="仿宋" w:cs="宋体"/>
                <w:color w:val="000000"/>
                <w:lang w:val="en-US" w:eastAsia="zh-CN"/>
              </w:rPr>
              <w:t xml:space="preserve"> </w:t>
            </w:r>
            <w:r>
              <w:rPr>
                <w:rFonts w:hint="eastAsia" w:ascii="仿宋" w:hAnsi="仿宋" w:eastAsia="仿宋" w:cs="宋体"/>
                <w:color w:val="000000"/>
              </w:rPr>
              <w:t>北</w:t>
            </w:r>
            <w:r>
              <w:rPr>
                <w:rFonts w:hint="eastAsia" w:ascii="仿宋" w:hAnsi="仿宋" w:eastAsia="仿宋" w:cs="宋体"/>
                <w:color w:val="000000"/>
                <w:lang w:val="en-US" w:eastAsia="zh-CN"/>
              </w:rPr>
              <w:t>区6</w:t>
            </w:r>
            <w:r>
              <w:rPr>
                <w:rFonts w:hint="eastAsia" w:ascii="仿宋" w:hAnsi="仿宋" w:eastAsia="仿宋" w:cs="宋体"/>
                <w:color w:val="000000"/>
              </w:rPr>
              <w:t>根、</w:t>
            </w:r>
            <w:r>
              <w:rPr>
                <w:rFonts w:hint="eastAsia" w:ascii="仿宋" w:hAnsi="仿宋" w:eastAsia="仿宋" w:cs="宋体"/>
                <w:color w:val="000000"/>
                <w:lang w:val="en-US" w:eastAsia="zh-CN"/>
              </w:rPr>
              <w:t>南区5</w:t>
            </w:r>
            <w:r>
              <w:rPr>
                <w:rFonts w:hint="eastAsia" w:ascii="仿宋" w:hAnsi="仿宋" w:eastAsia="仿宋" w:cs="宋体"/>
                <w:color w:val="000000"/>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eastAsia" w:ascii="仿宋" w:hAnsi="仿宋" w:eastAsia="仿宋" w:cs="宋体"/>
                <w:color w:val="000000"/>
                <w:lang w:eastAsia="zh-CN"/>
              </w:rPr>
            </w:pPr>
            <w:r>
              <w:rPr>
                <w:rFonts w:hint="eastAsia" w:ascii="仿宋" w:hAnsi="仿宋" w:eastAsia="仿宋" w:cs="宋体"/>
                <w:color w:val="000000"/>
                <w:lang w:val="en-US" w:eastAsia="zh-CN"/>
              </w:rPr>
              <w:t>5</w:t>
            </w:r>
          </w:p>
        </w:tc>
        <w:tc>
          <w:tcPr>
            <w:tcW w:w="145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sz w:val="22"/>
                <w:szCs w:val="22"/>
                <w:lang w:val="en-US" w:eastAsia="zh-CN" w:bidi="ar-SA"/>
              </w:rPr>
            </w:pPr>
            <w:r>
              <w:rPr>
                <w:rFonts w:hint="eastAsia" w:ascii="仿宋" w:hAnsi="仿宋" w:eastAsia="仿宋" w:cs="宋体"/>
                <w:color w:val="000000"/>
              </w:rPr>
              <w:t>低压柜（含电容柜）</w:t>
            </w:r>
          </w:p>
        </w:tc>
        <w:tc>
          <w:tcPr>
            <w:tcW w:w="116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sz w:val="22"/>
                <w:szCs w:val="22"/>
                <w:lang w:val="en-US" w:eastAsia="zh-CN" w:bidi="ar-SA"/>
              </w:rPr>
            </w:pPr>
          </w:p>
        </w:tc>
        <w:tc>
          <w:tcPr>
            <w:tcW w:w="783"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sz w:val="22"/>
                <w:szCs w:val="22"/>
                <w:lang w:val="en-US" w:eastAsia="zh-CN" w:bidi="ar-SA"/>
              </w:rPr>
            </w:pPr>
            <w:r>
              <w:rPr>
                <w:rFonts w:hint="eastAsia" w:ascii="仿宋" w:hAnsi="仿宋" w:eastAsia="仿宋" w:cs="宋体"/>
                <w:color w:val="000000"/>
              </w:rPr>
              <w:t>台</w:t>
            </w:r>
          </w:p>
        </w:tc>
        <w:tc>
          <w:tcPr>
            <w:tcW w:w="833"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eastAsia" w:ascii="仿宋" w:hAnsi="仿宋" w:eastAsia="仿宋" w:cs="宋体"/>
                <w:color w:val="000000"/>
                <w:sz w:val="22"/>
                <w:szCs w:val="22"/>
                <w:lang w:val="en-US" w:eastAsia="zh-CN" w:bidi="ar-SA"/>
              </w:rPr>
            </w:pPr>
            <w:r>
              <w:rPr>
                <w:rFonts w:hint="eastAsia" w:ascii="仿宋" w:hAnsi="仿宋" w:eastAsia="仿宋" w:cs="宋体"/>
                <w:color w:val="000000"/>
                <w:lang w:val="en-US" w:eastAsia="zh-CN"/>
              </w:rPr>
              <w:t>34</w:t>
            </w:r>
          </w:p>
        </w:tc>
        <w:tc>
          <w:tcPr>
            <w:tcW w:w="85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sz w:val="22"/>
                <w:szCs w:val="22"/>
                <w:lang w:val="en-US" w:eastAsia="zh-CN" w:bidi="ar-SA"/>
              </w:rPr>
            </w:pPr>
          </w:p>
        </w:tc>
        <w:tc>
          <w:tcPr>
            <w:tcW w:w="1034"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sz w:val="22"/>
                <w:szCs w:val="22"/>
                <w:lang w:val="en-US" w:eastAsia="zh-CN" w:bidi="ar-SA"/>
              </w:rPr>
            </w:pPr>
          </w:p>
        </w:tc>
        <w:tc>
          <w:tcPr>
            <w:tcW w:w="240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sz w:val="22"/>
                <w:szCs w:val="22"/>
                <w:lang w:val="en-US" w:eastAsia="zh-CN" w:bidi="ar-SA"/>
              </w:rPr>
            </w:pPr>
            <w:r>
              <w:rPr>
                <w:rFonts w:hint="eastAsia" w:ascii="仿宋" w:hAnsi="仿宋" w:eastAsia="仿宋" w:cs="宋体"/>
                <w:color w:val="000000"/>
                <w:lang w:val="en-US" w:eastAsia="zh-CN"/>
              </w:rPr>
              <w:t>北区22</w:t>
            </w:r>
            <w:r>
              <w:rPr>
                <w:rFonts w:hint="eastAsia" w:ascii="仿宋" w:hAnsi="仿宋" w:eastAsia="仿宋" w:cs="宋体"/>
                <w:color w:val="000000"/>
              </w:rPr>
              <w:t>台、</w:t>
            </w:r>
            <w:r>
              <w:rPr>
                <w:rFonts w:hint="eastAsia" w:ascii="仿宋" w:hAnsi="仿宋" w:eastAsia="仿宋" w:cs="宋体"/>
                <w:color w:val="000000"/>
                <w:lang w:val="en-US" w:eastAsia="zh-CN"/>
              </w:rPr>
              <w:t>南区12</w:t>
            </w:r>
            <w:r>
              <w:rPr>
                <w:rFonts w:hint="eastAsia" w:ascii="仿宋" w:hAnsi="仿宋" w:eastAsia="仿宋"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eastAsia" w:ascii="仿宋" w:hAnsi="仿宋" w:eastAsia="仿宋" w:cs="宋体"/>
                <w:color w:val="000000"/>
                <w:lang w:eastAsia="zh-CN"/>
              </w:rPr>
            </w:pPr>
            <w:r>
              <w:rPr>
                <w:rFonts w:hint="eastAsia" w:ascii="仿宋" w:hAnsi="仿宋" w:eastAsia="仿宋" w:cs="宋体"/>
                <w:color w:val="000000"/>
                <w:lang w:val="en-US" w:eastAsia="zh-CN"/>
              </w:rPr>
              <w:t>6</w:t>
            </w:r>
          </w:p>
        </w:tc>
        <w:tc>
          <w:tcPr>
            <w:tcW w:w="145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eastAsia" w:ascii="仿宋" w:hAnsi="仿宋" w:eastAsia="仿宋" w:cs="宋体"/>
                <w:color w:val="000000"/>
                <w:sz w:val="22"/>
                <w:szCs w:val="22"/>
                <w:lang w:val="en-US" w:eastAsia="zh-CN" w:bidi="ar-SA"/>
              </w:rPr>
            </w:pPr>
            <w:r>
              <w:rPr>
                <w:rFonts w:hint="eastAsia" w:ascii="仿宋" w:hAnsi="仿宋" w:eastAsia="仿宋" w:cs="宋体"/>
                <w:color w:val="000000"/>
                <w:lang w:eastAsia="zh-CN"/>
              </w:rPr>
              <w:t xml:space="preserve"> </w:t>
            </w:r>
            <w:r>
              <w:rPr>
                <w:rFonts w:hint="eastAsia" w:ascii="仿宋" w:hAnsi="仿宋" w:eastAsia="仿宋" w:cs="宋体"/>
                <w:color w:val="000000"/>
                <w:lang w:val="en-US" w:eastAsia="zh-CN"/>
              </w:rPr>
              <w:t>箱式变压器</w:t>
            </w:r>
          </w:p>
        </w:tc>
        <w:tc>
          <w:tcPr>
            <w:tcW w:w="116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default" w:ascii="仿宋" w:hAnsi="仿宋" w:eastAsia="仿宋" w:cs="宋体"/>
                <w:color w:val="000000"/>
                <w:sz w:val="22"/>
                <w:szCs w:val="22"/>
                <w:lang w:val="en-US" w:eastAsia="zh-CN" w:bidi="ar-SA"/>
              </w:rPr>
            </w:pPr>
          </w:p>
        </w:tc>
        <w:tc>
          <w:tcPr>
            <w:tcW w:w="783"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default" w:ascii="仿宋" w:hAnsi="仿宋" w:eastAsia="仿宋" w:cs="宋体"/>
                <w:color w:val="000000"/>
                <w:sz w:val="22"/>
                <w:szCs w:val="22"/>
                <w:lang w:val="en-US" w:eastAsia="zh-CN" w:bidi="ar-SA"/>
              </w:rPr>
            </w:pPr>
            <w:r>
              <w:rPr>
                <w:rFonts w:hint="eastAsia" w:ascii="仿宋" w:hAnsi="仿宋" w:eastAsia="仿宋" w:cs="宋体"/>
                <w:color w:val="000000"/>
                <w:lang w:val="en-US" w:eastAsia="zh-CN"/>
              </w:rPr>
              <w:t>套</w:t>
            </w:r>
          </w:p>
        </w:tc>
        <w:tc>
          <w:tcPr>
            <w:tcW w:w="833"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default" w:ascii="仿宋" w:hAnsi="仿宋" w:eastAsia="仿宋" w:cs="宋体"/>
                <w:color w:val="000000"/>
                <w:sz w:val="22"/>
                <w:szCs w:val="22"/>
                <w:lang w:val="en-US" w:eastAsia="zh-CN" w:bidi="ar-SA"/>
              </w:rPr>
            </w:pPr>
            <w:r>
              <w:rPr>
                <w:rFonts w:hint="eastAsia" w:ascii="仿宋" w:hAnsi="仿宋" w:eastAsia="仿宋" w:cs="宋体"/>
                <w:color w:val="000000"/>
                <w:lang w:val="en-US" w:eastAsia="zh-CN"/>
              </w:rPr>
              <w:t>3</w:t>
            </w:r>
          </w:p>
        </w:tc>
        <w:tc>
          <w:tcPr>
            <w:tcW w:w="85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default" w:ascii="仿宋" w:hAnsi="仿宋" w:eastAsia="仿宋" w:cs="宋体"/>
                <w:color w:val="000000"/>
                <w:sz w:val="22"/>
                <w:szCs w:val="22"/>
                <w:lang w:val="en-US" w:eastAsia="zh-CN" w:bidi="ar-SA"/>
              </w:rPr>
            </w:pPr>
          </w:p>
        </w:tc>
        <w:tc>
          <w:tcPr>
            <w:tcW w:w="1034"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default" w:ascii="仿宋" w:hAnsi="仿宋" w:eastAsia="仿宋" w:cs="宋体"/>
                <w:color w:val="000000"/>
                <w:sz w:val="22"/>
                <w:szCs w:val="22"/>
                <w:lang w:val="en-US" w:eastAsia="zh-CN" w:bidi="ar-SA"/>
              </w:rPr>
            </w:pPr>
          </w:p>
        </w:tc>
        <w:tc>
          <w:tcPr>
            <w:tcW w:w="240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default" w:ascii="仿宋" w:hAnsi="仿宋" w:eastAsia="仿宋" w:cs="宋体"/>
                <w:color w:val="000000"/>
                <w:sz w:val="22"/>
                <w:szCs w:val="22"/>
                <w:lang w:val="en-US" w:eastAsia="zh-CN" w:bidi="ar-SA"/>
              </w:rPr>
            </w:pPr>
            <w:r>
              <w:rPr>
                <w:rFonts w:hint="eastAsia" w:ascii="仿宋" w:hAnsi="仿宋" w:eastAsia="仿宋" w:cs="宋体"/>
                <w:color w:val="000000"/>
                <w:lang w:val="en-US" w:eastAsia="zh-CN"/>
              </w:rPr>
              <w:t>北区2台、南区1台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eastAsia" w:ascii="仿宋" w:hAnsi="仿宋" w:eastAsia="仿宋" w:cs="宋体"/>
                <w:color w:val="000000"/>
                <w:lang w:eastAsia="zh-CN"/>
              </w:rPr>
            </w:pPr>
            <w:r>
              <w:rPr>
                <w:rFonts w:hint="eastAsia" w:ascii="仿宋" w:hAnsi="仿宋" w:eastAsia="仿宋" w:cs="宋体"/>
                <w:color w:val="000000"/>
                <w:lang w:val="en-US" w:eastAsia="zh-CN"/>
              </w:rPr>
              <w:t>7</w:t>
            </w:r>
          </w:p>
        </w:tc>
        <w:tc>
          <w:tcPr>
            <w:tcW w:w="145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税金</w:t>
            </w:r>
          </w:p>
        </w:tc>
        <w:tc>
          <w:tcPr>
            <w:tcW w:w="116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783"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w:t>
            </w:r>
          </w:p>
        </w:tc>
        <w:tc>
          <w:tcPr>
            <w:tcW w:w="833"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85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1034"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240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027" w:type="dxa"/>
            <w:gridSpan w:val="5"/>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r>
              <w:rPr>
                <w:rFonts w:hint="eastAsia" w:ascii="仿宋" w:hAnsi="仿宋" w:eastAsia="仿宋" w:cs="宋体"/>
                <w:color w:val="000000"/>
              </w:rPr>
              <w:t>合计</w:t>
            </w:r>
          </w:p>
        </w:tc>
        <w:tc>
          <w:tcPr>
            <w:tcW w:w="1884" w:type="dxa"/>
            <w:gridSpan w:val="2"/>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c>
          <w:tcPr>
            <w:tcW w:w="2400"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000000"/>
              </w:rPr>
            </w:pPr>
          </w:p>
        </w:tc>
      </w:tr>
    </w:tbl>
    <w:p>
      <w:pPr>
        <w:spacing w:line="380" w:lineRule="exact"/>
        <w:ind w:left="147" w:leftChars="67"/>
        <w:rPr>
          <w:rFonts w:hint="eastAsia" w:ascii="仿宋" w:hAnsi="仿宋" w:eastAsia="仿宋"/>
          <w:sz w:val="24"/>
          <w:szCs w:val="24"/>
        </w:rPr>
      </w:pPr>
    </w:p>
    <w:p>
      <w:pPr>
        <w:spacing w:line="380" w:lineRule="exact"/>
        <w:ind w:left="147" w:leftChars="67"/>
        <w:rPr>
          <w:rFonts w:ascii="仿宋" w:hAnsi="仿宋" w:eastAsia="仿宋"/>
          <w:sz w:val="24"/>
          <w:szCs w:val="24"/>
        </w:rPr>
      </w:pPr>
    </w:p>
    <w:p>
      <w:pPr>
        <w:spacing w:line="380" w:lineRule="exact"/>
        <w:rPr>
          <w:rFonts w:hint="eastAsia" w:ascii="仿宋" w:hAnsi="仿宋" w:eastAsia="仿宋"/>
          <w:sz w:val="24"/>
          <w:szCs w:val="24"/>
          <w:lang w:eastAsia="zh-CN"/>
        </w:rPr>
      </w:pPr>
    </w:p>
    <w:p>
      <w:pPr>
        <w:spacing w:line="380" w:lineRule="exact"/>
        <w:ind w:left="147" w:leftChars="67"/>
        <w:rPr>
          <w:rFonts w:ascii="仿宋" w:hAnsi="仿宋" w:eastAsia="仿宋"/>
          <w:sz w:val="24"/>
          <w:szCs w:val="24"/>
        </w:rPr>
      </w:pPr>
      <w:r>
        <w:rPr>
          <w:rFonts w:ascii="仿宋" w:hAnsi="仿宋" w:eastAsia="仿宋"/>
          <w:sz w:val="24"/>
          <w:szCs w:val="24"/>
        </w:rPr>
        <w:t>注：1.如果按单价计算的结果与总价不一致,以单价为准修正总价。</w:t>
      </w:r>
    </w:p>
    <w:p>
      <w:pPr>
        <w:spacing w:line="380" w:lineRule="exact"/>
        <w:ind w:left="147" w:leftChars="67" w:firstLine="480" w:firstLineChars="200"/>
        <w:rPr>
          <w:rFonts w:ascii="仿宋" w:hAnsi="仿宋" w:eastAsia="仿宋"/>
          <w:sz w:val="24"/>
          <w:szCs w:val="24"/>
        </w:rPr>
      </w:pPr>
      <w:r>
        <w:rPr>
          <w:rFonts w:ascii="仿宋" w:hAnsi="仿宋" w:eastAsia="仿宋"/>
          <w:sz w:val="24"/>
          <w:szCs w:val="24"/>
        </w:rPr>
        <w:t>2.如果不提供详细参数和报价将视为没有实质性响应</w:t>
      </w:r>
      <w:r>
        <w:rPr>
          <w:rFonts w:hint="eastAsia" w:ascii="仿宋" w:hAnsi="仿宋" w:eastAsia="仿宋"/>
          <w:sz w:val="24"/>
          <w:szCs w:val="24"/>
        </w:rPr>
        <w:t>公开询价</w:t>
      </w:r>
      <w:r>
        <w:rPr>
          <w:rFonts w:ascii="仿宋" w:hAnsi="仿宋" w:eastAsia="仿宋"/>
          <w:sz w:val="24"/>
          <w:szCs w:val="24"/>
        </w:rPr>
        <w:t>文件。</w:t>
      </w:r>
    </w:p>
    <w:p>
      <w:pPr>
        <w:spacing w:line="380" w:lineRule="exact"/>
        <w:ind w:left="147" w:leftChars="67" w:firstLine="480" w:firstLineChars="200"/>
        <w:rPr>
          <w:rFonts w:hint="eastAsia" w:ascii="仿宋" w:hAnsi="仿宋" w:eastAsia="仿宋"/>
          <w:sz w:val="24"/>
          <w:szCs w:val="24"/>
          <w:lang w:val="zh-CN"/>
        </w:rPr>
      </w:pPr>
      <w:r>
        <w:rPr>
          <w:rFonts w:hint="eastAsia" w:ascii="仿宋" w:hAnsi="仿宋" w:eastAsia="仿宋"/>
          <w:sz w:val="24"/>
          <w:szCs w:val="24"/>
          <w:lang w:val="en-US" w:eastAsia="zh-CN"/>
        </w:rPr>
        <w:t>3.以上报价含税、含检修等交付校方前所有费用。</w:t>
      </w:r>
    </w:p>
    <w:p>
      <w:pPr>
        <w:spacing w:line="380" w:lineRule="exact"/>
        <w:ind w:left="147" w:leftChars="67" w:firstLine="480" w:firstLineChars="200"/>
        <w:rPr>
          <w:rFonts w:ascii="仿宋" w:hAnsi="仿宋" w:eastAsia="仿宋"/>
          <w:sz w:val="24"/>
          <w:szCs w:val="24"/>
        </w:rPr>
      </w:pPr>
    </w:p>
    <w:p>
      <w:pPr>
        <w:spacing w:after="0" w:line="300" w:lineRule="exact"/>
        <w:ind w:firstLine="480" w:firstLineChars="200"/>
        <w:rPr>
          <w:rFonts w:ascii="仿宋" w:hAnsi="仿宋" w:eastAsia="仿宋"/>
          <w:sz w:val="24"/>
          <w:szCs w:val="24"/>
          <w:lang w:val="zh-CN"/>
        </w:rPr>
      </w:pPr>
    </w:p>
    <w:p>
      <w:pPr>
        <w:spacing w:line="380" w:lineRule="exact"/>
        <w:rPr>
          <w:rFonts w:ascii="仿宋" w:hAnsi="仿宋" w:eastAsia="仿宋"/>
          <w:sz w:val="24"/>
          <w:szCs w:val="24"/>
          <w:lang w:val="zh-CN"/>
        </w:rPr>
      </w:pPr>
    </w:p>
    <w:p>
      <w:pPr>
        <w:spacing w:line="360" w:lineRule="auto"/>
        <w:ind w:right="960"/>
        <w:jc w:val="right"/>
        <w:rPr>
          <w:rFonts w:ascii="仿宋" w:hAnsi="仿宋" w:eastAsia="仿宋"/>
          <w:sz w:val="24"/>
          <w:szCs w:val="24"/>
          <w:lang w:val="zh-CN"/>
        </w:rPr>
      </w:pPr>
    </w:p>
    <w:p>
      <w:pPr>
        <w:spacing w:line="360" w:lineRule="auto"/>
        <w:ind w:right="1440"/>
        <w:jc w:val="right"/>
        <w:rPr>
          <w:rFonts w:ascii="仿宋" w:hAnsi="仿宋" w:eastAsia="仿宋"/>
          <w:sz w:val="24"/>
          <w:szCs w:val="24"/>
          <w:lang w:val="zh-CN"/>
        </w:rPr>
      </w:pPr>
      <w:r>
        <w:rPr>
          <w:rFonts w:hint="eastAsia" w:ascii="仿宋" w:hAnsi="仿宋" w:eastAsia="仿宋"/>
          <w:sz w:val="24"/>
          <w:szCs w:val="24"/>
          <w:lang w:val="zh-CN"/>
        </w:rPr>
        <w:t>参与人授权代表</w:t>
      </w:r>
      <w:r>
        <w:rPr>
          <w:rFonts w:ascii="仿宋" w:hAnsi="仿宋" w:eastAsia="仿宋"/>
          <w:sz w:val="24"/>
          <w:szCs w:val="24"/>
          <w:lang w:val="zh-CN"/>
        </w:rPr>
        <w:t>（签字</w:t>
      </w:r>
      <w:r>
        <w:rPr>
          <w:rFonts w:hint="eastAsia" w:ascii="仿宋" w:hAnsi="仿宋" w:eastAsia="仿宋"/>
          <w:sz w:val="24"/>
          <w:szCs w:val="24"/>
          <w:lang w:val="zh-CN"/>
        </w:rPr>
        <w:t>或盖章</w:t>
      </w:r>
      <w:r>
        <w:rPr>
          <w:rFonts w:ascii="仿宋" w:hAnsi="仿宋" w:eastAsia="仿宋"/>
          <w:sz w:val="24"/>
          <w:szCs w:val="24"/>
          <w:lang w:val="zh-CN"/>
        </w:rPr>
        <w:t>）：</w:t>
      </w:r>
    </w:p>
    <w:p>
      <w:pPr>
        <w:spacing w:line="360" w:lineRule="auto"/>
        <w:ind w:right="1406"/>
        <w:jc w:val="right"/>
        <w:rPr>
          <w:rFonts w:ascii="仿宋" w:hAnsi="仿宋" w:eastAsia="仿宋"/>
          <w:sz w:val="24"/>
          <w:szCs w:val="24"/>
          <w:lang w:val="zh-CN"/>
        </w:rPr>
        <w:sectPr>
          <w:headerReference r:id="rId10" w:type="first"/>
          <w:headerReference r:id="rId9" w:type="default"/>
          <w:footerReference r:id="rId11" w:type="default"/>
          <w:type w:val="continuous"/>
          <w:pgSz w:w="11906" w:h="16838"/>
          <w:pgMar w:top="1440" w:right="1417" w:bottom="1440" w:left="1134" w:header="851" w:footer="227" w:gutter="0"/>
          <w:cols w:space="0" w:num="1"/>
          <w:titlePg/>
          <w:rtlGutter w:val="0"/>
          <w:docGrid w:type="lines" w:linePitch="322" w:charSpace="0"/>
        </w:sectPr>
      </w:pPr>
      <w:r>
        <w:rPr>
          <w:rFonts w:hint="eastAsia" w:ascii="仿宋" w:hAnsi="仿宋" w:eastAsia="仿宋"/>
          <w:sz w:val="24"/>
          <w:szCs w:val="24"/>
          <w:lang w:val="zh-CN"/>
        </w:rPr>
        <w:t xml:space="preserve">日 </w:t>
      </w:r>
      <w:r>
        <w:rPr>
          <w:rFonts w:ascii="仿宋" w:hAnsi="仿宋" w:eastAsia="仿宋"/>
          <w:sz w:val="24"/>
          <w:szCs w:val="24"/>
          <w:lang w:val="zh-CN"/>
        </w:rPr>
        <w:t xml:space="preserve">        </w:t>
      </w:r>
      <w:r>
        <w:rPr>
          <w:rFonts w:hint="eastAsia" w:ascii="仿宋" w:hAnsi="仿宋" w:eastAsia="仿宋"/>
          <w:sz w:val="24"/>
          <w:szCs w:val="24"/>
          <w:lang w:val="zh-CN"/>
        </w:rPr>
        <w:t>期：</w:t>
      </w:r>
      <w:bookmarkStart w:id="113" w:name="_Toc267059035"/>
      <w:bookmarkStart w:id="114" w:name="_Toc258401265"/>
      <w:bookmarkStart w:id="115" w:name="_Toc192663691"/>
      <w:bookmarkStart w:id="116" w:name="_Toc213756001"/>
      <w:bookmarkStart w:id="117" w:name="_Toc267060326"/>
      <w:bookmarkStart w:id="118" w:name="_Toc235438352"/>
      <w:bookmarkStart w:id="119" w:name="_Toc255975016"/>
      <w:bookmarkStart w:id="120" w:name="_Toc267059811"/>
      <w:bookmarkStart w:id="121" w:name="_Toc267059186"/>
      <w:bookmarkStart w:id="122" w:name="_Toc192996343"/>
      <w:bookmarkStart w:id="123" w:name="_Toc259520874"/>
      <w:bookmarkStart w:id="124" w:name="_Toc182805222"/>
      <w:bookmarkStart w:id="125" w:name="_Toc213208771"/>
      <w:bookmarkStart w:id="126" w:name="_Toc230071153"/>
      <w:bookmarkStart w:id="127" w:name="_Toc160880165"/>
      <w:bookmarkStart w:id="128" w:name="_Toc227058536"/>
      <w:bookmarkStart w:id="129" w:name="_Toc193160453"/>
      <w:bookmarkStart w:id="130" w:name="_Toc169332843"/>
      <w:bookmarkStart w:id="131" w:name="_Toc191803631"/>
      <w:bookmarkStart w:id="132" w:name="_Toc213755864"/>
      <w:bookmarkStart w:id="133" w:name="_Toc225669328"/>
      <w:bookmarkStart w:id="134" w:name="_Toc192663840"/>
      <w:bookmarkStart w:id="135" w:name="_Toc259692749"/>
      <w:bookmarkStart w:id="136" w:name="_Toc180302918"/>
      <w:bookmarkStart w:id="137" w:name="_Toc266870839"/>
      <w:bookmarkStart w:id="138" w:name="_Toc181436466"/>
      <w:bookmarkStart w:id="139" w:name="_Toc192996451"/>
      <w:bookmarkStart w:id="140" w:name="_Toc192664158"/>
      <w:bookmarkStart w:id="141" w:name="_Toc181436570"/>
      <w:bookmarkStart w:id="142" w:name="_Toc267059924"/>
      <w:bookmarkStart w:id="143" w:name="_Toc251613839"/>
      <w:bookmarkStart w:id="144" w:name="_Toc254790909"/>
      <w:bookmarkStart w:id="145" w:name="_Toc223146614"/>
      <w:bookmarkStart w:id="146" w:name="_Toc182372787"/>
      <w:bookmarkStart w:id="147" w:name="_Toc266870441"/>
      <w:bookmarkStart w:id="148" w:name="_Toc191783227"/>
      <w:bookmarkStart w:id="149" w:name="_Toc267059544"/>
      <w:bookmarkStart w:id="150" w:name="_Toc251586241"/>
      <w:bookmarkStart w:id="151" w:name="_Toc235438281"/>
      <w:bookmarkStart w:id="152" w:name="_Toc235437998"/>
      <w:bookmarkStart w:id="153" w:name="_Toc170798798"/>
      <w:bookmarkStart w:id="154" w:name="_Toc232302122"/>
      <w:bookmarkStart w:id="155" w:name="_Toc266868679"/>
      <w:bookmarkStart w:id="156" w:name="_Toc253066624"/>
      <w:bookmarkStart w:id="157" w:name="_Toc211917121"/>
      <w:bookmarkStart w:id="158" w:name="_Toc191789334"/>
      <w:bookmarkStart w:id="159" w:name="_Toc169332954"/>
      <w:bookmarkStart w:id="160" w:name="_Toc191802695"/>
      <w:bookmarkStart w:id="161" w:name="_Toc267059658"/>
      <w:bookmarkStart w:id="162" w:name="_Toc266868943"/>
      <w:bookmarkStart w:id="163" w:name="_Toc249325720"/>
      <w:bookmarkStart w:id="164" w:name="_Toc203355738"/>
      <w:bookmarkStart w:id="165" w:name="_Toc177985474"/>
      <w:bookmarkStart w:id="166" w:name="_Toc160880534"/>
      <w:bookmarkStart w:id="167" w:name="_Toc266870916"/>
      <w:bookmarkStart w:id="168" w:name="_Toc236021457"/>
      <w:bookmarkStart w:id="169" w:name="_Toc273178703"/>
      <w:bookmarkStart w:id="170" w:name="_Toc267060076"/>
      <w:bookmarkStart w:id="171" w:name="_Toc193165739"/>
      <w:bookmarkStart w:id="172" w:name="_Toc213755945"/>
      <w:bookmarkStart w:id="173" w:name="_Toc267060461"/>
      <w:bookmarkStart w:id="174" w:name="_Toc267060216"/>
      <w:bookmarkStart w:id="175" w:name="_Toc259692656"/>
      <w:bookmarkStart w:id="176" w:name="_Toc219800249"/>
      <w:bookmarkStart w:id="177" w:name="_Toc213756057"/>
      <w:bookmarkStart w:id="178" w:name="_Toc217891408"/>
    </w:p>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Pr>
        <w:jc w:val="center"/>
        <w:outlineLvl w:val="1"/>
        <w:rPr>
          <w:rFonts w:hint="eastAsia" w:ascii="仿宋" w:hAnsi="仿宋" w:eastAsia="仿宋"/>
          <w:b/>
          <w:bCs/>
          <w:sz w:val="24"/>
          <w:szCs w:val="24"/>
        </w:rPr>
      </w:pPr>
      <w:r>
        <w:rPr>
          <w:rFonts w:hint="eastAsia" w:ascii="仿宋" w:hAnsi="仿宋" w:eastAsia="仿宋"/>
          <w:b/>
          <w:bCs/>
          <w:sz w:val="24"/>
          <w:szCs w:val="24"/>
        </w:rPr>
        <w:t>3、参与人的资格证明文件</w:t>
      </w:r>
    </w:p>
    <w:p>
      <w:pPr>
        <w:jc w:val="center"/>
        <w:outlineLvl w:val="1"/>
        <w:rPr>
          <w:rFonts w:hint="eastAsia" w:ascii="仿宋" w:hAnsi="仿宋" w:eastAsia="仿宋"/>
          <w:b/>
          <w:bCs/>
          <w:sz w:val="24"/>
          <w:szCs w:val="24"/>
        </w:rPr>
      </w:pPr>
    </w:p>
    <w:p>
      <w:pPr>
        <w:jc w:val="center"/>
        <w:outlineLvl w:val="1"/>
        <w:rPr>
          <w:rFonts w:hint="eastAsia" w:ascii="仿宋" w:hAnsi="仿宋" w:eastAsia="仿宋" w:cs="仿宋"/>
          <w:b/>
          <w:color w:val="auto"/>
          <w:sz w:val="24"/>
          <w:szCs w:val="24"/>
        </w:rPr>
      </w:pPr>
      <w:bookmarkStart w:id="179" w:name="_Toc235438353"/>
      <w:bookmarkStart w:id="180" w:name="_Toc249325721"/>
      <w:bookmarkStart w:id="181" w:name="_Toc213756058"/>
      <w:bookmarkStart w:id="182" w:name="_Toc223146615"/>
      <w:bookmarkStart w:id="183" w:name="_Toc259520875"/>
      <w:bookmarkStart w:id="184" w:name="_Toc251586242"/>
      <w:bookmarkStart w:id="185" w:name="_Toc255975017"/>
      <w:bookmarkStart w:id="186" w:name="_Toc266870917"/>
      <w:bookmarkStart w:id="187" w:name="_Toc254790910"/>
      <w:bookmarkStart w:id="188" w:name="_Toc230071154"/>
      <w:bookmarkStart w:id="189" w:name="_Toc259692657"/>
      <w:bookmarkStart w:id="190" w:name="_Toc267060077"/>
      <w:bookmarkStart w:id="191" w:name="_Toc251613840"/>
      <w:bookmarkStart w:id="192" w:name="_Toc253066625"/>
      <w:bookmarkStart w:id="193" w:name="_Toc235437999"/>
      <w:bookmarkStart w:id="194" w:name="_Toc258401266"/>
      <w:bookmarkStart w:id="195" w:name="_Toc235438282"/>
      <w:bookmarkStart w:id="196" w:name="_Toc236021458"/>
      <w:bookmarkStart w:id="197" w:name="_Toc219800250"/>
      <w:bookmarkStart w:id="198" w:name="_Toc266868680"/>
      <w:bookmarkStart w:id="199" w:name="_Toc227058537"/>
      <w:bookmarkStart w:id="200" w:name="_Toc232302123"/>
      <w:bookmarkStart w:id="201" w:name="_Toc259692750"/>
      <w:bookmarkStart w:id="202" w:name="_Toc267060217"/>
      <w:bookmarkStart w:id="203" w:name="_Toc217891409"/>
      <w:bookmarkStart w:id="204" w:name="_Toc266870442"/>
      <w:bookmarkStart w:id="205" w:name="_Toc267060462"/>
      <w:bookmarkStart w:id="206" w:name="_Toc225669329"/>
      <w:r>
        <w:rPr>
          <w:rFonts w:hint="eastAsia" w:ascii="仿宋" w:hAnsi="仿宋" w:eastAsia="仿宋" w:cs="仿宋"/>
          <w:b/>
          <w:bCs/>
          <w:sz w:val="24"/>
          <w:szCs w:val="24"/>
        </w:rPr>
        <w:t>3-1关于资格的声明函</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spacing w:after="0" w:line="500" w:lineRule="exact"/>
        <w:rPr>
          <w:rFonts w:hint="eastAsia" w:ascii="仿宋" w:hAnsi="仿宋" w:eastAsia="仿宋" w:cs="仿宋"/>
          <w:color w:val="auto"/>
          <w:sz w:val="24"/>
          <w:szCs w:val="24"/>
        </w:rPr>
      </w:pPr>
      <w:bookmarkStart w:id="207" w:name="_Hlk511663739"/>
      <w:r>
        <w:rPr>
          <w:rFonts w:hint="eastAsia" w:ascii="仿宋" w:hAnsi="仿宋" w:eastAsia="仿宋" w:cs="仿宋"/>
          <w:color w:val="auto"/>
          <w:sz w:val="24"/>
          <w:szCs w:val="24"/>
          <w:lang w:eastAsia="zh-CN"/>
        </w:rPr>
        <w:t>郑州城轨交通中等专业学校</w:t>
      </w:r>
      <w:r>
        <w:rPr>
          <w:rFonts w:hint="eastAsia" w:ascii="仿宋" w:hAnsi="仿宋" w:eastAsia="仿宋" w:cs="仿宋"/>
          <w:color w:val="auto"/>
          <w:sz w:val="24"/>
          <w:szCs w:val="24"/>
        </w:rPr>
        <w:t>学校：</w:t>
      </w:r>
      <w:bookmarkEnd w:id="207"/>
    </w:p>
    <w:p>
      <w:pPr>
        <w:spacing w:after="0" w:line="5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关于贵方</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（项目编号）公开</w:t>
      </w:r>
      <w:r>
        <w:rPr>
          <w:rFonts w:hint="eastAsia" w:ascii="仿宋" w:hAnsi="仿宋" w:eastAsia="仿宋" w:cs="仿宋"/>
          <w:color w:val="auto"/>
          <w:sz w:val="24"/>
          <w:szCs w:val="24"/>
          <w:lang w:eastAsia="zh-CN"/>
        </w:rPr>
        <w:t>询价</w:t>
      </w:r>
      <w:r>
        <w:rPr>
          <w:rFonts w:hint="eastAsia" w:ascii="仿宋" w:hAnsi="仿宋" w:eastAsia="仿宋" w:cs="仿宋"/>
          <w:color w:val="auto"/>
          <w:sz w:val="24"/>
          <w:szCs w:val="24"/>
        </w:rPr>
        <w:t>邀请，本签字人愿意参加本次报价，提供公开</w:t>
      </w:r>
      <w:r>
        <w:rPr>
          <w:rFonts w:hint="eastAsia" w:ascii="仿宋" w:hAnsi="仿宋" w:eastAsia="仿宋" w:cs="仿宋"/>
          <w:color w:val="auto"/>
          <w:sz w:val="24"/>
          <w:szCs w:val="24"/>
          <w:lang w:eastAsia="zh-CN"/>
        </w:rPr>
        <w:t>询价</w:t>
      </w:r>
      <w:r>
        <w:rPr>
          <w:rFonts w:hint="eastAsia" w:ascii="仿宋" w:hAnsi="仿宋" w:eastAsia="仿宋" w:cs="仿宋"/>
          <w:color w:val="auto"/>
          <w:sz w:val="24"/>
          <w:szCs w:val="24"/>
        </w:rPr>
        <w:t>文件中规定的</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lang w:eastAsia="zh-CN"/>
        </w:rPr>
        <w:t>服务</w:t>
      </w:r>
      <w:r>
        <w:rPr>
          <w:rFonts w:hint="eastAsia" w:ascii="仿宋" w:hAnsi="仿宋" w:eastAsia="仿宋" w:cs="仿宋"/>
          <w:color w:val="auto"/>
          <w:sz w:val="24"/>
          <w:szCs w:val="24"/>
        </w:rPr>
        <w:t>，并证明提交的下列文件和说明是准确的和真实的。</w:t>
      </w:r>
    </w:p>
    <w:p>
      <w:pPr>
        <w:spacing w:after="0"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1．本签字人确认资格文件中的说明以及公开</w:t>
      </w:r>
      <w:r>
        <w:rPr>
          <w:rFonts w:hint="eastAsia" w:ascii="仿宋" w:hAnsi="仿宋" w:eastAsia="仿宋" w:cs="仿宋"/>
          <w:color w:val="auto"/>
          <w:sz w:val="24"/>
          <w:szCs w:val="24"/>
          <w:lang w:eastAsia="zh-CN"/>
        </w:rPr>
        <w:t>询价</w:t>
      </w:r>
      <w:r>
        <w:rPr>
          <w:rFonts w:hint="eastAsia" w:ascii="仿宋" w:hAnsi="仿宋" w:eastAsia="仿宋" w:cs="仿宋"/>
          <w:color w:val="auto"/>
          <w:sz w:val="24"/>
          <w:szCs w:val="24"/>
        </w:rPr>
        <w:t>文件中所有提交的文件和材料是真实的、准确的。</w:t>
      </w:r>
    </w:p>
    <w:p>
      <w:pPr>
        <w:spacing w:after="0"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2．我方的资格声明正本</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份，副本</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份，随报价响应文件一同递交。</w:t>
      </w:r>
    </w:p>
    <w:p>
      <w:pPr>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spacing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参与人（</w:t>
      </w:r>
      <w:r>
        <w:rPr>
          <w:rFonts w:hint="eastAsia" w:ascii="仿宋" w:hAnsi="仿宋" w:eastAsia="仿宋" w:cs="仿宋"/>
          <w:color w:val="auto"/>
          <w:sz w:val="24"/>
          <w:szCs w:val="24"/>
          <w:lang w:val="zh-CN"/>
        </w:rPr>
        <w:t>公司全称并加盖公章</w:t>
      </w:r>
      <w:r>
        <w:rPr>
          <w:rFonts w:hint="eastAsia" w:ascii="仿宋" w:hAnsi="仿宋" w:eastAsia="仿宋" w:cs="仿宋"/>
          <w:color w:val="auto"/>
          <w:sz w:val="24"/>
          <w:szCs w:val="24"/>
        </w:rPr>
        <w:t>）：</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spacing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地          址：</w:t>
      </w:r>
      <w:r>
        <w:rPr>
          <w:rFonts w:hint="eastAsia" w:ascii="仿宋" w:hAnsi="仿宋" w:eastAsia="仿宋" w:cs="仿宋"/>
          <w:color w:val="auto"/>
          <w:sz w:val="24"/>
          <w:szCs w:val="24"/>
          <w:u w:val="single"/>
        </w:rPr>
        <w:t xml:space="preserve">                       </w:t>
      </w:r>
    </w:p>
    <w:p>
      <w:pPr>
        <w:spacing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邮          编：</w:t>
      </w:r>
      <w:r>
        <w:rPr>
          <w:rFonts w:hint="eastAsia" w:ascii="仿宋" w:hAnsi="仿宋" w:eastAsia="仿宋" w:cs="仿宋"/>
          <w:color w:val="auto"/>
          <w:sz w:val="24"/>
          <w:szCs w:val="24"/>
          <w:u w:val="single"/>
        </w:rPr>
        <w:t xml:space="preserve">                       </w:t>
      </w:r>
    </w:p>
    <w:p>
      <w:pPr>
        <w:spacing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电  话或传  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spacing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参与人授权代表：</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bookmarkStart w:id="208" w:name="_Toc219800251"/>
      <w:bookmarkStart w:id="209" w:name="_Toc249325722"/>
      <w:bookmarkStart w:id="210" w:name="_Toc236021459"/>
      <w:bookmarkStart w:id="211" w:name="_Toc255975018"/>
      <w:bookmarkStart w:id="212" w:name="_Toc254790911"/>
      <w:bookmarkStart w:id="213" w:name="_Toc217891410"/>
      <w:bookmarkStart w:id="214" w:name="_Toc266870443"/>
      <w:bookmarkStart w:id="215" w:name="_Toc259520876"/>
      <w:bookmarkStart w:id="216" w:name="_Toc235438000"/>
      <w:bookmarkStart w:id="217" w:name="_Toc230071155"/>
      <w:bookmarkStart w:id="218" w:name="_Toc223146616"/>
      <w:bookmarkStart w:id="219" w:name="_Toc259692658"/>
      <w:bookmarkStart w:id="220" w:name="_Toc227058538"/>
      <w:bookmarkStart w:id="221" w:name="_Toc232302124"/>
      <w:bookmarkStart w:id="222" w:name="_Toc225669330"/>
      <w:bookmarkStart w:id="223" w:name="_Toc213756059"/>
      <w:bookmarkStart w:id="224" w:name="_Toc266870918"/>
      <w:bookmarkStart w:id="225" w:name="_Toc235438283"/>
      <w:bookmarkStart w:id="226" w:name="_Toc259692751"/>
      <w:bookmarkStart w:id="227" w:name="_Toc235438354"/>
      <w:bookmarkStart w:id="228" w:name="_Toc253066626"/>
      <w:bookmarkStart w:id="229" w:name="_Toc251586243"/>
      <w:bookmarkStart w:id="230" w:name="_Toc266868681"/>
      <w:bookmarkStart w:id="231" w:name="_Toc251613841"/>
      <w:bookmarkStart w:id="232" w:name="_Toc258401267"/>
    </w:p>
    <w:p>
      <w:pPr>
        <w:jc w:val="center"/>
        <w:outlineLvl w:val="1"/>
        <w:rPr>
          <w:rFonts w:hint="eastAsia" w:ascii="仿宋" w:hAnsi="仿宋" w:eastAsia="仿宋" w:cs="仿宋"/>
          <w:b/>
          <w:color w:val="auto"/>
          <w:sz w:val="24"/>
          <w:szCs w:val="24"/>
        </w:rPr>
      </w:pPr>
      <w:r>
        <w:rPr>
          <w:rFonts w:hint="eastAsia" w:ascii="仿宋" w:hAnsi="仿宋" w:eastAsia="仿宋" w:cs="仿宋"/>
          <w:color w:val="auto"/>
          <w:sz w:val="24"/>
          <w:szCs w:val="24"/>
        </w:rPr>
        <w:br w:type="page"/>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jc w:val="center"/>
        <w:outlineLvl w:val="1"/>
        <w:rPr>
          <w:rFonts w:hint="eastAsia" w:ascii="仿宋" w:hAnsi="仿宋" w:eastAsia="仿宋" w:cs="仿宋"/>
          <w:b/>
          <w:color w:val="auto"/>
          <w:sz w:val="24"/>
          <w:szCs w:val="24"/>
        </w:rPr>
      </w:pPr>
    </w:p>
    <w:p>
      <w:pPr>
        <w:spacing w:after="0" w:line="380" w:lineRule="exact"/>
        <w:jc w:val="center"/>
        <w:rPr>
          <w:rFonts w:hint="eastAsia" w:ascii="仿宋" w:hAnsi="仿宋" w:eastAsia="仿宋" w:cs="仿宋"/>
          <w:b/>
          <w:color w:val="auto"/>
          <w:sz w:val="24"/>
          <w:szCs w:val="24"/>
        </w:rPr>
      </w:pPr>
      <w:r>
        <w:rPr>
          <w:rFonts w:hint="eastAsia" w:ascii="仿宋" w:hAnsi="仿宋" w:eastAsia="仿宋" w:cs="仿宋"/>
          <w:b/>
          <w:bCs/>
          <w:sz w:val="24"/>
          <w:szCs w:val="24"/>
          <w:lang w:val="en-US" w:eastAsia="zh-CN"/>
        </w:rPr>
        <w:t>3</w:t>
      </w:r>
      <w:r>
        <w:rPr>
          <w:rFonts w:hint="eastAsia" w:ascii="仿宋" w:hAnsi="仿宋" w:eastAsia="仿宋" w:cs="仿宋"/>
          <w:b/>
          <w:bCs/>
          <w:sz w:val="24"/>
          <w:szCs w:val="24"/>
        </w:rPr>
        <w:t>-2法定代表人授权书</w:t>
      </w:r>
      <w:r>
        <w:rPr>
          <w:rFonts w:hint="eastAsia" w:ascii="仿宋" w:hAnsi="仿宋" w:eastAsia="仿宋" w:cs="仿宋"/>
          <w:b/>
          <w:bCs/>
          <w:sz w:val="24"/>
          <w:szCs w:val="24"/>
        </w:rPr>
        <w:cr/>
      </w:r>
    </w:p>
    <w:p>
      <w:pPr>
        <w:spacing w:line="500" w:lineRule="exact"/>
        <w:rPr>
          <w:rFonts w:hint="eastAsia" w:ascii="仿宋" w:hAnsi="仿宋" w:eastAsia="仿宋" w:cs="仿宋"/>
          <w:color w:val="auto"/>
          <w:sz w:val="24"/>
          <w:szCs w:val="24"/>
        </w:rPr>
      </w:pPr>
      <w:r>
        <w:rPr>
          <w:rFonts w:hint="eastAsia" w:ascii="仿宋" w:hAnsi="仿宋" w:eastAsia="仿宋" w:cs="仿宋"/>
          <w:color w:val="auto"/>
          <w:sz w:val="24"/>
          <w:szCs w:val="24"/>
          <w:lang w:eastAsia="zh-CN"/>
        </w:rPr>
        <w:t>郑州城轨交通中等专业学校</w:t>
      </w:r>
      <w:r>
        <w:rPr>
          <w:rFonts w:hint="eastAsia" w:ascii="仿宋" w:hAnsi="仿宋" w:eastAsia="仿宋" w:cs="仿宋"/>
          <w:color w:val="auto"/>
          <w:sz w:val="24"/>
          <w:szCs w:val="24"/>
        </w:rPr>
        <w:t>：</w:t>
      </w:r>
    </w:p>
    <w:p>
      <w:pPr>
        <w:autoSpaceDE w:val="0"/>
        <w:autoSpaceDN w:val="0"/>
        <w:adjustRightInd w:val="0"/>
        <w:spacing w:line="5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u w:val="single"/>
          <w:lang w:val="zh-CN"/>
        </w:rPr>
        <w:t>（参与人全称）</w:t>
      </w:r>
      <w:r>
        <w:rPr>
          <w:rFonts w:hint="eastAsia" w:ascii="仿宋" w:hAnsi="仿宋" w:eastAsia="仿宋" w:cs="仿宋"/>
          <w:color w:val="auto"/>
          <w:sz w:val="24"/>
          <w:szCs w:val="24"/>
          <w:lang w:val="zh-CN"/>
        </w:rPr>
        <w:t>法定代表人</w:t>
      </w:r>
      <w:r>
        <w:rPr>
          <w:rFonts w:hint="eastAsia" w:ascii="仿宋" w:hAnsi="仿宋" w:eastAsia="仿宋" w:cs="仿宋"/>
          <w:color w:val="auto"/>
          <w:sz w:val="24"/>
          <w:szCs w:val="24"/>
          <w:u w:val="single"/>
        </w:rPr>
        <w:t xml:space="preserve"> （姓名）、</w:t>
      </w:r>
      <w:r>
        <w:rPr>
          <w:rFonts w:hint="eastAsia" w:ascii="仿宋" w:hAnsi="仿宋" w:eastAsia="仿宋" w:cs="仿宋"/>
          <w:color w:val="auto"/>
          <w:sz w:val="24"/>
          <w:szCs w:val="24"/>
        </w:rPr>
        <w:t xml:space="preserve"> </w:t>
      </w:r>
      <w:r>
        <w:rPr>
          <w:rFonts w:hint="eastAsia" w:ascii="仿宋" w:hAnsi="仿宋" w:eastAsia="仿宋" w:cs="仿宋"/>
          <w:color w:val="auto"/>
          <w:sz w:val="24"/>
          <w:szCs w:val="24"/>
          <w:u w:val="single"/>
        </w:rPr>
        <w:t xml:space="preserve">  （身份证号）  </w:t>
      </w:r>
      <w:r>
        <w:rPr>
          <w:rFonts w:hint="eastAsia" w:ascii="仿宋" w:hAnsi="仿宋" w:eastAsia="仿宋" w:cs="仿宋"/>
          <w:color w:val="auto"/>
          <w:sz w:val="24"/>
          <w:szCs w:val="24"/>
          <w:lang w:val="zh-CN"/>
        </w:rPr>
        <w:t>授权</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zh-CN"/>
        </w:rPr>
        <w:t>（报价授权代表姓名）</w:t>
      </w:r>
      <w:r>
        <w:rPr>
          <w:rFonts w:hint="eastAsia" w:ascii="仿宋" w:hAnsi="仿宋" w:eastAsia="仿宋" w:cs="仿宋"/>
          <w:color w:val="auto"/>
          <w:sz w:val="24"/>
          <w:szCs w:val="24"/>
          <w:lang w:val="zh-CN"/>
        </w:rPr>
        <w:t>为参与人代表，代表本公司参加贵司组织的</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lang w:val="zh-CN"/>
        </w:rPr>
        <w:t>项目（项目编号</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lang w:val="zh-CN"/>
        </w:rPr>
        <w:t>）公开询价活动，全权代表本公司处理报价过程的一切事宜，包括但不限于：磋商、谈判、签约等。参与人代表在磋商、谈判、签约过程中所签署的一切文件和处理与之有关的一切事务，本公司均予以认可并对此承担责任。参与人代表无转委权。特此授权。</w:t>
      </w:r>
    </w:p>
    <w:p>
      <w:pPr>
        <w:autoSpaceDE w:val="0"/>
        <w:autoSpaceDN w:val="0"/>
        <w:adjustRightInd w:val="0"/>
        <w:spacing w:line="50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lang w:val="zh-CN"/>
        </w:rPr>
        <w:t>本授权书自出具之日起生效。</w:t>
      </w:r>
    </w:p>
    <w:p>
      <w:pPr>
        <w:autoSpaceDE w:val="0"/>
        <w:autoSpaceDN w:val="0"/>
        <w:adjustRightInd w:val="0"/>
        <w:spacing w:line="500" w:lineRule="exact"/>
        <w:rPr>
          <w:rFonts w:hint="eastAsia" w:ascii="仿宋" w:hAnsi="仿宋" w:eastAsia="仿宋" w:cs="仿宋"/>
          <w:color w:val="auto"/>
          <w:sz w:val="24"/>
          <w:szCs w:val="24"/>
        </w:rPr>
      </w:pPr>
    </w:p>
    <w:p>
      <w:p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法定代表人签字：</w:t>
      </w:r>
    </w:p>
    <w:p>
      <w:p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参与人(公章)：</w:t>
      </w:r>
    </w:p>
    <w:p>
      <w:p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日  期：</w:t>
      </w:r>
    </w:p>
    <w:p>
      <w:p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附:</w:t>
      </w:r>
    </w:p>
    <w:p>
      <w:p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报价授权委托人姓名：（签字）</w:t>
      </w:r>
    </w:p>
    <w:p>
      <w:p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职        务：</w:t>
      </w:r>
    </w:p>
    <w:p>
      <w:p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详细通讯地址：</w:t>
      </w:r>
    </w:p>
    <w:p>
      <w:p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邮 政 编 码 ：</w:t>
      </w:r>
    </w:p>
    <w:p>
      <w:p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传        真：</w:t>
      </w:r>
    </w:p>
    <w:p>
      <w:p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电        话：</w:t>
      </w:r>
    </w:p>
    <w:p>
      <w:pPr>
        <w:spacing w:after="0" w:line="500" w:lineRule="exact"/>
        <w:jc w:val="left"/>
        <w:outlineLvl w:val="1"/>
        <w:rPr>
          <w:rFonts w:hint="eastAsia" w:ascii="仿宋" w:hAnsi="仿宋" w:eastAsia="仿宋" w:cs="仿宋"/>
          <w:b/>
          <w:bCs/>
          <w:color w:val="auto"/>
          <w:sz w:val="24"/>
          <w:szCs w:val="24"/>
        </w:rPr>
      </w:pPr>
      <w:r>
        <w:rPr>
          <w:rFonts w:hint="eastAsia" w:ascii="仿宋" w:hAnsi="仿宋" w:eastAsia="仿宋" w:cs="仿宋"/>
          <w:b/>
          <w:color w:val="auto"/>
          <w:sz w:val="24"/>
          <w:szCs w:val="24"/>
          <w:lang w:val="zh-CN"/>
        </w:rPr>
        <w:t>附：被授权人身份证件</w:t>
      </w:r>
    </w:p>
    <w:p>
      <w:pPr>
        <w:rPr>
          <w:rFonts w:hint="eastAsia" w:ascii="仿宋" w:hAnsi="仿宋" w:eastAsia="仿宋" w:cs="仿宋"/>
          <w:b/>
          <w:color w:val="auto"/>
          <w:sz w:val="24"/>
          <w:szCs w:val="24"/>
        </w:rPr>
      </w:pPr>
      <w:r>
        <w:rPr>
          <w:rFonts w:hint="eastAsia" w:ascii="仿宋" w:hAnsi="仿宋" w:eastAsia="仿宋" w:cs="仿宋"/>
          <w:b/>
          <w:color w:val="auto"/>
          <w:sz w:val="24"/>
          <w:szCs w:val="24"/>
        </w:rPr>
        <w:br w:type="page"/>
      </w:r>
    </w:p>
    <w:p>
      <w:pPr>
        <w:jc w:val="center"/>
        <w:outlineLvl w:val="1"/>
        <w:rPr>
          <w:rFonts w:hint="eastAsia" w:ascii="仿宋" w:hAnsi="仿宋" w:eastAsia="仿宋" w:cs="仿宋"/>
          <w:b/>
          <w:color w:val="auto"/>
          <w:sz w:val="24"/>
          <w:szCs w:val="24"/>
          <w:lang w:val="en-US" w:eastAsia="zh-CN"/>
        </w:rPr>
      </w:pPr>
    </w:p>
    <w:p>
      <w:pPr>
        <w:jc w:val="center"/>
        <w:outlineLvl w:val="1"/>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3</w:t>
      </w:r>
      <w:r>
        <w:rPr>
          <w:rFonts w:hint="eastAsia" w:ascii="仿宋" w:hAnsi="仿宋" w:eastAsia="仿宋" w:cs="仿宋"/>
          <w:b/>
          <w:color w:val="auto"/>
          <w:sz w:val="24"/>
          <w:szCs w:val="24"/>
        </w:rPr>
        <w:t>-</w:t>
      </w:r>
      <w:r>
        <w:rPr>
          <w:rFonts w:hint="eastAsia" w:ascii="仿宋" w:hAnsi="仿宋" w:eastAsia="仿宋" w:cs="仿宋"/>
          <w:b/>
          <w:bCs/>
          <w:color w:val="auto"/>
          <w:sz w:val="24"/>
          <w:szCs w:val="24"/>
        </w:rPr>
        <w:t>3企业</w:t>
      </w:r>
      <w:r>
        <w:rPr>
          <w:rFonts w:hint="eastAsia" w:ascii="仿宋" w:hAnsi="仿宋" w:eastAsia="仿宋" w:cs="仿宋"/>
          <w:b/>
          <w:color w:val="auto"/>
          <w:sz w:val="24"/>
          <w:szCs w:val="24"/>
        </w:rPr>
        <w:t>法人营业执照（复印件）</w:t>
      </w:r>
    </w:p>
    <w:p>
      <w:pPr>
        <w:jc w:val="center"/>
        <w:outlineLvl w:val="1"/>
        <w:rPr>
          <w:rFonts w:hint="eastAsia" w:ascii="仿宋" w:hAnsi="仿宋" w:eastAsia="仿宋" w:cs="仿宋"/>
          <w:b/>
          <w:color w:val="auto"/>
          <w:sz w:val="24"/>
          <w:szCs w:val="24"/>
        </w:rPr>
      </w:pPr>
    </w:p>
    <w:p>
      <w:pPr>
        <w:spacing w:line="460" w:lineRule="exact"/>
        <w:rPr>
          <w:rFonts w:hint="eastAsia" w:ascii="仿宋" w:hAnsi="仿宋" w:eastAsia="仿宋" w:cs="仿宋"/>
          <w:color w:val="auto"/>
          <w:sz w:val="24"/>
          <w:szCs w:val="24"/>
        </w:rPr>
      </w:pPr>
      <w:r>
        <w:rPr>
          <w:rFonts w:hint="eastAsia" w:ascii="仿宋" w:hAnsi="仿宋" w:eastAsia="仿宋" w:cs="仿宋"/>
          <w:color w:val="auto"/>
          <w:sz w:val="24"/>
          <w:szCs w:val="24"/>
          <w:lang w:eastAsia="zh-CN"/>
        </w:rPr>
        <w:t>郑州城轨交通中等专业学校</w:t>
      </w:r>
      <w:r>
        <w:rPr>
          <w:rFonts w:hint="eastAsia" w:ascii="仿宋" w:hAnsi="仿宋" w:eastAsia="仿宋" w:cs="仿宋"/>
          <w:color w:val="auto"/>
          <w:sz w:val="24"/>
          <w:szCs w:val="24"/>
        </w:rPr>
        <w:t>：</w:t>
      </w:r>
    </w:p>
    <w:p>
      <w:pPr>
        <w:spacing w:line="46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现附上由</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（签发机关名称）签发的我方法人营业执照，该执照业经年检，真实有效。</w:t>
      </w:r>
    </w:p>
    <w:p>
      <w:pPr>
        <w:spacing w:line="460" w:lineRule="exact"/>
        <w:rPr>
          <w:rFonts w:hint="eastAsia" w:ascii="仿宋" w:hAnsi="仿宋" w:eastAsia="仿宋" w:cs="仿宋"/>
          <w:color w:val="auto"/>
          <w:sz w:val="24"/>
          <w:szCs w:val="24"/>
        </w:rPr>
      </w:pPr>
    </w:p>
    <w:p>
      <w:pPr>
        <w:spacing w:line="460" w:lineRule="exact"/>
        <w:rPr>
          <w:rFonts w:hint="eastAsia" w:ascii="仿宋" w:hAnsi="仿宋" w:eastAsia="仿宋" w:cs="仿宋"/>
          <w:color w:val="auto"/>
          <w:sz w:val="24"/>
          <w:szCs w:val="24"/>
        </w:rPr>
      </w:pPr>
    </w:p>
    <w:p>
      <w:pPr>
        <w:spacing w:line="460" w:lineRule="exact"/>
        <w:rPr>
          <w:rFonts w:hint="eastAsia" w:ascii="仿宋" w:hAnsi="仿宋" w:eastAsia="仿宋" w:cs="仿宋"/>
          <w:color w:val="auto"/>
          <w:sz w:val="24"/>
          <w:szCs w:val="24"/>
        </w:rPr>
      </w:pPr>
    </w:p>
    <w:p>
      <w:pPr>
        <w:spacing w:line="460" w:lineRule="exact"/>
        <w:rPr>
          <w:rFonts w:hint="eastAsia" w:ascii="仿宋" w:hAnsi="仿宋" w:eastAsia="仿宋" w:cs="仿宋"/>
          <w:color w:val="auto"/>
          <w:sz w:val="24"/>
          <w:szCs w:val="24"/>
        </w:rPr>
      </w:pPr>
    </w:p>
    <w:p>
      <w:pPr>
        <w:spacing w:line="460" w:lineRule="exact"/>
        <w:rPr>
          <w:rFonts w:hint="eastAsia" w:ascii="仿宋" w:hAnsi="仿宋" w:eastAsia="仿宋" w:cs="仿宋"/>
          <w:color w:val="auto"/>
          <w:sz w:val="24"/>
          <w:szCs w:val="24"/>
        </w:rPr>
      </w:pPr>
    </w:p>
    <w:p>
      <w:pPr>
        <w:spacing w:line="460" w:lineRule="exact"/>
        <w:rPr>
          <w:rFonts w:hint="eastAsia" w:ascii="仿宋" w:hAnsi="仿宋" w:eastAsia="仿宋" w:cs="仿宋"/>
          <w:color w:val="auto"/>
          <w:sz w:val="24"/>
          <w:szCs w:val="24"/>
        </w:rPr>
      </w:pPr>
    </w:p>
    <w:p>
      <w:pPr>
        <w:spacing w:line="460" w:lineRule="exact"/>
        <w:rPr>
          <w:rFonts w:hint="eastAsia" w:ascii="仿宋" w:hAnsi="仿宋" w:eastAsia="仿宋" w:cs="仿宋"/>
          <w:color w:val="auto"/>
          <w:sz w:val="24"/>
          <w:szCs w:val="24"/>
        </w:rPr>
      </w:pPr>
    </w:p>
    <w:p>
      <w:pPr>
        <w:spacing w:line="460" w:lineRule="exact"/>
        <w:rPr>
          <w:rFonts w:hint="eastAsia" w:ascii="仿宋" w:hAnsi="仿宋" w:eastAsia="仿宋" w:cs="仿宋"/>
          <w:color w:val="auto"/>
          <w:sz w:val="24"/>
          <w:szCs w:val="24"/>
        </w:rPr>
      </w:pPr>
      <w:r>
        <w:rPr>
          <w:rFonts w:hint="eastAsia" w:ascii="仿宋" w:hAnsi="仿宋" w:eastAsia="仿宋" w:cs="仿宋"/>
          <w:color w:val="auto"/>
          <w:sz w:val="24"/>
          <w:szCs w:val="24"/>
        </w:rPr>
        <w:t xml:space="preserve">                         参 与 人（全称并加盖公章）：</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spacing w:line="460" w:lineRule="exact"/>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zh-CN"/>
        </w:rPr>
        <w:t>报价授权委托人</w:t>
      </w:r>
      <w:r>
        <w:rPr>
          <w:rFonts w:hint="eastAsia" w:ascii="仿宋" w:hAnsi="仿宋" w:eastAsia="仿宋" w:cs="仿宋"/>
          <w:color w:val="auto"/>
          <w:sz w:val="24"/>
          <w:szCs w:val="24"/>
        </w:rPr>
        <w:t>：</w:t>
      </w:r>
      <w:r>
        <w:rPr>
          <w:rFonts w:hint="eastAsia" w:ascii="仿宋" w:hAnsi="仿宋" w:eastAsia="仿宋" w:cs="仿宋"/>
          <w:color w:val="auto"/>
          <w:sz w:val="24"/>
          <w:szCs w:val="24"/>
          <w:u w:val="single"/>
        </w:rPr>
        <w:t xml:space="preserve">                          </w:t>
      </w:r>
    </w:p>
    <w:p>
      <w:pPr>
        <w:spacing w:line="460" w:lineRule="exact"/>
        <w:rPr>
          <w:rFonts w:hint="eastAsia" w:ascii="仿宋" w:hAnsi="仿宋" w:eastAsia="仿宋" w:cs="仿宋"/>
          <w:color w:val="auto"/>
          <w:sz w:val="24"/>
          <w:szCs w:val="24"/>
        </w:rPr>
      </w:pPr>
      <w:r>
        <w:rPr>
          <w:rFonts w:hint="eastAsia" w:ascii="仿宋" w:hAnsi="仿宋" w:eastAsia="仿宋" w:cs="仿宋"/>
          <w:color w:val="auto"/>
          <w:sz w:val="24"/>
          <w:szCs w:val="24"/>
        </w:rPr>
        <w:t xml:space="preserve">                         日      期：</w:t>
      </w:r>
      <w:r>
        <w:rPr>
          <w:rFonts w:hint="eastAsia" w:ascii="仿宋" w:hAnsi="仿宋" w:eastAsia="仿宋" w:cs="仿宋"/>
          <w:color w:val="auto"/>
          <w:sz w:val="24"/>
          <w:szCs w:val="24"/>
          <w:u w:val="single"/>
        </w:rPr>
        <w:t xml:space="preserve">                                </w:t>
      </w:r>
    </w:p>
    <w:p>
      <w:pPr>
        <w:spacing w:line="380" w:lineRule="exact"/>
        <w:outlineLvl w:val="2"/>
        <w:rPr>
          <w:rFonts w:hint="eastAsia" w:ascii="仿宋" w:hAnsi="仿宋" w:eastAsia="仿宋" w:cs="仿宋"/>
          <w:b/>
          <w:color w:val="auto"/>
          <w:sz w:val="24"/>
          <w:szCs w:val="24"/>
        </w:rPr>
      </w:pPr>
    </w:p>
    <w:p>
      <w:pPr>
        <w:spacing w:line="380" w:lineRule="exact"/>
        <w:jc w:val="center"/>
        <w:outlineLvl w:val="2"/>
        <w:rPr>
          <w:rFonts w:hint="eastAsia" w:ascii="仿宋" w:hAnsi="仿宋" w:eastAsia="仿宋" w:cs="仿宋"/>
          <w:b/>
          <w:color w:val="auto"/>
          <w:sz w:val="24"/>
          <w:szCs w:val="24"/>
        </w:rPr>
      </w:pPr>
      <w:r>
        <w:rPr>
          <w:rFonts w:hint="eastAsia" w:ascii="仿宋" w:hAnsi="仿宋" w:eastAsia="仿宋" w:cs="仿宋"/>
          <w:b/>
          <w:color w:val="auto"/>
          <w:sz w:val="24"/>
          <w:szCs w:val="24"/>
        </w:rPr>
        <w:br w:type="page"/>
      </w:r>
      <w:bookmarkStart w:id="233" w:name="_Toc251586246"/>
      <w:bookmarkStart w:id="234" w:name="_Toc181436469"/>
      <w:bookmarkStart w:id="235" w:name="_Toc255975021"/>
      <w:bookmarkStart w:id="236" w:name="_Toc259692756"/>
      <w:bookmarkStart w:id="237" w:name="_Toc267060081"/>
      <w:bookmarkStart w:id="238" w:name="_Toc266870921"/>
      <w:bookmarkStart w:id="239" w:name="_Toc235438357"/>
      <w:bookmarkStart w:id="240" w:name="_Toc191803634"/>
      <w:bookmarkStart w:id="241" w:name="_Toc192996454"/>
      <w:bookmarkStart w:id="242" w:name="_Toc180302921"/>
      <w:bookmarkStart w:id="243" w:name="_Toc267060080"/>
      <w:bookmarkStart w:id="244" w:name="_Toc254790914"/>
      <w:bookmarkStart w:id="245" w:name="_Toc266870446"/>
      <w:bookmarkStart w:id="246" w:name="_Toc193160456"/>
      <w:bookmarkStart w:id="247" w:name="_Toc253066629"/>
      <w:bookmarkStart w:id="248" w:name="_Toc160880168"/>
      <w:bookmarkStart w:id="249" w:name="_Toc182372790"/>
      <w:bookmarkStart w:id="250" w:name="_Toc266870447"/>
      <w:bookmarkStart w:id="251" w:name="_Toc192663694"/>
      <w:bookmarkStart w:id="252" w:name="_Toc181436573"/>
      <w:bookmarkStart w:id="253" w:name="_Toc191789337"/>
      <w:bookmarkStart w:id="254" w:name="_Toc267060220"/>
      <w:bookmarkStart w:id="255" w:name="_Toc255975023"/>
      <w:bookmarkStart w:id="256" w:name="_Toc267060465"/>
      <w:bookmarkStart w:id="257" w:name="_Toc259520879"/>
      <w:bookmarkStart w:id="258" w:name="_Toc259692661"/>
      <w:bookmarkStart w:id="259" w:name="_Toc251613844"/>
      <w:bookmarkStart w:id="260" w:name="_Toc259692663"/>
      <w:bookmarkStart w:id="261" w:name="_Toc258401270"/>
      <w:bookmarkStart w:id="262" w:name="_Toc170798801"/>
      <w:bookmarkStart w:id="263" w:name="_Toc266868684"/>
      <w:bookmarkStart w:id="264" w:name="_Toc192664161"/>
      <w:bookmarkStart w:id="265" w:name="_Toc192996346"/>
      <w:bookmarkStart w:id="266" w:name="_Toc258401272"/>
      <w:bookmarkStart w:id="267" w:name="_Toc249325725"/>
      <w:bookmarkStart w:id="268" w:name="_Toc259520881"/>
      <w:bookmarkStart w:id="269" w:name="_Toc211917124"/>
      <w:bookmarkStart w:id="270" w:name="_Toc192663843"/>
      <w:bookmarkStart w:id="271" w:name="_Toc266868686"/>
      <w:bookmarkStart w:id="272" w:name="_Toc160880537"/>
      <w:bookmarkStart w:id="273" w:name="_Toc259692754"/>
      <w:bookmarkStart w:id="274" w:name="_Toc235438286"/>
      <w:bookmarkStart w:id="275" w:name="_Toc177985477"/>
      <w:bookmarkStart w:id="276" w:name="_Toc182805225"/>
      <w:bookmarkStart w:id="277" w:name="_Toc232302127"/>
      <w:bookmarkStart w:id="278" w:name="_Toc169332957"/>
      <w:bookmarkStart w:id="279" w:name="_Toc191783230"/>
      <w:bookmarkStart w:id="280" w:name="_Toc266870922"/>
      <w:bookmarkStart w:id="281" w:name="_Toc169332846"/>
      <w:bookmarkStart w:id="282" w:name="_Toc236021462"/>
      <w:bookmarkStart w:id="283" w:name="_Toc267060221"/>
      <w:bookmarkStart w:id="284" w:name="_Toc267060466"/>
      <w:bookmarkStart w:id="285" w:name="_Toc235438003"/>
      <w:bookmarkStart w:id="286" w:name="_Toc191802698"/>
      <w:bookmarkStart w:id="287" w:name="_Toc193165742"/>
      <w:bookmarkStart w:id="288" w:name="_Toc203355741"/>
      <w:bookmarkStart w:id="289" w:name="_Toc254790916"/>
    </w:p>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Pr>
        <w:spacing w:after="0" w:line="480" w:lineRule="exact"/>
        <w:ind w:firstLine="570"/>
        <w:jc w:val="center"/>
        <w:rPr>
          <w:rFonts w:hint="eastAsia" w:ascii="仿宋" w:hAnsi="仿宋" w:eastAsia="仿宋" w:cs="仿宋"/>
          <w:b/>
          <w:bCs/>
          <w:color w:val="auto"/>
          <w:sz w:val="24"/>
          <w:szCs w:val="24"/>
          <w:lang w:val="en-US" w:eastAsia="zh-CN"/>
        </w:rPr>
      </w:pPr>
      <w:bookmarkStart w:id="290" w:name="_Toc267059187"/>
      <w:bookmarkStart w:id="291" w:name="_Toc266870923"/>
      <w:bookmarkStart w:id="292" w:name="_Toc236021463"/>
      <w:bookmarkStart w:id="293" w:name="_Toc266870448"/>
      <w:bookmarkStart w:id="294" w:name="_Toc258401273"/>
      <w:bookmarkStart w:id="295" w:name="_Toc235438287"/>
      <w:bookmarkStart w:id="296" w:name="_Toc232302128"/>
      <w:bookmarkStart w:id="297" w:name="_Toc267059545"/>
      <w:bookmarkStart w:id="298" w:name="_Toc255975024"/>
      <w:bookmarkStart w:id="299" w:name="_Toc267059812"/>
      <w:bookmarkStart w:id="300" w:name="_Toc251586247"/>
      <w:bookmarkStart w:id="301" w:name="_Toc253066630"/>
      <w:bookmarkStart w:id="302" w:name="_Toc254790917"/>
      <w:bookmarkStart w:id="303" w:name="_Toc259692664"/>
      <w:bookmarkStart w:id="304" w:name="_Toc259520882"/>
      <w:bookmarkStart w:id="305" w:name="_Toc251613845"/>
      <w:bookmarkStart w:id="306" w:name="_Toc267060082"/>
      <w:bookmarkStart w:id="307" w:name="_Toc267060222"/>
      <w:bookmarkStart w:id="308" w:name="_Toc267059925"/>
      <w:bookmarkStart w:id="309" w:name="_Toc273178704"/>
      <w:bookmarkStart w:id="310" w:name="_Toc235438358"/>
      <w:bookmarkStart w:id="311" w:name="_Toc267060467"/>
      <w:bookmarkStart w:id="312" w:name="_Toc266870840"/>
      <w:bookmarkStart w:id="313" w:name="_Toc267060327"/>
      <w:bookmarkStart w:id="314" w:name="_Toc267059036"/>
      <w:bookmarkStart w:id="315" w:name="_Toc235438004"/>
      <w:bookmarkStart w:id="316" w:name="_Toc266868687"/>
      <w:bookmarkStart w:id="317" w:name="_Toc267059659"/>
      <w:bookmarkStart w:id="318" w:name="_Toc249325726"/>
      <w:bookmarkStart w:id="319" w:name="_Toc266868944"/>
      <w:bookmarkStart w:id="320" w:name="_Toc259692757"/>
      <w:r>
        <w:rPr>
          <w:rFonts w:hint="eastAsia" w:ascii="仿宋" w:hAnsi="仿宋" w:eastAsia="仿宋" w:cs="仿宋"/>
          <w:b/>
          <w:bCs/>
          <w:color w:val="auto"/>
          <w:sz w:val="24"/>
          <w:szCs w:val="24"/>
          <w:lang w:val="en-US" w:eastAsia="zh-CN"/>
        </w:rPr>
        <w:t>3-4相关资质证书（复印件）</w:t>
      </w: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lang w:val="en-US" w:eastAsia="zh-CN"/>
        </w:rPr>
      </w:pPr>
    </w:p>
    <w:p>
      <w:pPr>
        <w:spacing w:after="0" w:line="480" w:lineRule="exact"/>
        <w:ind w:firstLine="570"/>
        <w:jc w:val="both"/>
        <w:rPr>
          <w:rFonts w:hint="eastAsia" w:ascii="仿宋" w:hAnsi="仿宋" w:eastAsia="仿宋" w:cs="仿宋"/>
          <w:b/>
          <w:bCs/>
          <w:color w:val="auto"/>
          <w:sz w:val="24"/>
          <w:szCs w:val="24"/>
          <w:lang w:val="en-US" w:eastAsia="zh-CN"/>
        </w:rPr>
      </w:pPr>
    </w:p>
    <w:p>
      <w:pPr>
        <w:spacing w:after="0" w:line="480" w:lineRule="exact"/>
        <w:ind w:firstLine="570"/>
        <w:jc w:val="center"/>
        <w:rPr>
          <w:rFonts w:hint="eastAsia" w:ascii="仿宋" w:hAnsi="仿宋" w:eastAsia="仿宋" w:cs="仿宋"/>
          <w:b/>
          <w:bCs/>
          <w:color w:val="auto"/>
          <w:sz w:val="24"/>
          <w:szCs w:val="24"/>
        </w:rPr>
      </w:pPr>
    </w:p>
    <w:p>
      <w:pPr>
        <w:spacing w:after="0" w:line="480" w:lineRule="exact"/>
        <w:ind w:firstLine="570"/>
        <w:jc w:val="center"/>
        <w:rPr>
          <w:rFonts w:hint="eastAsia" w:ascii="仿宋" w:hAnsi="仿宋" w:eastAsia="仿宋" w:cs="仿宋"/>
          <w:b/>
          <w:bCs/>
          <w:color w:val="auto"/>
          <w:sz w:val="24"/>
          <w:szCs w:val="24"/>
        </w:rPr>
      </w:pPr>
    </w:p>
    <w:p>
      <w:pPr>
        <w:spacing w:after="0" w:line="480" w:lineRule="exact"/>
        <w:jc w:val="both"/>
        <w:rPr>
          <w:rFonts w:hint="eastAsia" w:ascii="仿宋" w:hAnsi="仿宋" w:eastAsia="仿宋" w:cs="仿宋"/>
          <w:b/>
          <w:bCs/>
          <w:color w:val="auto"/>
          <w:sz w:val="24"/>
          <w:szCs w:val="24"/>
        </w:rPr>
      </w:pPr>
    </w:p>
    <w:p>
      <w:pPr>
        <w:spacing w:after="0" w:line="480" w:lineRule="exact"/>
        <w:ind w:firstLine="57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4</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rPr>
        <w:t>服务承诺书</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widowControl w:val="0"/>
        <w:spacing w:after="0" w:line="240" w:lineRule="auto"/>
        <w:ind w:left="420"/>
        <w:jc w:val="center"/>
        <w:outlineLvl w:val="1"/>
        <w:rPr>
          <w:rFonts w:hint="eastAsia" w:ascii="仿宋" w:hAnsi="仿宋" w:eastAsia="仿宋" w:cs="仿宋"/>
          <w:b/>
          <w:color w:val="auto"/>
          <w:sz w:val="24"/>
          <w:szCs w:val="24"/>
        </w:rPr>
      </w:pPr>
    </w:p>
    <w:p>
      <w:pPr>
        <w:rPr>
          <w:rFonts w:hint="eastAsia" w:ascii="仿宋" w:hAnsi="仿宋" w:eastAsia="仿宋" w:cs="仿宋"/>
          <w:b/>
          <w:color w:val="auto"/>
          <w:sz w:val="24"/>
          <w:szCs w:val="24"/>
        </w:rPr>
      </w:pPr>
      <w:r>
        <w:rPr>
          <w:rFonts w:hint="eastAsia" w:ascii="仿宋" w:hAnsi="仿宋" w:eastAsia="仿宋" w:cs="仿宋"/>
          <w:b/>
          <w:color w:val="auto"/>
          <w:sz w:val="24"/>
          <w:szCs w:val="24"/>
        </w:rPr>
        <w:t xml:space="preserve">   </w:t>
      </w:r>
    </w:p>
    <w:p>
      <w:pPr>
        <w:spacing w:line="5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参与人根据公开</w:t>
      </w:r>
      <w:r>
        <w:rPr>
          <w:rFonts w:hint="eastAsia" w:ascii="仿宋" w:hAnsi="仿宋" w:eastAsia="仿宋" w:cs="仿宋"/>
          <w:color w:val="auto"/>
          <w:sz w:val="24"/>
          <w:szCs w:val="24"/>
          <w:lang w:eastAsia="zh-CN"/>
        </w:rPr>
        <w:t>询价</w:t>
      </w:r>
      <w:r>
        <w:rPr>
          <w:rFonts w:hint="eastAsia" w:ascii="仿宋" w:hAnsi="仿宋" w:eastAsia="仿宋" w:cs="仿宋"/>
          <w:color w:val="auto"/>
          <w:sz w:val="24"/>
          <w:szCs w:val="24"/>
        </w:rPr>
        <w:t>文件中对服务的要求，结合自身实际情况进行承诺（含</w:t>
      </w:r>
      <w:r>
        <w:rPr>
          <w:rFonts w:hint="eastAsia" w:ascii="仿宋" w:hAnsi="仿宋" w:eastAsia="仿宋" w:cs="仿宋"/>
          <w:color w:val="auto"/>
          <w:sz w:val="24"/>
          <w:szCs w:val="24"/>
          <w:lang w:eastAsia="zh-CN"/>
        </w:rPr>
        <w:t>响应时间、紧急情况应急处理、对接联系人、等</w:t>
      </w:r>
      <w:r>
        <w:rPr>
          <w:rFonts w:hint="eastAsia" w:ascii="仿宋" w:hAnsi="仿宋" w:eastAsia="仿宋" w:cs="仿宋"/>
          <w:color w:val="auto"/>
          <w:sz w:val="24"/>
          <w:szCs w:val="24"/>
        </w:rPr>
        <w:t>保障体系等）。</w:t>
      </w:r>
    </w:p>
    <w:p>
      <w:pPr>
        <w:spacing w:line="500" w:lineRule="exact"/>
        <w:ind w:firstLine="480"/>
        <w:rPr>
          <w:rFonts w:hint="eastAsia" w:ascii="仿宋" w:hAnsi="仿宋" w:eastAsia="仿宋" w:cs="仿宋"/>
          <w:color w:val="auto"/>
          <w:sz w:val="24"/>
          <w:szCs w:val="24"/>
        </w:rPr>
      </w:pPr>
      <w:r>
        <w:rPr>
          <w:rFonts w:hint="eastAsia" w:ascii="仿宋" w:hAnsi="仿宋" w:eastAsia="仿宋" w:cs="仿宋"/>
          <w:color w:val="auto"/>
          <w:sz w:val="24"/>
          <w:szCs w:val="24"/>
        </w:rPr>
        <w:t>承诺如下：</w:t>
      </w:r>
    </w:p>
    <w:p>
      <w:pPr>
        <w:spacing w:line="420" w:lineRule="exact"/>
        <w:ind w:firstLine="480"/>
        <w:rPr>
          <w:rFonts w:hint="eastAsia" w:ascii="仿宋" w:hAnsi="仿宋" w:eastAsia="仿宋" w:cs="仿宋"/>
          <w:color w:val="auto"/>
          <w:sz w:val="24"/>
          <w:szCs w:val="24"/>
        </w:rPr>
      </w:pPr>
    </w:p>
    <w:p>
      <w:pPr>
        <w:spacing w:line="380" w:lineRule="exact"/>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spacing w:line="380" w:lineRule="exact"/>
        <w:rPr>
          <w:rFonts w:hint="eastAsia" w:ascii="仿宋" w:hAnsi="仿宋" w:eastAsia="仿宋" w:cs="仿宋"/>
          <w:color w:val="auto"/>
          <w:sz w:val="24"/>
          <w:szCs w:val="24"/>
        </w:rPr>
      </w:pPr>
    </w:p>
    <w:p>
      <w:pPr>
        <w:spacing w:line="380" w:lineRule="exact"/>
        <w:rPr>
          <w:rFonts w:hint="eastAsia" w:ascii="仿宋" w:hAnsi="仿宋" w:eastAsia="仿宋" w:cs="仿宋"/>
          <w:color w:val="auto"/>
          <w:sz w:val="24"/>
          <w:szCs w:val="24"/>
        </w:rPr>
      </w:pPr>
    </w:p>
    <w:p>
      <w:pPr>
        <w:spacing w:line="380" w:lineRule="exact"/>
        <w:rPr>
          <w:rFonts w:hint="eastAsia" w:ascii="仿宋" w:hAnsi="仿宋" w:eastAsia="仿宋" w:cs="仿宋"/>
          <w:color w:val="auto"/>
          <w:sz w:val="24"/>
          <w:szCs w:val="24"/>
        </w:rPr>
      </w:pPr>
    </w:p>
    <w:p>
      <w:pPr>
        <w:spacing w:line="380" w:lineRule="exact"/>
        <w:rPr>
          <w:rFonts w:hint="eastAsia" w:ascii="仿宋" w:hAnsi="仿宋" w:eastAsia="仿宋" w:cs="仿宋"/>
          <w:color w:val="auto"/>
          <w:sz w:val="24"/>
          <w:szCs w:val="24"/>
        </w:rPr>
      </w:pPr>
    </w:p>
    <w:p>
      <w:pPr>
        <w:spacing w:line="380" w:lineRule="exact"/>
        <w:rPr>
          <w:rFonts w:hint="eastAsia" w:ascii="仿宋" w:hAnsi="仿宋" w:eastAsia="仿宋" w:cs="仿宋"/>
          <w:color w:val="auto"/>
          <w:sz w:val="24"/>
          <w:szCs w:val="24"/>
        </w:rPr>
      </w:pPr>
    </w:p>
    <w:p>
      <w:pPr>
        <w:spacing w:line="380" w:lineRule="exact"/>
        <w:rPr>
          <w:rFonts w:hint="eastAsia" w:ascii="仿宋" w:hAnsi="仿宋" w:eastAsia="仿宋" w:cs="仿宋"/>
          <w:color w:val="auto"/>
          <w:sz w:val="24"/>
          <w:szCs w:val="24"/>
        </w:rPr>
      </w:pPr>
    </w:p>
    <w:p>
      <w:pPr>
        <w:spacing w:line="380" w:lineRule="exact"/>
        <w:ind w:firstLine="3120" w:firstLineChars="1300"/>
        <w:rPr>
          <w:rFonts w:hint="eastAsia" w:ascii="仿宋" w:hAnsi="仿宋" w:eastAsia="仿宋" w:cs="仿宋"/>
          <w:color w:val="auto"/>
          <w:sz w:val="24"/>
          <w:szCs w:val="24"/>
        </w:rPr>
      </w:pPr>
      <w:r>
        <w:rPr>
          <w:rFonts w:hint="eastAsia" w:ascii="仿宋" w:hAnsi="仿宋" w:eastAsia="仿宋" w:cs="仿宋"/>
          <w:color w:val="auto"/>
          <w:sz w:val="24"/>
          <w:szCs w:val="24"/>
        </w:rPr>
        <w:t>参 与 人（</w:t>
      </w:r>
      <w:r>
        <w:rPr>
          <w:rFonts w:hint="eastAsia" w:ascii="仿宋" w:hAnsi="仿宋" w:eastAsia="仿宋" w:cs="仿宋"/>
          <w:color w:val="auto"/>
          <w:sz w:val="24"/>
          <w:szCs w:val="24"/>
          <w:lang w:val="zh-CN"/>
        </w:rPr>
        <w:t>公司全称并加盖公章</w:t>
      </w:r>
      <w:r>
        <w:rPr>
          <w:rFonts w:hint="eastAsia" w:ascii="仿宋" w:hAnsi="仿宋" w:eastAsia="仿宋" w:cs="仿宋"/>
          <w:color w:val="auto"/>
          <w:sz w:val="24"/>
          <w:szCs w:val="24"/>
        </w:rPr>
        <w:t>）：</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spacing w:line="380" w:lineRule="exact"/>
        <w:rPr>
          <w:rFonts w:hint="eastAsia" w:ascii="仿宋" w:hAnsi="仿宋" w:eastAsia="仿宋" w:cs="仿宋"/>
          <w:color w:val="auto"/>
          <w:sz w:val="24"/>
          <w:szCs w:val="24"/>
        </w:rPr>
      </w:pPr>
      <w:r>
        <w:rPr>
          <w:rFonts w:hint="eastAsia" w:ascii="仿宋" w:hAnsi="仿宋" w:eastAsia="仿宋" w:cs="仿宋"/>
          <w:color w:val="auto"/>
          <w:sz w:val="24"/>
          <w:szCs w:val="24"/>
        </w:rPr>
        <w:t xml:space="preserve">                          参与人授权代表：</w:t>
      </w:r>
      <w:r>
        <w:rPr>
          <w:rFonts w:hint="eastAsia" w:ascii="仿宋" w:hAnsi="仿宋" w:eastAsia="仿宋" w:cs="仿宋"/>
          <w:color w:val="auto"/>
          <w:sz w:val="24"/>
          <w:szCs w:val="24"/>
          <w:u w:val="single"/>
        </w:rPr>
        <w:t xml:space="preserve">                            </w:t>
      </w:r>
    </w:p>
    <w:p>
      <w:pPr>
        <w:spacing w:line="420" w:lineRule="exact"/>
        <w:ind w:firstLine="426"/>
        <w:rPr>
          <w:rFonts w:ascii="仿宋" w:hAnsi="仿宋" w:eastAsia="仿宋"/>
          <w:color w:val="auto"/>
          <w:sz w:val="28"/>
          <w:szCs w:val="28"/>
        </w:rPr>
      </w:pPr>
      <w:r>
        <w:rPr>
          <w:rFonts w:hint="eastAsia" w:ascii="仿宋" w:hAnsi="仿宋" w:eastAsia="仿宋" w:cs="仿宋"/>
          <w:color w:val="auto"/>
          <w:sz w:val="24"/>
          <w:szCs w:val="24"/>
        </w:rPr>
        <w:t xml:space="preserve">                       日      期：</w:t>
      </w:r>
      <w:r>
        <w:rPr>
          <w:rFonts w:hint="eastAsia" w:ascii="仿宋" w:hAnsi="仿宋" w:eastAsia="仿宋" w:cs="仿宋"/>
          <w:color w:val="auto"/>
          <w:sz w:val="24"/>
          <w:szCs w:val="24"/>
          <w:u w:val="single"/>
        </w:rPr>
        <w:t xml:space="preserve">                     </w:t>
      </w:r>
      <w:r>
        <w:rPr>
          <w:rFonts w:hint="eastAsia" w:ascii="仿宋" w:hAnsi="仿宋" w:eastAsia="仿宋"/>
          <w:color w:val="auto"/>
          <w:sz w:val="28"/>
          <w:szCs w:val="28"/>
          <w:u w:val="single"/>
        </w:rPr>
        <w:t xml:space="preserve">           </w:t>
      </w:r>
    </w:p>
    <w:p>
      <w:pPr>
        <w:spacing w:line="380" w:lineRule="exact"/>
        <w:rPr>
          <w:rFonts w:ascii="仿宋" w:hAnsi="仿宋" w:eastAsia="仿宋"/>
          <w:color w:val="auto"/>
          <w:sz w:val="28"/>
          <w:szCs w:val="28"/>
        </w:rPr>
      </w:pPr>
    </w:p>
    <w:p>
      <w:pPr>
        <w:rPr>
          <w:rFonts w:hint="default"/>
          <w:lang w:val="en-US" w:eastAsia="zh-CN"/>
        </w:rPr>
      </w:pPr>
    </w:p>
    <w:p/>
    <w:p/>
    <w:p/>
    <w:p/>
    <w:p/>
    <w:p/>
    <w:p>
      <w:pPr>
        <w:numPr>
          <w:ilvl w:val="0"/>
          <w:numId w:val="6"/>
        </w:numPr>
        <w:spacing w:after="0" w:line="480" w:lineRule="exact"/>
        <w:jc w:val="center"/>
        <w:rPr>
          <w:rFonts w:hint="eastAsia" w:ascii="仿宋" w:hAnsi="仿宋" w:eastAsia="仿宋"/>
          <w:b/>
          <w:bCs/>
          <w:color w:val="auto"/>
          <w:sz w:val="24"/>
          <w:szCs w:val="24"/>
          <w:lang w:val="en-US" w:eastAsia="zh-CN"/>
        </w:rPr>
      </w:pPr>
      <w:r>
        <w:rPr>
          <w:rFonts w:hint="eastAsia" w:ascii="仿宋" w:hAnsi="仿宋" w:eastAsia="仿宋"/>
          <w:b/>
          <w:bCs/>
          <w:color w:val="auto"/>
          <w:sz w:val="24"/>
          <w:szCs w:val="24"/>
          <w:lang w:val="en-US" w:eastAsia="zh-CN"/>
        </w:rPr>
        <w:t>资格审查表</w:t>
      </w:r>
    </w:p>
    <w:p>
      <w:pPr>
        <w:numPr>
          <w:ilvl w:val="0"/>
          <w:numId w:val="0"/>
        </w:numPr>
        <w:spacing w:after="0" w:line="480" w:lineRule="exact"/>
        <w:jc w:val="both"/>
        <w:rPr>
          <w:rFonts w:hint="eastAsia" w:ascii="仿宋" w:hAnsi="仿宋" w:eastAsia="仿宋"/>
          <w:b/>
          <w:bCs/>
          <w:color w:val="auto"/>
          <w:sz w:val="24"/>
          <w:szCs w:val="24"/>
          <w:lang w:val="en-US" w:eastAsia="zh-CN"/>
        </w:rPr>
      </w:pPr>
    </w:p>
    <w:tbl>
      <w:tblPr>
        <w:tblStyle w:val="7"/>
        <w:tblW w:w="923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064"/>
        <w:gridCol w:w="2976"/>
        <w:gridCol w:w="3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92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44"/>
                <w:szCs w:val="44"/>
                <w:u w:val="none"/>
              </w:rPr>
            </w:pPr>
            <w:r>
              <w:rPr>
                <w:rFonts w:hint="eastAsia" w:ascii="仿宋" w:hAnsi="仿宋" w:eastAsia="仿宋" w:cs="仿宋"/>
                <w:b/>
                <w:bCs/>
                <w:i w:val="0"/>
                <w:iCs w:val="0"/>
                <w:color w:val="auto"/>
                <w:kern w:val="0"/>
                <w:sz w:val="44"/>
                <w:szCs w:val="44"/>
                <w:u w:val="none"/>
                <w:lang w:val="en-US" w:eastAsia="zh-CN" w:bidi="ar"/>
              </w:rPr>
              <w:t>资格审查表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单位名称：</w:t>
            </w: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法定代表人：</w:t>
            </w:r>
          </w:p>
        </w:tc>
        <w:tc>
          <w:tcPr>
            <w:tcW w:w="31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法定代表人联系方式：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委托人：</w:t>
            </w: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是否有委托证书：</w:t>
            </w:r>
          </w:p>
        </w:tc>
        <w:tc>
          <w:tcPr>
            <w:tcW w:w="31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委托人联系方式：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法定代表人身份证号：</w:t>
            </w: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委托人身份证号：</w:t>
            </w:r>
          </w:p>
        </w:tc>
        <w:tc>
          <w:tcPr>
            <w:tcW w:w="31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营业执照号：</w:t>
            </w: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发证单位：</w:t>
            </w:r>
          </w:p>
        </w:tc>
        <w:tc>
          <w:tcPr>
            <w:tcW w:w="31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注册资本：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详细地址：</w:t>
            </w:r>
          </w:p>
        </w:tc>
        <w:tc>
          <w:tcPr>
            <w:tcW w:w="297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邮箱：</w:t>
            </w:r>
          </w:p>
        </w:tc>
        <w:tc>
          <w:tcPr>
            <w:tcW w:w="31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经营期限：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5" w:hRule="atLeast"/>
        </w:trPr>
        <w:tc>
          <w:tcPr>
            <w:tcW w:w="92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经营范围：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相关资质证书编号：</w:t>
            </w:r>
          </w:p>
        </w:tc>
        <w:tc>
          <w:tcPr>
            <w:tcW w:w="2976" w:type="dxa"/>
            <w:tcBorders>
              <w:top w:val="single" w:color="000000" w:sz="4" w:space="0"/>
              <w:left w:val="single" w:color="000000" w:sz="4" w:space="0"/>
              <w:bottom w:val="nil"/>
              <w:right w:val="nil"/>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有效期：</w:t>
            </w:r>
          </w:p>
        </w:tc>
        <w:tc>
          <w:tcPr>
            <w:tcW w:w="31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发证机关：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资质类别：              </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级别：                          </w:t>
            </w:r>
          </w:p>
        </w:tc>
        <w:tc>
          <w:tcPr>
            <w:tcW w:w="31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经济性质：</w:t>
            </w:r>
          </w:p>
        </w:tc>
      </w:tr>
    </w:tbl>
    <w:p>
      <w:pPr>
        <w:spacing w:line="380" w:lineRule="exact"/>
        <w:rPr>
          <w:rFonts w:ascii="仿宋" w:hAnsi="仿宋" w:eastAsia="仿宋"/>
          <w:sz w:val="24"/>
          <w:szCs w:val="24"/>
        </w:rPr>
      </w:pPr>
    </w:p>
    <w:p/>
    <w:sectPr>
      <w:pgSz w:w="11906" w:h="16838"/>
      <w:pgMar w:top="1440" w:right="1417" w:bottom="1440" w:left="1134" w:header="851" w:footer="227" w:gutter="0"/>
      <w:cols w:space="0" w:num="1"/>
      <w:titlePg/>
      <w:rtlGutter w:val="0"/>
      <w:docGrid w:type="lines" w:linePitch="32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4"/>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4"/>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BBFCB6"/>
    <w:multiLevelType w:val="singleLevel"/>
    <w:tmpl w:val="A2BBFCB6"/>
    <w:lvl w:ilvl="0" w:tentative="0">
      <w:start w:val="5"/>
      <w:numFmt w:val="decimal"/>
      <w:suff w:val="nothing"/>
      <w:lvlText w:val="%1、"/>
      <w:lvlJc w:val="left"/>
    </w:lvl>
  </w:abstractNum>
  <w:abstractNum w:abstractNumId="1">
    <w:nsid w:val="A7BCF79B"/>
    <w:multiLevelType w:val="singleLevel"/>
    <w:tmpl w:val="A7BCF79B"/>
    <w:lvl w:ilvl="0" w:tentative="0">
      <w:start w:val="1"/>
      <w:numFmt w:val="decimal"/>
      <w:lvlText w:val="%1."/>
      <w:lvlJc w:val="left"/>
      <w:pPr>
        <w:tabs>
          <w:tab w:val="left" w:pos="420"/>
        </w:tabs>
        <w:ind w:left="845" w:hanging="425"/>
      </w:pPr>
      <w:rPr>
        <w:rFonts w:hint="default"/>
      </w:rPr>
    </w:lvl>
  </w:abstractNum>
  <w:abstractNum w:abstractNumId="2">
    <w:nsid w:val="205060A9"/>
    <w:multiLevelType w:val="multilevel"/>
    <w:tmpl w:val="205060A9"/>
    <w:lvl w:ilvl="0" w:tentative="0">
      <w:start w:val="1"/>
      <w:numFmt w:val="decimal"/>
      <w:lvlText w:val="（%1）"/>
      <w:lvlJc w:val="left"/>
      <w:pPr>
        <w:ind w:left="940" w:hanging="720"/>
      </w:pPr>
      <w:rPr>
        <w:rFonts w:hint="default"/>
      </w:rPr>
    </w:lvl>
    <w:lvl w:ilvl="1" w:tentative="0">
      <w:start w:val="1"/>
      <w:numFmt w:val="lowerLetter"/>
      <w:lvlText w:val="%2)"/>
      <w:lvlJc w:val="left"/>
      <w:pPr>
        <w:ind w:left="1060" w:hanging="420"/>
      </w:pPr>
    </w:lvl>
    <w:lvl w:ilvl="2" w:tentative="0">
      <w:start w:val="1"/>
      <w:numFmt w:val="lowerRoman"/>
      <w:lvlText w:val="%3."/>
      <w:lvlJc w:val="right"/>
      <w:pPr>
        <w:ind w:left="1480" w:hanging="420"/>
      </w:pPr>
    </w:lvl>
    <w:lvl w:ilvl="3" w:tentative="0">
      <w:start w:val="1"/>
      <w:numFmt w:val="decimal"/>
      <w:lvlText w:val="%4."/>
      <w:lvlJc w:val="left"/>
      <w:pPr>
        <w:ind w:left="1900" w:hanging="420"/>
      </w:pPr>
    </w:lvl>
    <w:lvl w:ilvl="4" w:tentative="0">
      <w:start w:val="1"/>
      <w:numFmt w:val="lowerLetter"/>
      <w:lvlText w:val="%5)"/>
      <w:lvlJc w:val="left"/>
      <w:pPr>
        <w:ind w:left="2320" w:hanging="420"/>
      </w:pPr>
    </w:lvl>
    <w:lvl w:ilvl="5" w:tentative="0">
      <w:start w:val="1"/>
      <w:numFmt w:val="lowerRoman"/>
      <w:lvlText w:val="%6."/>
      <w:lvlJc w:val="right"/>
      <w:pPr>
        <w:ind w:left="2740" w:hanging="420"/>
      </w:pPr>
    </w:lvl>
    <w:lvl w:ilvl="6" w:tentative="0">
      <w:start w:val="1"/>
      <w:numFmt w:val="decimal"/>
      <w:lvlText w:val="%7."/>
      <w:lvlJc w:val="left"/>
      <w:pPr>
        <w:ind w:left="3160" w:hanging="420"/>
      </w:pPr>
    </w:lvl>
    <w:lvl w:ilvl="7" w:tentative="0">
      <w:start w:val="1"/>
      <w:numFmt w:val="lowerLetter"/>
      <w:lvlText w:val="%8)"/>
      <w:lvlJc w:val="left"/>
      <w:pPr>
        <w:ind w:left="3580" w:hanging="420"/>
      </w:pPr>
    </w:lvl>
    <w:lvl w:ilvl="8" w:tentative="0">
      <w:start w:val="1"/>
      <w:numFmt w:val="lowerRoman"/>
      <w:lvlText w:val="%9."/>
      <w:lvlJc w:val="right"/>
      <w:pPr>
        <w:ind w:left="4000" w:hanging="420"/>
      </w:pPr>
    </w:lvl>
  </w:abstractNum>
  <w:abstractNum w:abstractNumId="3">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4">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61"/>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MmJjMGUyMDNhMGI0MjllZTc4OTE3ODRjOTBjMWQifQ=="/>
  </w:docVars>
  <w:rsids>
    <w:rsidRoot w:val="00000000"/>
    <w:rsid w:val="02F60887"/>
    <w:rsid w:val="04642403"/>
    <w:rsid w:val="0F815802"/>
    <w:rsid w:val="15F43CF2"/>
    <w:rsid w:val="1C593B5F"/>
    <w:rsid w:val="1F156549"/>
    <w:rsid w:val="229778DD"/>
    <w:rsid w:val="2436015C"/>
    <w:rsid w:val="245C67FB"/>
    <w:rsid w:val="28466647"/>
    <w:rsid w:val="2A640A81"/>
    <w:rsid w:val="2BDF4062"/>
    <w:rsid w:val="2D0F62AF"/>
    <w:rsid w:val="30173289"/>
    <w:rsid w:val="350C4DCC"/>
    <w:rsid w:val="37EC3797"/>
    <w:rsid w:val="3BA8176B"/>
    <w:rsid w:val="3BAF46F7"/>
    <w:rsid w:val="3ED17CE5"/>
    <w:rsid w:val="41A85338"/>
    <w:rsid w:val="46BF791F"/>
    <w:rsid w:val="490308F9"/>
    <w:rsid w:val="49605F11"/>
    <w:rsid w:val="4E8C1756"/>
    <w:rsid w:val="4F895A67"/>
    <w:rsid w:val="4F8A5A63"/>
    <w:rsid w:val="524B1F23"/>
    <w:rsid w:val="55D76CB3"/>
    <w:rsid w:val="56E878F7"/>
    <w:rsid w:val="5BA16BFD"/>
    <w:rsid w:val="62E94FF3"/>
    <w:rsid w:val="64335826"/>
    <w:rsid w:val="66E25737"/>
    <w:rsid w:val="68B05441"/>
    <w:rsid w:val="68B41415"/>
    <w:rsid w:val="6BD4530D"/>
    <w:rsid w:val="71341AC4"/>
    <w:rsid w:val="77984B57"/>
    <w:rsid w:val="791A08FF"/>
    <w:rsid w:val="7C863A97"/>
    <w:rsid w:val="7E4E06A2"/>
    <w:rsid w:val="7E777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Plain Text"/>
    <w:basedOn w:val="1"/>
    <w:unhideWhenUsed/>
    <w:qFormat/>
    <w:uiPriority w:val="0"/>
    <w:rPr>
      <w:rFonts w:hAnsi="Courier New" w:cs="Courier New" w:asciiTheme="minorEastAsia"/>
    </w:rPr>
  </w:style>
  <w:style w:type="paragraph" w:styleId="4">
    <w:name w:val="footer"/>
    <w:basedOn w:val="1"/>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paragraph" w:customStyle="1" w:styleId="11">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paragraph" w:styleId="12">
    <w:name w:val="List Paragraph"/>
    <w:basedOn w:val="1"/>
    <w:qFormat/>
    <w:uiPriority w:val="34"/>
    <w:pPr>
      <w:ind w:firstLine="420" w:firstLineChars="200"/>
    </w:pPr>
  </w:style>
  <w:style w:type="paragraph" w:customStyle="1" w:styleId="13">
    <w:name w:val="样式3"/>
    <w:basedOn w:val="3"/>
    <w:qFormat/>
    <w:uiPriority w:val="0"/>
    <w:pPr>
      <w:widowControl w:val="0"/>
      <w:spacing w:after="0" w:line="0" w:lineRule="atLeast"/>
      <w:outlineLvl w:val="0"/>
    </w:pPr>
    <w:rPr>
      <w:rFonts w:ascii="宋体" w:eastAsia="宋体" w:cs="Times New Roman"/>
      <w:kern w:val="2"/>
      <w:sz w:val="28"/>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1.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6742</Words>
  <Characters>7042</Characters>
  <Lines>0</Lines>
  <Paragraphs>0</Paragraphs>
  <TotalTime>0</TotalTime>
  <ScaleCrop>false</ScaleCrop>
  <LinksUpToDate>false</LinksUpToDate>
  <CharactersWithSpaces>7950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2023-04-04T01:35:00Z</dcterms:created>
  <dc:creator>Administrator</dc:creator>
  <cp:lastModifiedBy>采购管理科</cp:lastModifiedBy>
  <dcterms:modified xsi:type="dcterms:W3CDTF">2023-04-08T02:20:29Z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0A4D55D18D664B3CA701829F5146028E_13</vt:lpwstr>
  </property>
</Properties>
</file>