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1"/>
        <w:tabs>
          <w:tab w:val="left" w:pos="9045"/>
        </w:tabs>
        <w:spacing w:line="360" w:lineRule="auto"/>
        <w:jc w:val="left"/>
        <w:outlineLvl w:val="0"/>
        <w:rPr>
          <w:rFonts w:hint="eastAsia" w:ascii="仿宋" w:hAnsi="仿宋" w:eastAsia="仿宋"/>
          <w:b/>
          <w:color w:val="auto"/>
          <w:sz w:val="44"/>
          <w:szCs w:val="44"/>
          <w:lang w:eastAsia="zh-CN"/>
        </w:rPr>
      </w:pPr>
      <w:bookmarkStart w:id="0" w:name="_Toc170798743"/>
      <w:bookmarkStart w:id="1" w:name="_Toc259692600"/>
      <w:bookmarkStart w:id="2" w:name="_Toc235438227"/>
      <w:bookmarkStart w:id="3" w:name="_Toc267059633"/>
      <w:bookmarkStart w:id="4" w:name="_Toc216241307"/>
      <w:bookmarkStart w:id="5" w:name="_Toc266868624"/>
      <w:bookmarkStart w:id="6" w:name="_Toc225669277"/>
      <w:bookmarkStart w:id="7" w:name="_Toc160880487"/>
      <w:bookmarkStart w:id="8" w:name="_Toc249325665"/>
      <w:bookmarkStart w:id="9" w:name="_Toc266870861"/>
      <w:bookmarkStart w:id="10" w:name="_Toc169332904"/>
      <w:bookmarkStart w:id="11" w:name="_Toc235438297"/>
      <w:bookmarkStart w:id="12" w:name="_Toc212526081"/>
      <w:bookmarkStart w:id="13" w:name="_Toc267059899"/>
      <w:bookmarkStart w:id="14" w:name="_Toc266870386"/>
      <w:bookmarkStart w:id="15" w:name="_Toc236021402"/>
      <w:bookmarkStart w:id="16" w:name="_Toc219800200"/>
      <w:bookmarkStart w:id="17" w:name="_Toc227058483"/>
      <w:bookmarkStart w:id="18" w:name="_Toc207014580"/>
      <w:bookmarkStart w:id="19" w:name="_Toc251586187"/>
      <w:bookmarkStart w:id="20" w:name="_Toc212456146"/>
      <w:bookmarkStart w:id="21" w:name="_Toc267059161"/>
      <w:bookmarkStart w:id="22" w:name="_Toc254790852"/>
      <w:bookmarkStart w:id="23" w:name="_Toc267060022"/>
      <w:bookmarkStart w:id="24" w:name="_Toc177985424"/>
      <w:bookmarkStart w:id="25" w:name="_Toc259520819"/>
      <w:bookmarkStart w:id="26" w:name="_Toc267059519"/>
      <w:bookmarkStart w:id="27" w:name="_Toc169332794"/>
      <w:bookmarkStart w:id="28" w:name="_Toc253066567"/>
      <w:bookmarkStart w:id="29" w:name="_Toc267060407"/>
      <w:bookmarkStart w:id="30" w:name="_Toc251613780"/>
      <w:bookmarkStart w:id="31" w:name="_Toc217891359"/>
      <w:bookmarkStart w:id="32" w:name="_Toc235437942"/>
      <w:bookmarkStart w:id="33" w:name="_Toc258401210"/>
      <w:bookmarkStart w:id="34" w:name="_Toc266868924"/>
      <w:bookmarkStart w:id="35" w:name="_Toc211937196"/>
      <w:bookmarkStart w:id="36" w:name="_Toc223146565"/>
      <w:bookmarkStart w:id="37" w:name="_Toc267059010"/>
      <w:bookmarkStart w:id="38" w:name="_Toc259692693"/>
      <w:bookmarkStart w:id="39" w:name="_Toc267060162"/>
      <w:bookmarkStart w:id="40" w:name="_Toc255974963"/>
      <w:bookmarkStart w:id="41" w:name="_Toc212454753"/>
      <w:bookmarkStart w:id="42" w:name="_Toc267059786"/>
      <w:bookmarkStart w:id="43" w:name="_Toc212530253"/>
      <w:bookmarkStart w:id="44" w:name="_Toc273178686"/>
      <w:r>
        <w:rPr>
          <w:rFonts w:hint="eastAsia" w:ascii="仿宋" w:hAnsi="仿宋" w:eastAsia="仿宋"/>
          <w:b/>
          <w:color w:val="auto"/>
          <w:sz w:val="44"/>
          <w:szCs w:val="44"/>
          <w:lang w:eastAsia="zh-CN"/>
        </w:rPr>
        <w:tab/>
      </w:r>
    </w:p>
    <w:p>
      <w:pPr>
        <w:pStyle w:val="51"/>
        <w:spacing w:line="360" w:lineRule="auto"/>
        <w:jc w:val="center"/>
        <w:outlineLvl w:val="0"/>
        <w:rPr>
          <w:rFonts w:hint="eastAsia" w:ascii="仿宋" w:hAnsi="仿宋" w:eastAsia="仿宋"/>
          <w:b/>
          <w:color w:val="auto"/>
          <w:sz w:val="72"/>
          <w:szCs w:val="72"/>
          <w:lang w:val="en-US" w:eastAsia="zh-CN"/>
        </w:rPr>
      </w:pPr>
      <w:r>
        <w:rPr>
          <w:rFonts w:hint="eastAsia" w:ascii="仿宋" w:hAnsi="仿宋" w:eastAsia="仿宋"/>
          <w:b/>
          <w:color w:val="auto"/>
          <w:sz w:val="72"/>
          <w:szCs w:val="72"/>
          <w:lang w:val="en-US" w:eastAsia="zh-CN"/>
        </w:rPr>
        <w:t>烟台科技学院</w:t>
      </w:r>
    </w:p>
    <w:p>
      <w:pPr>
        <w:pStyle w:val="51"/>
        <w:spacing w:line="360" w:lineRule="auto"/>
        <w:jc w:val="both"/>
        <w:outlineLvl w:val="0"/>
        <w:rPr>
          <w:rFonts w:hint="default" w:ascii="仿宋" w:hAnsi="仿宋" w:eastAsia="仿宋"/>
          <w:b/>
          <w:color w:val="auto"/>
          <w:sz w:val="44"/>
          <w:szCs w:val="44"/>
          <w:lang w:val="en-US" w:eastAsia="zh-CN"/>
        </w:rPr>
      </w:pPr>
    </w:p>
    <w:p>
      <w:pPr>
        <w:pStyle w:val="51"/>
        <w:spacing w:line="360" w:lineRule="auto"/>
        <w:jc w:val="center"/>
        <w:outlineLvl w:val="0"/>
        <w:rPr>
          <w:rFonts w:hint="eastAsia" w:ascii="仿宋" w:hAnsi="仿宋" w:eastAsia="仿宋"/>
          <w:b/>
          <w:bCs/>
          <w:color w:val="auto"/>
          <w:sz w:val="48"/>
          <w:szCs w:val="48"/>
        </w:rPr>
      </w:pPr>
      <w:r>
        <w:rPr>
          <w:rFonts w:hint="eastAsia" w:ascii="仿宋" w:hAnsi="仿宋" w:eastAsia="仿宋"/>
          <w:b/>
          <w:bCs/>
          <w:sz w:val="44"/>
          <w:szCs w:val="44"/>
          <w:lang w:val="en-US" w:eastAsia="zh-CN"/>
        </w:rPr>
        <w:t>关于学生聚集性活动区域及新建楼宇监控采购</w:t>
      </w:r>
      <w:r>
        <w:rPr>
          <w:rFonts w:hint="eastAsia" w:ascii="仿宋" w:hAnsi="仿宋" w:eastAsia="仿宋"/>
          <w:b/>
          <w:bCs/>
          <w:sz w:val="44"/>
          <w:szCs w:val="44"/>
        </w:rPr>
        <w:t>项目</w:t>
      </w:r>
    </w:p>
    <w:p>
      <w:pPr>
        <w:pStyle w:val="51"/>
        <w:spacing w:line="360" w:lineRule="auto"/>
        <w:jc w:val="center"/>
        <w:outlineLvl w:val="0"/>
        <w:rPr>
          <w:rFonts w:hint="eastAsia" w:ascii="仿宋" w:hAnsi="仿宋" w:eastAsia="仿宋"/>
          <w:b/>
          <w:color w:val="auto"/>
          <w:sz w:val="44"/>
          <w:szCs w:val="44"/>
        </w:rPr>
      </w:pPr>
    </w:p>
    <w:p>
      <w:pPr>
        <w:pStyle w:val="51"/>
        <w:spacing w:line="360" w:lineRule="auto"/>
        <w:jc w:val="center"/>
        <w:outlineLvl w:val="0"/>
        <w:rPr>
          <w:rFonts w:hint="eastAsia" w:ascii="仿宋" w:hAnsi="仿宋" w:eastAsia="仿宋"/>
          <w:b/>
          <w:color w:val="auto"/>
          <w:sz w:val="72"/>
          <w:szCs w:val="72"/>
          <w:lang w:val="en-US" w:eastAsia="zh-CN"/>
        </w:rPr>
      </w:pPr>
      <w:r>
        <w:rPr>
          <w:rFonts w:hint="eastAsia" w:ascii="仿宋" w:hAnsi="仿宋" w:eastAsia="仿宋"/>
          <w:b/>
          <w:color w:val="auto"/>
          <w:sz w:val="72"/>
          <w:szCs w:val="72"/>
          <w:lang w:val="en-US" w:eastAsia="zh-CN"/>
        </w:rPr>
        <w:t>公</w:t>
      </w:r>
    </w:p>
    <w:p>
      <w:pPr>
        <w:pStyle w:val="51"/>
        <w:spacing w:line="360" w:lineRule="auto"/>
        <w:jc w:val="center"/>
        <w:outlineLvl w:val="0"/>
        <w:rPr>
          <w:rFonts w:hint="eastAsia" w:ascii="仿宋" w:hAnsi="仿宋" w:eastAsia="仿宋"/>
          <w:b/>
          <w:color w:val="auto"/>
          <w:sz w:val="72"/>
          <w:szCs w:val="72"/>
          <w:lang w:val="en-US" w:eastAsia="zh-CN"/>
        </w:rPr>
      </w:pPr>
      <w:r>
        <w:rPr>
          <w:rFonts w:hint="eastAsia" w:ascii="仿宋" w:hAnsi="仿宋" w:eastAsia="仿宋"/>
          <w:b/>
          <w:color w:val="auto"/>
          <w:sz w:val="72"/>
          <w:szCs w:val="72"/>
          <w:lang w:val="en-US" w:eastAsia="zh-CN"/>
        </w:rPr>
        <w:t>开</w:t>
      </w:r>
    </w:p>
    <w:p>
      <w:pPr>
        <w:pStyle w:val="51"/>
        <w:spacing w:line="360" w:lineRule="auto"/>
        <w:jc w:val="center"/>
        <w:outlineLvl w:val="0"/>
        <w:rPr>
          <w:rFonts w:hint="eastAsia" w:ascii="仿宋" w:hAnsi="仿宋" w:eastAsia="仿宋"/>
          <w:b/>
          <w:color w:val="auto"/>
          <w:sz w:val="72"/>
          <w:szCs w:val="72"/>
          <w:lang w:val="en-US" w:eastAsia="zh-CN"/>
        </w:rPr>
      </w:pPr>
      <w:r>
        <w:rPr>
          <w:rFonts w:hint="eastAsia" w:ascii="仿宋" w:hAnsi="仿宋" w:eastAsia="仿宋"/>
          <w:b/>
          <w:color w:val="auto"/>
          <w:sz w:val="72"/>
          <w:szCs w:val="72"/>
          <w:lang w:val="en-US" w:eastAsia="zh-CN"/>
        </w:rPr>
        <w:t>询</w:t>
      </w:r>
    </w:p>
    <w:p>
      <w:pPr>
        <w:pStyle w:val="51"/>
        <w:spacing w:line="360" w:lineRule="auto"/>
        <w:jc w:val="center"/>
        <w:outlineLvl w:val="0"/>
        <w:rPr>
          <w:rFonts w:hint="eastAsia" w:ascii="仿宋" w:hAnsi="仿宋" w:eastAsia="仿宋"/>
          <w:b/>
          <w:color w:val="auto"/>
          <w:sz w:val="72"/>
          <w:szCs w:val="72"/>
          <w:lang w:val="en-US" w:eastAsia="zh-CN"/>
        </w:rPr>
      </w:pPr>
      <w:r>
        <w:rPr>
          <w:rFonts w:hint="eastAsia" w:ascii="仿宋" w:hAnsi="仿宋" w:eastAsia="仿宋"/>
          <w:b/>
          <w:color w:val="auto"/>
          <w:sz w:val="72"/>
          <w:szCs w:val="72"/>
          <w:lang w:val="en-US" w:eastAsia="zh-CN"/>
        </w:rPr>
        <w:t>价</w:t>
      </w:r>
    </w:p>
    <w:p>
      <w:pPr>
        <w:pStyle w:val="51"/>
        <w:spacing w:line="360" w:lineRule="auto"/>
        <w:jc w:val="center"/>
        <w:outlineLvl w:val="0"/>
        <w:rPr>
          <w:rFonts w:hint="eastAsia" w:ascii="仿宋" w:hAnsi="仿宋" w:eastAsia="仿宋"/>
          <w:b/>
          <w:color w:val="auto"/>
          <w:sz w:val="72"/>
          <w:szCs w:val="72"/>
          <w:lang w:val="en-US" w:eastAsia="zh-CN"/>
        </w:rPr>
      </w:pPr>
      <w:r>
        <w:rPr>
          <w:rFonts w:hint="eastAsia" w:ascii="仿宋" w:hAnsi="仿宋" w:eastAsia="仿宋"/>
          <w:b/>
          <w:color w:val="auto"/>
          <w:sz w:val="72"/>
          <w:szCs w:val="72"/>
          <w:lang w:val="en-US" w:eastAsia="zh-CN"/>
        </w:rPr>
        <w:t>邀</w:t>
      </w:r>
    </w:p>
    <w:p>
      <w:pPr>
        <w:pStyle w:val="51"/>
        <w:spacing w:line="360" w:lineRule="auto"/>
        <w:jc w:val="center"/>
        <w:outlineLvl w:val="0"/>
        <w:rPr>
          <w:rFonts w:hint="default" w:ascii="仿宋" w:hAnsi="仿宋" w:eastAsia="仿宋"/>
          <w:b/>
          <w:color w:val="auto"/>
          <w:sz w:val="72"/>
          <w:szCs w:val="72"/>
          <w:lang w:val="en-US" w:eastAsia="zh-CN"/>
        </w:rPr>
      </w:pPr>
      <w:r>
        <w:rPr>
          <w:rFonts w:hint="eastAsia" w:ascii="仿宋" w:hAnsi="仿宋" w:eastAsia="仿宋"/>
          <w:b/>
          <w:color w:val="auto"/>
          <w:sz w:val="72"/>
          <w:szCs w:val="72"/>
          <w:lang w:val="en-US" w:eastAsia="zh-CN"/>
        </w:rPr>
        <w:t>请</w:t>
      </w:r>
    </w:p>
    <w:p>
      <w:pPr>
        <w:pStyle w:val="51"/>
        <w:spacing w:line="360" w:lineRule="auto"/>
        <w:jc w:val="center"/>
        <w:outlineLvl w:val="0"/>
        <w:rPr>
          <w:rFonts w:hint="eastAsia" w:ascii="仿宋" w:hAnsi="仿宋" w:eastAsia="仿宋"/>
          <w:b/>
          <w:color w:val="auto"/>
          <w:sz w:val="72"/>
          <w:szCs w:val="72"/>
          <w:lang w:val="en-US" w:eastAsia="zh-CN"/>
        </w:rPr>
      </w:pPr>
      <w:r>
        <w:rPr>
          <w:rFonts w:hint="eastAsia" w:ascii="仿宋" w:hAnsi="仿宋" w:eastAsia="仿宋"/>
          <w:b/>
          <w:color w:val="auto"/>
          <w:sz w:val="72"/>
          <w:szCs w:val="72"/>
          <w:lang w:val="en-US" w:eastAsia="zh-CN"/>
        </w:rPr>
        <w:t>函</w:t>
      </w:r>
    </w:p>
    <w:p>
      <w:pPr>
        <w:pStyle w:val="51"/>
        <w:spacing w:line="360" w:lineRule="auto"/>
        <w:jc w:val="center"/>
        <w:outlineLvl w:val="0"/>
        <w:rPr>
          <w:rFonts w:hint="eastAsia" w:ascii="仿宋" w:hAnsi="仿宋" w:eastAsia="仿宋"/>
          <w:b/>
          <w:color w:val="auto"/>
          <w:sz w:val="72"/>
          <w:szCs w:val="72"/>
          <w:lang w:val="en-US" w:eastAsia="zh-CN"/>
        </w:rPr>
      </w:pPr>
    </w:p>
    <w:p>
      <w:pPr>
        <w:pStyle w:val="51"/>
        <w:tabs>
          <w:tab w:val="left" w:pos="849"/>
        </w:tabs>
        <w:spacing w:line="360" w:lineRule="auto"/>
        <w:ind w:firstLine="964" w:firstLineChars="300"/>
        <w:jc w:val="left"/>
        <w:outlineLvl w:val="0"/>
        <w:rPr>
          <w:rFonts w:hint="default" w:ascii="仿宋" w:hAnsi="仿宋" w:eastAsia="仿宋"/>
          <w:b/>
          <w:bCs w:val="0"/>
          <w:color w:val="auto"/>
          <w:sz w:val="32"/>
          <w:szCs w:val="32"/>
          <w:lang w:val="en-US" w:eastAsia="zh-CN"/>
        </w:rPr>
      </w:pPr>
      <w:r>
        <w:rPr>
          <w:rFonts w:hint="eastAsia" w:ascii="仿宋" w:hAnsi="仿宋" w:eastAsia="仿宋"/>
          <w:b/>
          <w:bCs w:val="0"/>
          <w:color w:val="auto"/>
          <w:sz w:val="32"/>
          <w:szCs w:val="32"/>
          <w:lang w:val="en-US" w:eastAsia="zh-CN"/>
        </w:rPr>
        <w:t>项目编号：</w:t>
      </w:r>
      <w:r>
        <w:rPr>
          <w:rFonts w:hint="eastAsia" w:ascii="仿宋" w:hAnsi="仿宋" w:eastAsia="仿宋"/>
          <w:b/>
          <w:bCs w:val="0"/>
          <w:sz w:val="32"/>
          <w:szCs w:val="32"/>
          <w:lang w:val="en-US" w:eastAsia="zh-CN"/>
        </w:rPr>
        <w:t>YKG20230524</w:t>
      </w:r>
    </w:p>
    <w:p>
      <w:pPr>
        <w:pStyle w:val="51"/>
        <w:tabs>
          <w:tab w:val="left" w:pos="849"/>
        </w:tabs>
        <w:spacing w:line="360" w:lineRule="auto"/>
        <w:ind w:firstLine="964" w:firstLineChars="300"/>
        <w:jc w:val="left"/>
        <w:outlineLvl w:val="0"/>
        <w:rPr>
          <w:rFonts w:hint="default" w:ascii="仿宋" w:hAnsi="仿宋" w:eastAsia="仿宋"/>
          <w:b/>
          <w:bCs w:val="0"/>
          <w:color w:val="auto"/>
          <w:sz w:val="32"/>
          <w:szCs w:val="32"/>
          <w:lang w:val="en-US" w:eastAsia="zh-CN"/>
        </w:rPr>
      </w:pPr>
      <w:r>
        <w:rPr>
          <w:rFonts w:hint="eastAsia" w:ascii="仿宋" w:hAnsi="仿宋" w:eastAsia="仿宋"/>
          <w:b/>
          <w:bCs w:val="0"/>
          <w:color w:val="auto"/>
          <w:sz w:val="32"/>
          <w:szCs w:val="32"/>
          <w:lang w:val="en-US" w:eastAsia="zh-CN"/>
        </w:rPr>
        <w:t>项目名称：学生聚集性活动区域及新建楼宇监控采购项目</w:t>
      </w:r>
    </w:p>
    <w:p>
      <w:pPr>
        <w:pStyle w:val="51"/>
        <w:spacing w:line="360" w:lineRule="auto"/>
        <w:jc w:val="both"/>
        <w:outlineLvl w:val="0"/>
        <w:rPr>
          <w:rFonts w:hint="eastAsia" w:ascii="仿宋" w:hAnsi="仿宋" w:eastAsia="仿宋"/>
          <w:b/>
          <w:color w:val="auto"/>
          <w:sz w:val="44"/>
          <w:szCs w:val="44"/>
        </w:rPr>
      </w:pPr>
    </w:p>
    <w:p>
      <w:pPr>
        <w:pStyle w:val="51"/>
        <w:spacing w:line="360" w:lineRule="auto"/>
        <w:jc w:val="center"/>
        <w:outlineLvl w:val="0"/>
        <w:rPr>
          <w:rFonts w:hint="eastAsia" w:ascii="仿宋" w:hAnsi="仿宋" w:eastAsia="仿宋"/>
          <w:b/>
          <w:color w:val="auto"/>
          <w:sz w:val="44"/>
          <w:szCs w:val="44"/>
        </w:rPr>
      </w:pPr>
    </w:p>
    <w:p>
      <w:pPr>
        <w:pStyle w:val="51"/>
        <w:spacing w:line="360" w:lineRule="auto"/>
        <w:jc w:val="center"/>
        <w:outlineLvl w:val="0"/>
        <w:rPr>
          <w:rFonts w:hint="eastAsia" w:ascii="仿宋" w:hAnsi="仿宋" w:eastAsia="仿宋"/>
          <w:b/>
          <w:color w:val="auto"/>
          <w:sz w:val="44"/>
          <w:szCs w:val="44"/>
        </w:rPr>
        <w:sectPr>
          <w:headerReference r:id="rId5" w:type="first"/>
          <w:footerReference r:id="rId6" w:type="first"/>
          <w:pgSz w:w="11906" w:h="16838"/>
          <w:pgMar w:top="1440" w:right="1133" w:bottom="1440" w:left="993" w:header="851" w:footer="227" w:gutter="0"/>
          <w:cols w:space="425" w:num="1"/>
          <w:docGrid w:type="lines" w:linePitch="312" w:charSpace="0"/>
        </w:sectPr>
      </w:pPr>
    </w:p>
    <w:p>
      <w:pPr>
        <w:pStyle w:val="51"/>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spacing w:after="0" w:line="500" w:lineRule="exact"/>
        <w:ind w:firstLine="364" w:firstLineChars="152"/>
        <w:jc w:val="left"/>
        <w:rPr>
          <w:rFonts w:ascii="宋体" w:hAnsi="宋体" w:eastAsia="宋体" w:cs="宋体"/>
          <w:sz w:val="24"/>
          <w:szCs w:val="24"/>
        </w:rPr>
      </w:pPr>
      <w:bookmarkStart w:id="45" w:name="_Hlk10840310"/>
      <w:r>
        <w:rPr>
          <w:rFonts w:ascii="宋体" w:hAnsi="宋体" w:eastAsia="宋体" w:cs="宋体"/>
          <w:sz w:val="24"/>
          <w:szCs w:val="24"/>
        </w:rPr>
        <w:t>烟台科技学院（原济南大学泉城学院）是国家教育部和山东省人民政府批准成立的全日制普通本科高校。位于人间仙境——山东蓬莱，现有全日制在校生 15000 余人，基础设施完备，教学科研条件优越。根据需要，对</w:t>
      </w:r>
      <w:r>
        <w:rPr>
          <w:rFonts w:hint="eastAsia" w:ascii="宋体" w:hAnsi="宋体" w:eastAsia="宋体" w:cs="宋体"/>
          <w:sz w:val="24"/>
          <w:szCs w:val="24"/>
        </w:rPr>
        <w:t>烟台科技学院学生聚集性活动区域及新建楼宇监控采购项目</w:t>
      </w:r>
      <w:r>
        <w:rPr>
          <w:rFonts w:ascii="宋体" w:hAnsi="宋体" w:eastAsia="宋体" w:cs="宋体"/>
          <w:sz w:val="24"/>
          <w:szCs w:val="24"/>
        </w:rPr>
        <w:t>进行公开询价，欢迎国内合格参与人参与。</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一、项目说明</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项目编号：</w:t>
      </w:r>
      <w:r>
        <w:rPr>
          <w:rFonts w:hint="eastAsia" w:ascii="仿宋" w:hAnsi="仿宋" w:eastAsia="仿宋"/>
          <w:sz w:val="24"/>
          <w:szCs w:val="24"/>
          <w:lang w:val="en-US" w:eastAsia="zh-CN"/>
        </w:rPr>
        <w:t>YKG20230524</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项目名称：学生聚集性活动区域及新建楼宇监控采购项目</w:t>
      </w:r>
    </w:p>
    <w:p>
      <w:pPr>
        <w:widowControl w:val="0"/>
        <w:numPr>
          <w:ilvl w:val="1"/>
          <w:numId w:val="1"/>
        </w:numPr>
        <w:tabs>
          <w:tab w:val="left" w:pos="708"/>
        </w:tabs>
        <w:spacing w:after="0" w:line="500" w:lineRule="exact"/>
        <w:rPr>
          <w:rFonts w:ascii="仿宋" w:hAnsi="仿宋" w:eastAsia="仿宋"/>
          <w:color w:val="FF0000"/>
          <w:sz w:val="24"/>
          <w:szCs w:val="24"/>
          <w:highlight w:val="none"/>
        </w:rPr>
      </w:pPr>
      <w:r>
        <w:rPr>
          <w:rFonts w:hint="eastAsia" w:ascii="仿宋" w:hAnsi="仿宋" w:eastAsia="仿宋"/>
          <w:sz w:val="24"/>
          <w:szCs w:val="24"/>
          <w:highlight w:val="none"/>
          <w:lang w:eastAsia="zh-CN"/>
        </w:rPr>
        <w:tab/>
      </w:r>
      <w:r>
        <w:rPr>
          <w:rFonts w:hint="eastAsia" w:ascii="仿宋" w:hAnsi="仿宋" w:eastAsia="仿宋"/>
          <w:sz w:val="24"/>
          <w:szCs w:val="24"/>
          <w:highlight w:val="none"/>
        </w:rPr>
        <w:t>数量及主要技术要求:详见《公开询价项目介绍》</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sz w:val="24"/>
          <w:szCs w:val="24"/>
          <w:highlight w:val="none"/>
        </w:rPr>
        <w:t>参与人资格标准：</w:t>
      </w:r>
    </w:p>
    <w:p>
      <w:pPr>
        <w:widowControl w:val="0"/>
        <w:numPr>
          <w:ilvl w:val="0"/>
          <w:numId w:val="2"/>
        </w:numPr>
        <w:spacing w:after="0" w:line="440" w:lineRule="exact"/>
        <w:ind w:left="1031" w:leftChars="0" w:hanging="151"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取得营业执照并具有独立法人</w:t>
      </w:r>
      <w:r>
        <w:rPr>
          <w:rFonts w:hint="eastAsia" w:ascii="仿宋" w:hAnsi="仿宋" w:eastAsia="仿宋"/>
          <w:color w:val="000000" w:themeColor="text1"/>
          <w:sz w:val="24"/>
          <w:szCs w:val="24"/>
          <w:lang w:eastAsia="zh-CN"/>
          <w14:textFill>
            <w14:solidFill>
              <w14:schemeClr w14:val="tx1"/>
            </w14:solidFill>
          </w14:textFill>
        </w:rPr>
        <w:t>，具有独立承担民事责任能力的生产厂商或授权代理商。</w:t>
      </w:r>
    </w:p>
    <w:p>
      <w:pPr>
        <w:widowControl w:val="0"/>
        <w:numPr>
          <w:ilvl w:val="0"/>
          <w:numId w:val="2"/>
        </w:numPr>
        <w:spacing w:after="0" w:line="440" w:lineRule="exact"/>
        <w:ind w:left="1031" w:leftChars="0" w:hanging="151" w:firstLineChars="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资质等级：参与人应具有</w:t>
      </w:r>
      <w:r>
        <w:rPr>
          <w:rFonts w:hint="eastAsia" w:ascii="仿宋" w:hAnsi="仿宋" w:eastAsia="仿宋"/>
          <w:color w:val="000000" w:themeColor="text1"/>
          <w:sz w:val="24"/>
          <w:szCs w:val="24"/>
          <w:highlight w:val="none"/>
          <w:lang w:val="en-US" w:eastAsia="zh-CN"/>
          <w14:textFill>
            <w14:solidFill>
              <w14:schemeClr w14:val="tx1"/>
            </w14:solidFill>
          </w14:textFill>
        </w:rPr>
        <w:t>监控设备安装施工</w:t>
      </w:r>
      <w:r>
        <w:rPr>
          <w:rFonts w:hint="eastAsia" w:ascii="仿宋" w:hAnsi="仿宋" w:eastAsia="仿宋"/>
          <w:color w:val="000000" w:themeColor="text1"/>
          <w:sz w:val="24"/>
          <w:szCs w:val="24"/>
          <w:highlight w:val="none"/>
          <w14:textFill>
            <w14:solidFill>
              <w14:schemeClr w14:val="tx1"/>
            </w14:solidFill>
          </w14:textFill>
        </w:rPr>
        <w:t>的资格能力</w:t>
      </w:r>
      <w:r>
        <w:rPr>
          <w:rFonts w:hint="eastAsia" w:ascii="仿宋" w:hAnsi="仿宋" w:eastAsia="仿宋"/>
          <w:color w:val="000000" w:themeColor="text1"/>
          <w:sz w:val="24"/>
          <w:szCs w:val="24"/>
          <w:highlight w:val="none"/>
          <w:lang w:val="en-US" w:eastAsia="zh-CN"/>
          <w14:textFill>
            <w14:solidFill>
              <w14:schemeClr w14:val="tx1"/>
            </w14:solidFill>
          </w14:textFill>
        </w:rPr>
        <w:t>及相关经验范围。</w:t>
      </w:r>
    </w:p>
    <w:p>
      <w:pPr>
        <w:widowControl w:val="0"/>
        <w:numPr>
          <w:ilvl w:val="0"/>
          <w:numId w:val="2"/>
        </w:numPr>
        <w:spacing w:after="0" w:line="440" w:lineRule="exact"/>
        <w:ind w:left="1031" w:leftChars="0" w:hanging="151" w:firstLineChars="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业绩要求：自20</w:t>
      </w:r>
      <w:r>
        <w:rPr>
          <w:rFonts w:hint="eastAsia" w:ascii="仿宋" w:hAnsi="仿宋" w:eastAsia="仿宋"/>
          <w:color w:val="000000" w:themeColor="text1"/>
          <w:sz w:val="24"/>
          <w:szCs w:val="24"/>
          <w:lang w:val="en-US" w:eastAsia="zh-CN"/>
          <w14:textFill>
            <w14:solidFill>
              <w14:schemeClr w14:val="tx1"/>
            </w14:solidFill>
          </w14:textFill>
        </w:rPr>
        <w:t>21</w:t>
      </w:r>
      <w:r>
        <w:rPr>
          <w:rFonts w:hint="eastAsia" w:ascii="仿宋" w:hAnsi="仿宋" w:eastAsia="仿宋"/>
          <w:color w:val="000000" w:themeColor="text1"/>
          <w:sz w:val="24"/>
          <w:szCs w:val="24"/>
          <w14:textFill>
            <w14:solidFill>
              <w14:schemeClr w14:val="tx1"/>
            </w14:solidFill>
          </w14:textFill>
        </w:rPr>
        <w:t>年1月1日起（以合同签订时间为准）承接</w:t>
      </w:r>
      <w:r>
        <w:rPr>
          <w:rFonts w:hint="eastAsia" w:ascii="仿宋" w:hAnsi="仿宋" w:eastAsia="仿宋"/>
          <w:color w:val="000000" w:themeColor="text1"/>
          <w:sz w:val="24"/>
          <w:szCs w:val="24"/>
          <w:lang w:val="en-US" w:eastAsia="zh-CN"/>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个（含）以上类似项目业绩</w:t>
      </w:r>
      <w:r>
        <w:rPr>
          <w:rFonts w:hint="eastAsia" w:ascii="仿宋" w:hAnsi="仿宋" w:eastAsia="仿宋"/>
          <w:color w:val="000000" w:themeColor="text1"/>
          <w:sz w:val="24"/>
          <w:szCs w:val="24"/>
          <w:lang w:eastAsia="zh-CN"/>
          <w14:textFill>
            <w14:solidFill>
              <w14:schemeClr w14:val="tx1"/>
            </w14:solidFill>
          </w14:textFill>
        </w:rPr>
        <w:t>，</w:t>
      </w:r>
      <w:r>
        <w:rPr>
          <w:rFonts w:hint="eastAsia" w:ascii="仿宋" w:hAnsi="仿宋" w:eastAsia="仿宋"/>
          <w:color w:val="000000" w:themeColor="text1"/>
          <w:sz w:val="24"/>
          <w:szCs w:val="24"/>
          <w:lang w:val="en-US" w:eastAsia="zh-CN"/>
          <w14:textFill>
            <w14:solidFill>
              <w14:schemeClr w14:val="tx1"/>
            </w14:solidFill>
          </w14:textFill>
        </w:rPr>
        <w:t>业绩要求10万元及以上。</w:t>
      </w:r>
    </w:p>
    <w:p>
      <w:pPr>
        <w:widowControl w:val="0"/>
        <w:numPr>
          <w:ilvl w:val="0"/>
          <w:numId w:val="2"/>
        </w:numPr>
        <w:spacing w:after="0" w:line="440" w:lineRule="exact"/>
        <w:ind w:left="1031" w:leftChars="0" w:hanging="151" w:firstLineChars="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具有良好的商业信誉，良好的财务情况，</w:t>
      </w:r>
      <w:r>
        <w:rPr>
          <w:rFonts w:hint="eastAsia" w:ascii="仿宋" w:hAnsi="仿宋" w:eastAsia="仿宋"/>
          <w:color w:val="000000" w:themeColor="text1"/>
          <w:sz w:val="24"/>
          <w:szCs w:val="24"/>
          <w:lang w:val="en-US" w:eastAsia="zh-CN"/>
          <w14:textFill>
            <w14:solidFill>
              <w14:schemeClr w14:val="tx1"/>
            </w14:solidFill>
          </w14:textFill>
        </w:rPr>
        <w:t>提供2022年财务审计报告（负债表、利润表、现金流量表），依法缴纳税收和社会保障资金，</w:t>
      </w:r>
      <w:r>
        <w:rPr>
          <w:rFonts w:hint="eastAsia" w:ascii="仿宋" w:hAnsi="仿宋" w:eastAsia="仿宋"/>
          <w:color w:val="000000" w:themeColor="text1"/>
          <w:sz w:val="24"/>
          <w:szCs w:val="24"/>
          <w14:textFill>
            <w14:solidFill>
              <w14:schemeClr w14:val="tx1"/>
            </w14:solidFill>
          </w14:textFill>
        </w:rPr>
        <w:t>能满足项目正常施工运转</w:t>
      </w:r>
      <w:r>
        <w:rPr>
          <w:rFonts w:hint="eastAsia" w:ascii="仿宋" w:hAnsi="仿宋" w:eastAsia="仿宋"/>
          <w:color w:val="000000" w:themeColor="text1"/>
          <w:sz w:val="24"/>
          <w:szCs w:val="24"/>
          <w:lang w:eastAsia="zh-CN"/>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未被</w:t>
      </w:r>
      <w:r>
        <w:rPr>
          <w:rFonts w:hint="eastAsia" w:ascii="仿宋" w:hAnsi="仿宋" w:eastAsia="仿宋"/>
          <w:color w:val="000000" w:themeColor="text1"/>
          <w:sz w:val="24"/>
          <w:szCs w:val="24"/>
          <w:lang w:val="en-US" w:eastAsia="zh-CN"/>
          <w14:textFill>
            <w14:solidFill>
              <w14:schemeClr w14:val="tx1"/>
            </w14:solidFill>
          </w14:textFill>
        </w:rPr>
        <w:t>上级</w:t>
      </w:r>
      <w:r>
        <w:rPr>
          <w:rFonts w:hint="eastAsia" w:ascii="仿宋" w:hAnsi="仿宋" w:eastAsia="仿宋"/>
          <w:color w:val="000000" w:themeColor="text1"/>
          <w:sz w:val="24"/>
          <w:szCs w:val="24"/>
          <w14:textFill>
            <w14:solidFill>
              <w14:schemeClr w14:val="tx1"/>
            </w14:solidFill>
          </w14:textFill>
        </w:rPr>
        <w:t>主管部门或税务机关予以处罚或列入黑名单。</w:t>
      </w:r>
    </w:p>
    <w:p>
      <w:pPr>
        <w:widowControl w:val="0"/>
        <w:numPr>
          <w:ilvl w:val="0"/>
          <w:numId w:val="2"/>
        </w:numPr>
        <w:spacing w:after="0" w:line="440" w:lineRule="exact"/>
        <w:ind w:left="1031" w:leftChars="0" w:hanging="151"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 xml:space="preserve"> 本项目不接受联合体报价。</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报价响应文件递交方式：密封报价，按规定时间送达或邮寄。</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报价响应文件递交截止时间</w:t>
      </w:r>
      <w:r>
        <w:rPr>
          <w:rFonts w:hint="eastAsia" w:ascii="仿宋" w:hAnsi="仿宋" w:eastAsia="仿宋"/>
          <w:sz w:val="24"/>
          <w:szCs w:val="24"/>
          <w:shd w:val="clear" w:color="auto" w:fill="FFFFFF"/>
        </w:rPr>
        <w:t>：</w:t>
      </w:r>
      <w:r>
        <w:rPr>
          <w:rFonts w:hint="eastAsia" w:ascii="仿宋" w:hAnsi="仿宋" w:eastAsia="仿宋"/>
          <w:color w:val="auto"/>
          <w:sz w:val="24"/>
          <w:szCs w:val="24"/>
          <w:shd w:val="clear" w:color="auto" w:fill="FFFFFF"/>
          <w:lang w:val="en-US" w:eastAsia="zh-CN"/>
        </w:rPr>
        <w:t>2023</w:t>
      </w:r>
      <w:r>
        <w:rPr>
          <w:rFonts w:hint="eastAsia" w:ascii="仿宋" w:hAnsi="仿宋" w:eastAsia="仿宋"/>
          <w:sz w:val="24"/>
          <w:szCs w:val="24"/>
          <w:shd w:val="clear" w:color="auto" w:fill="FFFFFF"/>
        </w:rPr>
        <w:t>年</w:t>
      </w:r>
      <w:r>
        <w:rPr>
          <w:rFonts w:hint="eastAsia" w:ascii="仿宋" w:hAnsi="仿宋" w:eastAsia="仿宋"/>
          <w:sz w:val="24"/>
          <w:szCs w:val="24"/>
          <w:shd w:val="clear" w:color="auto" w:fill="FFFFFF"/>
          <w:lang w:val="en-US" w:eastAsia="zh-CN"/>
        </w:rPr>
        <w:t>05</w:t>
      </w:r>
      <w:r>
        <w:rPr>
          <w:rFonts w:ascii="仿宋" w:hAnsi="仿宋" w:eastAsia="仿宋"/>
          <w:sz w:val="24"/>
          <w:szCs w:val="24"/>
          <w:shd w:val="clear" w:color="auto" w:fill="FFFFFF"/>
        </w:rPr>
        <w:t>月</w:t>
      </w:r>
      <w:r>
        <w:rPr>
          <w:rFonts w:hint="eastAsia" w:ascii="仿宋" w:hAnsi="仿宋" w:eastAsia="仿宋"/>
          <w:sz w:val="24"/>
          <w:szCs w:val="24"/>
          <w:shd w:val="clear" w:color="auto" w:fill="FFFFFF"/>
          <w:lang w:val="en-US" w:eastAsia="zh-CN"/>
        </w:rPr>
        <w:t>29</w:t>
      </w:r>
      <w:r>
        <w:rPr>
          <w:rFonts w:ascii="仿宋" w:hAnsi="仿宋" w:eastAsia="仿宋"/>
          <w:sz w:val="24"/>
          <w:szCs w:val="24"/>
          <w:shd w:val="clear" w:color="auto" w:fill="FFFFFF"/>
        </w:rPr>
        <w:t>日</w:t>
      </w:r>
      <w:r>
        <w:rPr>
          <w:rFonts w:hint="eastAsia" w:ascii="仿宋" w:hAnsi="仿宋" w:eastAsia="仿宋"/>
          <w:sz w:val="24"/>
          <w:szCs w:val="24"/>
          <w:shd w:val="clear" w:color="auto" w:fill="FFFFFF"/>
        </w:rPr>
        <w:t>下午</w:t>
      </w:r>
      <w:r>
        <w:rPr>
          <w:rFonts w:ascii="仿宋" w:hAnsi="仿宋" w:eastAsia="仿宋"/>
          <w:sz w:val="24"/>
          <w:szCs w:val="24"/>
          <w:shd w:val="clear" w:color="auto" w:fill="FFFFFF"/>
        </w:rPr>
        <w:t>16</w:t>
      </w:r>
      <w:r>
        <w:rPr>
          <w:rFonts w:hint="eastAsia" w:ascii="仿宋" w:hAnsi="仿宋" w:eastAsia="仿宋"/>
          <w:sz w:val="24"/>
          <w:szCs w:val="24"/>
          <w:shd w:val="clear" w:color="auto" w:fill="FFFFFF"/>
        </w:rPr>
        <w:t>:</w:t>
      </w:r>
      <w:r>
        <w:rPr>
          <w:rFonts w:ascii="仿宋" w:hAnsi="仿宋" w:eastAsia="仿宋"/>
          <w:sz w:val="24"/>
          <w:szCs w:val="24"/>
          <w:shd w:val="clear" w:color="auto" w:fill="FFFFFF"/>
        </w:rPr>
        <w:t>00</w:t>
      </w:r>
      <w:r>
        <w:rPr>
          <w:rFonts w:hint="eastAsia" w:ascii="仿宋" w:hAnsi="仿宋" w:eastAsia="仿宋"/>
          <w:sz w:val="24"/>
          <w:szCs w:val="24"/>
          <w:shd w:val="clear" w:color="auto" w:fill="FFFFFF"/>
        </w:rPr>
        <w:t>前（以参与人快递寄出时间为准，邮寄时应提前告知）。</w:t>
      </w:r>
    </w:p>
    <w:p>
      <w:pPr>
        <w:pStyle w:val="54"/>
        <w:numPr>
          <w:ilvl w:val="1"/>
          <w:numId w:val="1"/>
        </w:numPr>
        <w:spacing w:after="0" w:line="500" w:lineRule="exact"/>
        <w:ind w:firstLineChars="0"/>
        <w:rPr>
          <w:rFonts w:hint="default" w:ascii="仿宋" w:hAnsi="仿宋" w:eastAsia="仿宋"/>
          <w:color w:val="auto"/>
          <w:sz w:val="24"/>
          <w:szCs w:val="24"/>
          <w:lang w:val="en-US" w:eastAsia="zh-CN"/>
        </w:rPr>
      </w:pPr>
      <w:r>
        <w:rPr>
          <w:rFonts w:hint="eastAsia" w:ascii="仿宋" w:hAnsi="仿宋" w:eastAsia="仿宋"/>
          <w:sz w:val="24"/>
          <w:szCs w:val="24"/>
        </w:rPr>
        <w:t>报价响应文件递交地点：</w:t>
      </w:r>
      <w:r>
        <w:rPr>
          <w:rFonts w:hint="eastAsia" w:ascii="仿宋" w:hAnsi="仿宋" w:eastAsia="仿宋"/>
          <w:color w:val="auto"/>
          <w:sz w:val="24"/>
          <w:szCs w:val="24"/>
          <w:lang w:val="en-US" w:eastAsia="zh-CN"/>
        </w:rPr>
        <w:t>商务A座216房间</w:t>
      </w:r>
    </w:p>
    <w:p>
      <w:pPr>
        <w:spacing w:after="0" w:line="440" w:lineRule="exact"/>
        <w:ind w:left="839"/>
        <w:rPr>
          <w:rFonts w:hint="default" w:ascii="仿宋" w:hAnsi="仿宋" w:eastAsia="仿宋"/>
          <w:color w:val="auto"/>
          <w:sz w:val="24"/>
          <w:szCs w:val="24"/>
          <w:lang w:val="en-US" w:eastAsia="zh-CN"/>
        </w:rPr>
      </w:pPr>
      <w:r>
        <w:rPr>
          <w:rFonts w:hint="eastAsia" w:ascii="仿宋" w:hAnsi="仿宋" w:eastAsia="仿宋"/>
          <w:color w:val="auto"/>
          <w:sz w:val="24"/>
          <w:szCs w:val="24"/>
        </w:rPr>
        <w:t>联系人：</w:t>
      </w:r>
      <w:r>
        <w:rPr>
          <w:rFonts w:hint="eastAsia" w:ascii="仿宋" w:hAnsi="仿宋" w:eastAsia="仿宋"/>
          <w:color w:val="auto"/>
          <w:sz w:val="24"/>
          <w:szCs w:val="24"/>
          <w:lang w:val="en-US" w:eastAsia="zh-CN"/>
        </w:rPr>
        <w:t>徐晓林</w:t>
      </w:r>
      <w:r>
        <w:rPr>
          <w:rFonts w:hint="eastAsia" w:ascii="仿宋" w:hAnsi="仿宋" w:eastAsia="仿宋"/>
          <w:color w:val="auto"/>
          <w:sz w:val="24"/>
          <w:szCs w:val="24"/>
        </w:rPr>
        <w:t>，电话：</w:t>
      </w:r>
      <w:r>
        <w:rPr>
          <w:rFonts w:hint="eastAsia" w:ascii="仿宋" w:hAnsi="仿宋" w:eastAsia="仿宋"/>
          <w:color w:val="auto"/>
          <w:sz w:val="24"/>
          <w:szCs w:val="24"/>
          <w:lang w:val="en-US" w:eastAsia="zh-CN"/>
        </w:rPr>
        <w:t>18953521213</w:t>
      </w:r>
    </w:p>
    <w:p>
      <w:pPr>
        <w:spacing w:after="0" w:line="440" w:lineRule="exact"/>
        <w:ind w:left="839"/>
        <w:rPr>
          <w:rFonts w:hint="default" w:ascii="仿宋" w:hAnsi="仿宋" w:eastAsia="仿宋"/>
          <w:color w:val="auto"/>
          <w:sz w:val="24"/>
          <w:szCs w:val="24"/>
          <w:highlight w:val="none"/>
          <w:lang w:val="en-US" w:eastAsia="zh-CN"/>
        </w:rPr>
      </w:pPr>
      <w:r>
        <w:rPr>
          <w:rFonts w:hint="default" w:ascii="仿宋" w:hAnsi="仿宋" w:eastAsia="仿宋"/>
          <w:color w:val="auto"/>
          <w:sz w:val="24"/>
          <w:szCs w:val="24"/>
          <w:highlight w:val="none"/>
          <w:lang w:val="en-US" w:eastAsia="zh-CN"/>
        </w:rPr>
        <w:t>现场勘</w:t>
      </w:r>
      <w:r>
        <w:rPr>
          <w:rFonts w:hint="eastAsia" w:ascii="仿宋" w:hAnsi="仿宋" w:eastAsia="仿宋"/>
          <w:color w:val="auto"/>
          <w:sz w:val="24"/>
          <w:szCs w:val="24"/>
          <w:highlight w:val="none"/>
          <w:lang w:val="en-US" w:eastAsia="zh-CN"/>
        </w:rPr>
        <w:t>查</w:t>
      </w:r>
      <w:r>
        <w:rPr>
          <w:rFonts w:hint="default" w:ascii="仿宋" w:hAnsi="仿宋" w:eastAsia="仿宋"/>
          <w:color w:val="auto"/>
          <w:sz w:val="24"/>
          <w:szCs w:val="24"/>
          <w:highlight w:val="none"/>
          <w:lang w:val="en-US" w:eastAsia="zh-CN"/>
        </w:rPr>
        <w:t>联系人：</w:t>
      </w:r>
      <w:r>
        <w:rPr>
          <w:rFonts w:hint="eastAsia" w:ascii="仿宋" w:hAnsi="仿宋" w:eastAsia="仿宋"/>
          <w:color w:val="auto"/>
          <w:sz w:val="24"/>
          <w:szCs w:val="24"/>
          <w:highlight w:val="none"/>
          <w:lang w:val="en-US" w:eastAsia="zh-CN"/>
        </w:rPr>
        <w:t>刘志国</w:t>
      </w:r>
      <w:r>
        <w:rPr>
          <w:rFonts w:hint="default" w:ascii="仿宋" w:hAnsi="仿宋" w:eastAsia="仿宋"/>
          <w:color w:val="auto"/>
          <w:sz w:val="24"/>
          <w:szCs w:val="24"/>
          <w:highlight w:val="none"/>
          <w:lang w:val="en-US" w:eastAsia="zh-CN"/>
        </w:rPr>
        <w:t xml:space="preserve"> 15063887989</w:t>
      </w:r>
    </w:p>
    <w:p>
      <w:pPr>
        <w:spacing w:after="0" w:line="440" w:lineRule="exact"/>
        <w:ind w:left="839"/>
        <w:rPr>
          <w:rFonts w:ascii="仿宋" w:hAnsi="仿宋" w:eastAsia="仿宋"/>
          <w:color w:val="auto"/>
          <w:sz w:val="24"/>
          <w:szCs w:val="24"/>
        </w:rPr>
      </w:pP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公开询价邀请函列示内容存有疑问的</w:t>
      </w:r>
      <w:r>
        <w:rPr>
          <w:rFonts w:hint="eastAsia" w:ascii="仿宋" w:hAnsi="仿宋" w:eastAsia="仿宋"/>
          <w:color w:val="auto"/>
          <w:sz w:val="24"/>
          <w:szCs w:val="24"/>
        </w:rPr>
        <w:t>，请在报价响应文件递交截止之日前，将问题以书面形式（有效签署的原件并加盖公章）提交至学校业务对接人，联系人：</w:t>
      </w:r>
      <w:r>
        <w:rPr>
          <w:rFonts w:hint="eastAsia" w:ascii="仿宋" w:hAnsi="仿宋" w:eastAsia="仿宋"/>
          <w:color w:val="auto"/>
          <w:sz w:val="24"/>
          <w:szCs w:val="24"/>
          <w:lang w:val="en-US" w:eastAsia="zh-CN"/>
        </w:rPr>
        <w:t>王和俊</w:t>
      </w:r>
      <w:r>
        <w:rPr>
          <w:rFonts w:hint="eastAsia" w:ascii="仿宋" w:hAnsi="仿宋" w:eastAsia="仿宋"/>
          <w:color w:val="auto"/>
          <w:sz w:val="24"/>
          <w:szCs w:val="24"/>
        </w:rPr>
        <w:t>，电话：13507002509。采购人不对超时提交及未加盖公章的质疑文件进行回复。</w:t>
      </w:r>
    </w:p>
    <w:p>
      <w:pPr>
        <w:widowControl w:val="0"/>
        <w:numPr>
          <w:ilvl w:val="1"/>
          <w:numId w:val="1"/>
        </w:numPr>
        <w:spacing w:after="0" w:line="460" w:lineRule="exact"/>
        <w:rPr>
          <w:rFonts w:ascii="仿宋" w:hAnsi="仿宋" w:eastAsia="仿宋"/>
          <w:color w:val="auto"/>
          <w:sz w:val="24"/>
          <w:szCs w:val="24"/>
        </w:rPr>
      </w:pPr>
      <w:bookmarkStart w:id="46" w:name="_Hlk97917519"/>
      <w:r>
        <w:rPr>
          <w:rFonts w:hint="eastAsia" w:ascii="仿宋" w:hAnsi="仿宋" w:eastAsia="仿宋"/>
          <w:color w:val="auto"/>
          <w:sz w:val="24"/>
          <w:szCs w:val="24"/>
        </w:rPr>
        <w:t>本项目最终成交结果会在中教集团</w:t>
      </w:r>
      <w:r>
        <w:rPr>
          <w:rFonts w:hint="eastAsia" w:ascii="仿宋" w:hAnsi="仿宋" w:eastAsia="仿宋"/>
          <w:color w:val="auto"/>
          <w:sz w:val="24"/>
          <w:szCs w:val="24"/>
          <w:lang w:val="en-US" w:eastAsia="zh-CN"/>
        </w:rPr>
        <w:t>后勤贤知平台</w:t>
      </w:r>
      <w:r>
        <w:rPr>
          <w:rFonts w:hint="eastAsia" w:ascii="仿宋" w:hAnsi="仿宋" w:eastAsia="仿宋"/>
          <w:color w:val="auto"/>
          <w:sz w:val="24"/>
          <w:szCs w:val="24"/>
        </w:rPr>
        <w:t>"中标</w:t>
      </w:r>
      <w:r>
        <w:rPr>
          <w:rFonts w:hint="eastAsia" w:ascii="仿宋" w:hAnsi="仿宋" w:eastAsia="仿宋"/>
          <w:color w:val="auto"/>
          <w:sz w:val="24"/>
          <w:szCs w:val="24"/>
          <w:lang w:val="en-US" w:eastAsia="zh-CN"/>
        </w:rPr>
        <w:t>信息公示</w:t>
      </w:r>
      <w:r>
        <w:rPr>
          <w:rFonts w:hint="eastAsia" w:ascii="仿宋" w:hAnsi="仿宋" w:eastAsia="仿宋"/>
          <w:color w:val="auto"/>
          <w:sz w:val="24"/>
          <w:szCs w:val="24"/>
        </w:rPr>
        <w:t>”版块公示，网址http://www.ceghqxz.com/。参加本项目的参与人如对</w:t>
      </w:r>
      <w:r>
        <w:rPr>
          <w:rFonts w:hint="eastAsia" w:ascii="仿宋" w:hAnsi="仿宋" w:eastAsia="仿宋"/>
          <w:b/>
          <w:bCs/>
          <w:color w:val="auto"/>
          <w:sz w:val="24"/>
          <w:szCs w:val="24"/>
        </w:rPr>
        <w:t>采购过程和成交结果有异议的，</w:t>
      </w:r>
      <w:bookmarkEnd w:id="46"/>
      <w:r>
        <w:rPr>
          <w:rFonts w:hint="eastAsia" w:ascii="仿宋" w:hAnsi="仿宋" w:eastAsia="仿宋"/>
          <w:color w:val="auto"/>
          <w:sz w:val="24"/>
          <w:szCs w:val="24"/>
        </w:rPr>
        <w:t>请以书面形式（有效签署的原件并加盖公章），并附有相关证据材料，提交至集团</w:t>
      </w:r>
      <w:r>
        <w:rPr>
          <w:rFonts w:hint="eastAsia" w:ascii="仿宋" w:hAnsi="仿宋" w:eastAsia="仿宋"/>
          <w:color w:val="auto"/>
          <w:sz w:val="24"/>
          <w:szCs w:val="24"/>
          <w:lang w:val="en-US" w:eastAsia="zh-CN"/>
        </w:rPr>
        <w:t>监察审计部</w:t>
      </w:r>
      <w:r>
        <w:rPr>
          <w:rFonts w:hint="eastAsia" w:ascii="仿宋" w:hAnsi="仿宋" w:eastAsia="仿宋"/>
          <w:color w:val="auto"/>
          <w:sz w:val="24"/>
          <w:szCs w:val="24"/>
        </w:rPr>
        <w:t>。</w:t>
      </w:r>
    </w:p>
    <w:p>
      <w:pPr>
        <w:widowControl w:val="0"/>
        <w:tabs>
          <w:tab w:val="left" w:pos="839"/>
        </w:tabs>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投诉受理部门：中教集团</w:t>
      </w:r>
      <w:r>
        <w:rPr>
          <w:rFonts w:hint="eastAsia" w:ascii="仿宋" w:hAnsi="仿宋" w:eastAsia="仿宋"/>
          <w:color w:val="auto"/>
          <w:sz w:val="24"/>
          <w:szCs w:val="24"/>
          <w:lang w:val="en-US" w:eastAsia="zh-CN"/>
        </w:rPr>
        <w:t>监察审计</w:t>
      </w:r>
      <w:r>
        <w:rPr>
          <w:rFonts w:hint="eastAsia" w:ascii="仿宋" w:hAnsi="仿宋" w:eastAsia="仿宋"/>
          <w:color w:val="auto"/>
          <w:sz w:val="24"/>
          <w:szCs w:val="24"/>
        </w:rPr>
        <w:t>部，投诉电话： 0791-88106510 /0791-88102608</w:t>
      </w:r>
    </w:p>
    <w:p>
      <w:pPr>
        <w:widowControl w:val="0"/>
        <w:tabs>
          <w:tab w:val="left" w:pos="839"/>
        </w:tabs>
        <w:spacing w:after="0" w:line="460" w:lineRule="exact"/>
        <w:ind w:left="420"/>
        <w:rPr>
          <w:rFonts w:ascii="仿宋" w:hAnsi="仿宋" w:eastAsia="仿宋"/>
          <w:b/>
          <w:bCs/>
          <w:color w:val="FF0000"/>
          <w:sz w:val="24"/>
          <w:szCs w:val="24"/>
        </w:rPr>
      </w:pPr>
      <w:r>
        <w:rPr>
          <w:rFonts w:hint="eastAsia" w:ascii="仿宋" w:hAnsi="仿宋" w:eastAsia="仿宋"/>
          <w:color w:val="000000"/>
          <w:sz w:val="24"/>
          <w:szCs w:val="24"/>
        </w:rPr>
        <w:t>二、参与人须知</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所有货物均以人民币报价；</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一个参与人只能提交一个报价响应文件，本项目不接受联合体报价。</w:t>
      </w:r>
    </w:p>
    <w:p>
      <w:pPr>
        <w:numPr>
          <w:ilvl w:val="1"/>
          <w:numId w:val="3"/>
        </w:numPr>
        <w:spacing w:after="0" w:line="500" w:lineRule="exact"/>
        <w:ind w:left="839" w:leftChars="0" w:hanging="419" w:firstLineChars="0"/>
        <w:jc w:val="left"/>
        <w:rPr>
          <w:rFonts w:hint="default" w:ascii="仿宋" w:hAnsi="仿宋" w:eastAsia="仿宋"/>
          <w:color w:val="000000"/>
          <w:sz w:val="24"/>
          <w:szCs w:val="24"/>
          <w:lang w:val="en-US" w:eastAsia="zh-CN"/>
        </w:rPr>
      </w:pPr>
      <w:bookmarkStart w:id="179" w:name="_GoBack"/>
      <w:bookmarkEnd w:id="179"/>
      <w:r>
        <w:rPr>
          <w:rFonts w:hint="eastAsia" w:ascii="仿宋" w:hAnsi="仿宋" w:eastAsia="仿宋"/>
          <w:color w:val="000000"/>
          <w:sz w:val="24"/>
          <w:szCs w:val="24"/>
          <w:lang w:val="en-US" w:eastAsia="zh-CN"/>
        </w:rPr>
        <w:t>本项目</w:t>
      </w:r>
      <w:r>
        <w:rPr>
          <w:rFonts w:hint="default" w:ascii="仿宋" w:hAnsi="仿宋" w:eastAsia="仿宋"/>
          <w:color w:val="000000"/>
          <w:sz w:val="24"/>
          <w:szCs w:val="24"/>
          <w:lang w:val="en-US" w:eastAsia="zh-CN"/>
        </w:rPr>
        <w:t>将接入现有的校园综合安防管理平台，</w:t>
      </w:r>
      <w:r>
        <w:rPr>
          <w:rFonts w:hint="eastAsia" w:ascii="仿宋" w:hAnsi="仿宋" w:eastAsia="仿宋"/>
          <w:color w:val="000000"/>
          <w:sz w:val="24"/>
          <w:szCs w:val="24"/>
          <w:lang w:val="en-US" w:eastAsia="zh-CN"/>
        </w:rPr>
        <w:t>具体品牌型号可现场实勘，联系人：</w:t>
      </w:r>
    </w:p>
    <w:p>
      <w:pPr>
        <w:numPr>
          <w:ilvl w:val="0"/>
          <w:numId w:val="0"/>
        </w:numPr>
        <w:spacing w:after="0" w:line="500" w:lineRule="exact"/>
        <w:ind w:left="426" w:leftChars="0" w:firstLine="480" w:firstLineChars="200"/>
        <w:jc w:val="left"/>
        <w:rPr>
          <w:rFonts w:ascii="仿宋" w:hAnsi="仿宋" w:eastAsia="仿宋"/>
          <w:sz w:val="24"/>
          <w:szCs w:val="24"/>
        </w:rPr>
      </w:pPr>
      <w:r>
        <w:rPr>
          <w:rFonts w:hint="eastAsia" w:ascii="仿宋" w:hAnsi="仿宋" w:eastAsia="仿宋"/>
          <w:color w:val="000000"/>
          <w:sz w:val="24"/>
          <w:szCs w:val="24"/>
          <w:lang w:val="en-US" w:eastAsia="zh-CN"/>
        </w:rPr>
        <w:t>刘志国 15063887989。</w:t>
      </w:r>
    </w:p>
    <w:p>
      <w:pPr>
        <w:spacing w:after="0" w:line="500" w:lineRule="exact"/>
        <w:ind w:firstLine="364" w:firstLineChars="152"/>
        <w:jc w:val="left"/>
        <w:rPr>
          <w:rFonts w:ascii="仿宋" w:hAnsi="仿宋" w:eastAsia="仿宋"/>
          <w:color w:val="FF0000"/>
          <w:sz w:val="24"/>
          <w:szCs w:val="24"/>
          <w:highlight w:val="none"/>
        </w:rPr>
      </w:pPr>
      <w:r>
        <w:rPr>
          <w:rFonts w:hint="eastAsia" w:ascii="仿宋" w:hAnsi="仿宋" w:eastAsia="仿宋"/>
          <w:sz w:val="24"/>
          <w:szCs w:val="24"/>
          <w:highlight w:val="none"/>
        </w:rPr>
        <w:t>三、售后服务要求</w:t>
      </w:r>
    </w:p>
    <w:p>
      <w:pPr>
        <w:pStyle w:val="54"/>
        <w:widowControl w:val="0"/>
        <w:numPr>
          <w:ilvl w:val="3"/>
          <w:numId w:val="4"/>
        </w:numPr>
        <w:spacing w:after="0" w:line="500" w:lineRule="exact"/>
        <w:ind w:left="851" w:hanging="425" w:firstLineChars="0"/>
        <w:jc w:val="left"/>
        <w:rPr>
          <w:rFonts w:ascii="仿宋" w:hAnsi="仿宋" w:eastAsia="仿宋"/>
          <w:sz w:val="24"/>
          <w:szCs w:val="24"/>
          <w:highlight w:val="none"/>
        </w:rPr>
      </w:pPr>
      <w:r>
        <w:rPr>
          <w:rFonts w:hint="eastAsia" w:ascii="仿宋" w:hAnsi="仿宋" w:eastAsia="仿宋"/>
          <w:sz w:val="24"/>
          <w:szCs w:val="24"/>
          <w:highlight w:val="none"/>
        </w:rPr>
        <w:t>免费保修期:</w:t>
      </w:r>
      <w:r>
        <w:rPr>
          <w:rFonts w:hint="eastAsia" w:ascii="仿宋" w:hAnsi="仿宋" w:eastAsia="仿宋"/>
          <w:sz w:val="24"/>
          <w:szCs w:val="24"/>
          <w:highlight w:val="none"/>
          <w:lang w:val="en-US" w:eastAsia="zh-CN"/>
        </w:rPr>
        <w:t>36</w:t>
      </w:r>
      <w:r>
        <w:rPr>
          <w:rFonts w:hint="eastAsia" w:ascii="仿宋" w:hAnsi="仿宋" w:eastAsia="仿宋"/>
          <w:sz w:val="24"/>
          <w:szCs w:val="24"/>
          <w:highlight w:val="none"/>
        </w:rPr>
        <w:t>个月</w:t>
      </w:r>
    </w:p>
    <w:p>
      <w:pPr>
        <w:pStyle w:val="54"/>
        <w:widowControl w:val="0"/>
        <w:numPr>
          <w:ilvl w:val="0"/>
          <w:numId w:val="4"/>
        </w:numPr>
        <w:spacing w:after="0" w:line="500" w:lineRule="exact"/>
        <w:ind w:firstLineChars="0"/>
        <w:jc w:val="left"/>
        <w:rPr>
          <w:rFonts w:ascii="仿宋" w:hAnsi="仿宋" w:eastAsia="仿宋"/>
          <w:sz w:val="24"/>
          <w:szCs w:val="24"/>
          <w:highlight w:val="none"/>
        </w:rPr>
      </w:pPr>
      <w:r>
        <w:rPr>
          <w:rFonts w:hint="eastAsia" w:ascii="仿宋" w:hAnsi="仿宋" w:eastAsia="仿宋"/>
          <w:sz w:val="24"/>
          <w:szCs w:val="24"/>
          <w:highlight w:val="none"/>
        </w:rPr>
        <w:t>应急维修时间安排：</w:t>
      </w:r>
      <w:r>
        <w:rPr>
          <w:rFonts w:hint="eastAsia" w:ascii="仿宋" w:hAnsi="仿宋" w:eastAsia="仿宋"/>
          <w:sz w:val="24"/>
          <w:szCs w:val="24"/>
          <w:highlight w:val="none"/>
          <w:lang w:val="en-US" w:eastAsia="zh-CN"/>
        </w:rPr>
        <w:t>24h</w:t>
      </w:r>
    </w:p>
    <w:p>
      <w:pPr>
        <w:spacing w:after="0" w:line="440" w:lineRule="exact"/>
        <w:ind w:left="839"/>
        <w:rPr>
          <w:rFonts w:ascii="仿宋" w:hAnsi="仿宋" w:eastAsia="仿宋"/>
          <w:sz w:val="24"/>
          <w:szCs w:val="24"/>
          <w:highlight w:val="none"/>
        </w:rPr>
      </w:pPr>
      <w:r>
        <w:rPr>
          <w:rFonts w:hint="eastAsia" w:ascii="仿宋" w:hAnsi="仿宋" w:eastAsia="仿宋"/>
          <w:sz w:val="24"/>
          <w:szCs w:val="24"/>
          <w:highlight w:val="none"/>
        </w:rPr>
        <w:t>维修地点、地址、联系电话及联系人员：</w:t>
      </w:r>
      <w:r>
        <w:rPr>
          <w:rFonts w:hint="eastAsia" w:ascii="仿宋" w:hAnsi="仿宋" w:eastAsia="仿宋"/>
          <w:color w:val="auto"/>
          <w:sz w:val="24"/>
          <w:szCs w:val="24"/>
          <w:highlight w:val="none"/>
          <w:lang w:val="en-US" w:eastAsia="zh-CN"/>
        </w:rPr>
        <w:t>刘志国</w:t>
      </w:r>
      <w:r>
        <w:rPr>
          <w:rFonts w:hint="default" w:ascii="仿宋" w:hAnsi="仿宋" w:eastAsia="仿宋"/>
          <w:color w:val="auto"/>
          <w:sz w:val="24"/>
          <w:szCs w:val="24"/>
          <w:highlight w:val="none"/>
          <w:lang w:val="en-US" w:eastAsia="zh-CN"/>
        </w:rPr>
        <w:t xml:space="preserve"> 15063887989</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lang w:val="en-US" w:eastAsia="zh-CN"/>
        </w:rPr>
        <w:t>四、</w:t>
      </w:r>
      <w:r>
        <w:rPr>
          <w:rFonts w:hint="eastAsia" w:ascii="仿宋" w:hAnsi="仿宋" w:eastAsia="仿宋"/>
          <w:color w:val="000000"/>
          <w:sz w:val="24"/>
          <w:szCs w:val="24"/>
        </w:rPr>
        <w:t>确定成交参与人标准及原则：</w:t>
      </w:r>
    </w:p>
    <w:p>
      <w:pPr>
        <w:pStyle w:val="54"/>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54"/>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参与人所投物品符合需求、质量和服务等的要求,经过磋商所报价格为合理价格的参与人为成交参与人。</w:t>
      </w:r>
    </w:p>
    <w:p>
      <w:pPr>
        <w:pStyle w:val="54"/>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p>
    <w:p>
      <w:pPr>
        <w:pStyle w:val="54"/>
        <w:spacing w:after="0" w:line="500" w:lineRule="exact"/>
        <w:ind w:left="0" w:leftChars="0" w:firstLine="0" w:firstLineChars="0"/>
        <w:jc w:val="left"/>
        <w:rPr>
          <w:rFonts w:ascii="仿宋" w:hAnsi="仿宋" w:eastAsia="仿宋"/>
          <w:sz w:val="24"/>
          <w:szCs w:val="24"/>
        </w:rPr>
      </w:pPr>
    </w:p>
    <w:p>
      <w:pPr>
        <w:pStyle w:val="54"/>
        <w:spacing w:after="0" w:line="500" w:lineRule="exact"/>
        <w:ind w:left="7513" w:firstLine="141" w:firstLineChars="59"/>
        <w:jc w:val="left"/>
        <w:rPr>
          <w:rFonts w:ascii="仿宋" w:hAnsi="仿宋" w:eastAsia="仿宋"/>
          <w:color w:val="auto"/>
          <w:sz w:val="24"/>
          <w:szCs w:val="24"/>
        </w:rPr>
      </w:pPr>
      <w:r>
        <w:rPr>
          <w:rFonts w:hint="eastAsia" w:ascii="仿宋" w:hAnsi="仿宋" w:eastAsia="仿宋"/>
          <w:color w:val="auto"/>
          <w:sz w:val="24"/>
          <w:szCs w:val="24"/>
          <w:lang w:val="en-US" w:eastAsia="zh-CN"/>
        </w:rPr>
        <w:t>烟台科技学院</w:t>
      </w:r>
    </w:p>
    <w:p>
      <w:pPr>
        <w:pStyle w:val="54"/>
        <w:spacing w:after="0" w:line="500" w:lineRule="exact"/>
        <w:ind w:left="7371" w:firstLine="0" w:firstLineChars="0"/>
        <w:jc w:val="left"/>
        <w:rPr>
          <w:rFonts w:hint="eastAsia" w:ascii="仿宋" w:hAnsi="仿宋" w:eastAsia="仿宋"/>
          <w:sz w:val="24"/>
          <w:szCs w:val="24"/>
        </w:rPr>
      </w:pPr>
      <w:r>
        <w:rPr>
          <w:rFonts w:hint="eastAsia" w:ascii="仿宋" w:hAnsi="仿宋" w:eastAsia="仿宋"/>
          <w:color w:val="auto"/>
          <w:sz w:val="24"/>
          <w:szCs w:val="24"/>
          <w:lang w:val="en-US" w:eastAsia="zh-CN"/>
        </w:rPr>
        <w:t>2023</w:t>
      </w:r>
      <w:r>
        <w:rPr>
          <w:rFonts w:hint="eastAsia" w:ascii="仿宋" w:hAnsi="仿宋" w:eastAsia="仿宋"/>
          <w:sz w:val="24"/>
          <w:szCs w:val="24"/>
        </w:rPr>
        <w:t>年</w:t>
      </w:r>
      <w:r>
        <w:rPr>
          <w:rFonts w:hint="eastAsia" w:ascii="仿宋" w:hAnsi="仿宋" w:eastAsia="仿宋"/>
          <w:sz w:val="24"/>
          <w:szCs w:val="24"/>
          <w:lang w:val="en-US" w:eastAsia="zh-CN"/>
        </w:rPr>
        <w:t>05</w:t>
      </w:r>
      <w:r>
        <w:rPr>
          <w:rFonts w:hint="eastAsia" w:ascii="仿宋" w:hAnsi="仿宋" w:eastAsia="仿宋"/>
          <w:sz w:val="24"/>
          <w:szCs w:val="24"/>
        </w:rPr>
        <w:t>月</w:t>
      </w:r>
      <w:r>
        <w:rPr>
          <w:rFonts w:hint="eastAsia" w:ascii="仿宋" w:hAnsi="仿宋" w:eastAsia="仿宋"/>
          <w:sz w:val="24"/>
          <w:szCs w:val="24"/>
          <w:lang w:val="en-US" w:eastAsia="zh-CN"/>
        </w:rPr>
        <w:t>24</w:t>
      </w:r>
      <w:r>
        <w:rPr>
          <w:rFonts w:hint="eastAsia" w:ascii="仿宋" w:hAnsi="仿宋" w:eastAsia="仿宋"/>
          <w:sz w:val="24"/>
          <w:szCs w:val="24"/>
        </w:rPr>
        <w:t>日</w:t>
      </w:r>
    </w:p>
    <w:p>
      <w:pPr>
        <w:pStyle w:val="54"/>
        <w:spacing w:after="0" w:line="500" w:lineRule="exact"/>
        <w:ind w:left="851" w:firstLine="0" w:firstLineChars="0"/>
        <w:jc w:val="both"/>
        <w:rPr>
          <w:rFonts w:hint="eastAsia" w:ascii="仿宋" w:hAnsi="仿宋" w:eastAsia="仿宋"/>
          <w:b/>
          <w:sz w:val="44"/>
          <w:szCs w:val="44"/>
          <w:highlight w:val="none"/>
        </w:rPr>
      </w:pPr>
      <w:r>
        <w:rPr>
          <w:rFonts w:ascii="仿宋" w:hAnsi="仿宋" w:eastAsia="仿宋"/>
          <w:color w:val="FF0000"/>
          <w:sz w:val="28"/>
          <w:szCs w:val="28"/>
        </w:rPr>
        <w:br w:type="page"/>
      </w:r>
      <w:r>
        <w:rPr>
          <w:rFonts w:hint="eastAsia" w:ascii="仿宋" w:hAnsi="仿宋" w:eastAsia="仿宋"/>
          <w:color w:val="FF0000"/>
          <w:sz w:val="28"/>
          <w:szCs w:val="28"/>
          <w:lang w:val="en-US" w:eastAsia="zh-CN"/>
        </w:rPr>
        <w:t xml:space="preserve">              </w:t>
      </w:r>
      <w:r>
        <w:rPr>
          <w:rFonts w:hint="eastAsia" w:ascii="仿宋" w:hAnsi="仿宋" w:eastAsia="仿宋"/>
          <w:b/>
          <w:sz w:val="44"/>
          <w:szCs w:val="44"/>
          <w:highlight w:val="none"/>
        </w:rPr>
        <w:t>公开询价项目介绍</w:t>
      </w:r>
      <w:bookmarkEnd w:id="45"/>
    </w:p>
    <w:tbl>
      <w:tblPr>
        <w:tblStyle w:val="23"/>
        <w:tblW w:w="106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5"/>
        <w:gridCol w:w="1245"/>
        <w:gridCol w:w="7363"/>
        <w:gridCol w:w="766"/>
        <w:gridCol w:w="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06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学生聚集性活动区域及新建楼宇监控采购项目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商品名称</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规格型号及技术参数</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摄像机</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60"/>
                <w:lang w:val="en-US" w:eastAsia="zh-CN" w:bidi="ar"/>
              </w:rPr>
            </w:pPr>
            <w:r>
              <w:rPr>
                <w:rStyle w:val="60"/>
                <w:lang w:val="en-US" w:eastAsia="zh-CN" w:bidi="ar"/>
              </w:rPr>
              <w:t>1.像素不低于400万，最大分辨率不低于2688×1520</w:t>
            </w:r>
          </w:p>
          <w:p>
            <w:pPr>
              <w:keepNext w:val="0"/>
              <w:keepLines w:val="0"/>
              <w:widowControl/>
              <w:suppressLineNumbers w:val="0"/>
              <w:jc w:val="left"/>
              <w:textAlignment w:val="center"/>
              <w:rPr>
                <w:rStyle w:val="60"/>
                <w:lang w:val="en-US" w:eastAsia="zh-CN" w:bidi="ar"/>
              </w:rPr>
            </w:pPr>
            <w:r>
              <w:rPr>
                <w:rStyle w:val="60"/>
                <w:lang w:val="en-US" w:eastAsia="zh-CN" w:bidi="ar"/>
              </w:rPr>
              <w:t>2.最低照度不低于0.002Lux（彩色模式），0.0002Lux（黑白模式）0Lux（补光灯开启），最大补光距离不低于50m（红外）30m（暖光）</w:t>
            </w:r>
          </w:p>
          <w:p>
            <w:pPr>
              <w:keepNext w:val="0"/>
              <w:keepLines w:val="0"/>
              <w:widowControl/>
              <w:suppressLineNumbers w:val="0"/>
              <w:jc w:val="left"/>
              <w:textAlignment w:val="center"/>
              <w:rPr>
                <w:rStyle w:val="61"/>
                <w:lang w:val="en-US" w:eastAsia="zh-CN" w:bidi="ar"/>
              </w:rPr>
            </w:pPr>
            <w:r>
              <w:rPr>
                <w:rStyle w:val="60"/>
                <w:lang w:val="en-US" w:eastAsia="zh-CN" w:bidi="ar"/>
              </w:rPr>
              <w:t>3.</w:t>
            </w:r>
            <w:r>
              <w:rPr>
                <w:rStyle w:val="61"/>
                <w:lang w:val="en-US" w:eastAsia="zh-CN" w:bidi="ar"/>
              </w:rPr>
              <w:t>宽动态不低于120dB，支持内置麦克风支持内置扬声器</w:t>
            </w:r>
          </w:p>
          <w:p>
            <w:pPr>
              <w:keepNext w:val="0"/>
              <w:keepLines w:val="0"/>
              <w:widowControl/>
              <w:suppressLineNumbers w:val="0"/>
              <w:jc w:val="left"/>
              <w:textAlignment w:val="center"/>
              <w:rPr>
                <w:rStyle w:val="60"/>
                <w:lang w:val="en-US" w:eastAsia="zh-CN" w:bidi="ar"/>
              </w:rPr>
            </w:pPr>
            <w:r>
              <w:rPr>
                <w:rStyle w:val="60"/>
                <w:lang w:val="en-US" w:eastAsia="zh-CN" w:bidi="ar"/>
              </w:rPr>
              <w:t>4.具备异常事件报警功能</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60"/>
                <w:lang w:val="en-US" w:eastAsia="zh-CN" w:bidi="ar"/>
              </w:rPr>
              <w:t>5.供电方式：DC12V/POE，防护等级不低</w:t>
            </w:r>
            <w:r>
              <w:rPr>
                <w:rStyle w:val="61"/>
                <w:lang w:val="en-US" w:eastAsia="zh-CN" w:bidi="ar"/>
              </w:rPr>
              <w:t>于IP67，含摄像头安装支架。</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球机</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1.像素不低于200万，分辨率不低于1920×1080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2.最低照度不低于：0.005Lux（彩色模式），0.0005Lux（黑白模式），红外灯补光不低于150米，镜头焦距5.0mm~115mm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3.支持不小于23倍光学变倍，不小于16倍数字变倍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4.支持快速移动，支持停车检测，支持人员聚集，电子防抖，电子透雾</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5.支持报警联动功能，报警时可联动预置位、自动巡迹、自动扫描等功能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6.支持不少于1路音频输入和1路音频输出，内置不少于2路报警输入和1路报警输出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7.支持不低于IP66防护等级，6000V防雷、防浪涌和防突波保护，含摄像头安装支架。</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8.供电方式AC24V/2.2A±25%；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卡口摄像机</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1.要求能够清晰看到车牌号，白天准确率≥99%；夜间准确率≥99%</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2.像素不低于200万，最大分辨率不低于1920×1080，满足GB 35114-A级加密标准，支持1~3车道车辆抓拍、车牌识别和车辆结构化信息提取，支持最大8车道监控，支持机动车、非机动车和行人目标检测、非机动车和行人人脸检测、车牌识别、车辆类型识别、非机动车违法抓拍、机动车违法抓拍、车身颜色识别、视频结构化抓拍、图片合成、OSD信息叠加</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3.存储接口≥1个，最大支持256GB TF卡本地存储，RS-485接口≥2个，报警输入≥1路，报警输出≥1路，音频输入≥1路，音频输出≥1路。</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4.供电方式：AC100V~AC240V(50HZ)                                                                                                                                                                                                                                                    </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暖光LED常亮灯</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灯型：LED灯</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光源：可见光（波长350-780nm）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色温≥4500K</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中心光照度：≤40lx（20m光照度）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光斑覆盖范围≥3车道</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补光距离：16m~26m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频率：常亮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灯珠数量≥16颗</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光通量≥1800lm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远程故障显示：支持远程显示补光灯故障、正常状态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亮度调节：1~20级亮度可调</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防眩目处理：支持（外置光栅）</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供电方式：AC100V-AC240V</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1"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三维万向节支架</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安装方式:支架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材料:压铸铝</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支架尺寸:120*103*85mm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承重:20kg</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适用范围:中、重型云台及各类防护罩</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安装环境:室内/外</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室外网线</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超五类室外国标无氧铜网线，305米每箱。</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箱</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电源线</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国标RVV2*1.0无氧铜电缆线，200米每箱。</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箱</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光纤收发器</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千兆单模单纤光纤收发器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接口类型 RJ-45，SC/FC</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网络传输速率满足10/100/1000Mbps</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最大传输距离不低于20千米</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光缆</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12芯国标室外铠装光缆</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POE交换机</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二层网管交换机，交换容量不低于192Gbps，包转发率不低于15Mpps，peo供电功率不低于125瓦，8口10/100/1000Mbps自适应电口交换机，固化2个SFP千兆光口，支持VLAN、ACL、端口镜像、端口聚合等功能</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鹅颈话筒</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单体 ：静电型电容音头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指向性：心型  ≤-16dB  （0-180°）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频率响应：50Hz-16KHz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灵敏度：-30dB±3dB(0dB=1V/Pa at 1KHz)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低频衰减：100Hz 8dB/倍频</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输出阻抗：100Ω±20%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3"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监控立杆（含电箱）</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高≥3.5米，壁厚≥2mm，热镀锌钢管包，电箱尺寸：300*400*200，钣金厚度≥0.5mm，不锈钢（含基础、地笼、监控抱箍支架、避雷针、挖坑回填水泥填平等）</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6"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辅料</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千兆光纤跳线，ODF，光纤熔接盘，线槽，线管，一线品牌插排，插头，空开，水晶头等。</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施工及其他</w:t>
            </w:r>
          </w:p>
        </w:tc>
        <w:tc>
          <w:tcPr>
            <w:tcW w:w="7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监控设备和监控立杆的安装、综合布线、光纤熔接、传线管线槽、挖沟回填（挖沟深度不低于30cm，宽度不低于10cm，长度约600米）、切割路面（深度不低于5cm，宽度不低于5cm，长度约50米），挖沟回填水泥抹平等施工达到可使用标准。</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注：项目含税，整体三年质保。</w:t>
            </w:r>
          </w:p>
        </w:tc>
      </w:tr>
    </w:tbl>
    <w:p>
      <w:pPr>
        <w:spacing w:line="400" w:lineRule="exact"/>
        <w:rPr>
          <w:rFonts w:ascii="仿宋" w:hAnsi="仿宋" w:eastAsia="仿宋"/>
          <w:sz w:val="24"/>
          <w:szCs w:val="24"/>
        </w:rPr>
      </w:pPr>
      <w:r>
        <w:rPr>
          <w:rFonts w:hint="eastAsia" w:ascii="仿宋" w:hAnsi="仿宋" w:eastAsia="仿宋"/>
          <w:sz w:val="24"/>
          <w:szCs w:val="24"/>
        </w:rPr>
        <w:t>注：</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rPr>
        <w:t>参与人所投商品需要提供品牌、规格型号等真实详细信息，禁止复制采购人所提供的参考参数。</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rPr>
        <w:t>参与人所投商品报价应包含税费、运输费、搬运费、整体实施、安装调试费、售后服务等一切费用。</w:t>
      </w:r>
    </w:p>
    <w:p>
      <w:pPr>
        <w:rPr>
          <w:rFonts w:ascii="仿宋" w:hAnsi="仿宋" w:eastAsia="仿宋"/>
          <w:b/>
          <w:color w:val="FF0000"/>
          <w:sz w:val="36"/>
          <w:szCs w:val="36"/>
        </w:rPr>
        <w:sectPr>
          <w:footerReference r:id="rId8" w:type="first"/>
          <w:footerReference r:id="rId7" w:type="default"/>
          <w:pgSz w:w="11906" w:h="16838"/>
          <w:pgMar w:top="1440" w:right="1133" w:bottom="1440" w:left="993" w:header="851" w:footer="227" w:gutter="0"/>
          <w:pgNumType w:fmt="decimal" w:start="1"/>
          <w:cols w:space="425" w:num="1"/>
          <w:docGrid w:type="lines" w:linePitch="312" w:charSpace="0"/>
        </w:sectPr>
      </w:pPr>
    </w:p>
    <w:p>
      <w:pPr>
        <w:spacing w:line="1000" w:lineRule="exact"/>
        <w:jc w:val="both"/>
        <w:rPr>
          <w:rFonts w:ascii="仿宋" w:hAnsi="仿宋" w:eastAsia="仿宋"/>
          <w:b/>
          <w:sz w:val="72"/>
          <w:szCs w:val="72"/>
        </w:rPr>
      </w:pPr>
    </w:p>
    <w:p>
      <w:pPr>
        <w:spacing w:line="1000" w:lineRule="exact"/>
        <w:jc w:val="center"/>
        <w:rPr>
          <w:rFonts w:hint="eastAsia" w:ascii="仿宋" w:hAnsi="仿宋" w:eastAsia="仿宋"/>
          <w:b/>
          <w:sz w:val="44"/>
          <w:szCs w:val="44"/>
          <w:lang w:val="en-US" w:eastAsia="zh-CN"/>
        </w:rPr>
      </w:pPr>
      <w:r>
        <w:rPr>
          <w:rFonts w:hint="eastAsia" w:ascii="仿宋" w:hAnsi="仿宋" w:eastAsia="仿宋"/>
          <w:b/>
          <w:sz w:val="44"/>
          <w:szCs w:val="44"/>
          <w:lang w:val="en-US" w:eastAsia="zh-CN"/>
        </w:rPr>
        <w:t>烟台科技学院</w:t>
      </w:r>
    </w:p>
    <w:p>
      <w:pPr>
        <w:spacing w:line="580" w:lineRule="exact"/>
        <w:jc w:val="center"/>
        <w:rPr>
          <w:rFonts w:hint="eastAsia" w:ascii="仿宋" w:hAnsi="仿宋" w:eastAsia="仿宋"/>
          <w:b/>
          <w:sz w:val="40"/>
          <w:szCs w:val="40"/>
        </w:rPr>
      </w:pPr>
      <w:r>
        <w:rPr>
          <w:rFonts w:hint="eastAsia" w:ascii="仿宋" w:hAnsi="仿宋" w:eastAsia="仿宋"/>
          <w:b/>
          <w:sz w:val="40"/>
          <w:szCs w:val="40"/>
          <w:lang w:val="en-US" w:eastAsia="zh-CN"/>
        </w:rPr>
        <w:t>关于</w:t>
      </w:r>
      <w:r>
        <w:rPr>
          <w:rFonts w:hint="eastAsia" w:ascii="仿宋" w:hAnsi="仿宋" w:eastAsia="仿宋"/>
          <w:b/>
          <w:sz w:val="40"/>
          <w:szCs w:val="40"/>
        </w:rPr>
        <w:t>学生聚集性活动区域及新建楼宇监控采购项目</w:t>
      </w:r>
    </w:p>
    <w:p>
      <w:pPr>
        <w:spacing w:line="580" w:lineRule="exact"/>
        <w:jc w:val="center"/>
        <w:rPr>
          <w:rFonts w:hint="eastAsia" w:ascii="仿宋" w:hAnsi="仿宋" w:eastAsia="仿宋"/>
          <w:b/>
          <w:sz w:val="40"/>
          <w:szCs w:val="40"/>
        </w:rPr>
      </w:pPr>
    </w:p>
    <w:p>
      <w:pPr>
        <w:spacing w:line="580" w:lineRule="exact"/>
        <w:jc w:val="center"/>
        <w:rPr>
          <w:rFonts w:hint="eastAsia" w:ascii="仿宋" w:hAnsi="仿宋" w:eastAsia="仿宋"/>
          <w:b/>
          <w:sz w:val="40"/>
          <w:szCs w:val="40"/>
        </w:rPr>
      </w:pPr>
    </w:p>
    <w:p>
      <w:pPr>
        <w:spacing w:line="580" w:lineRule="exact"/>
        <w:jc w:val="center"/>
        <w:rPr>
          <w:rFonts w:hint="eastAsia" w:ascii="仿宋" w:hAnsi="仿宋" w:eastAsia="仿宋"/>
          <w:b/>
          <w:sz w:val="40"/>
          <w:szCs w:val="40"/>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both"/>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0" w:type="first"/>
          <w:headerReference r:id="rId9" w:type="default"/>
          <w:type w:val="continuous"/>
          <w:pgSz w:w="11906" w:h="16838"/>
          <w:pgMar w:top="1440" w:right="1416" w:bottom="1440" w:left="1134" w:header="851" w:footer="227" w:gutter="0"/>
          <w:pgNumType w:fmt="decimal"/>
          <w:cols w:space="425" w:num="1"/>
          <w:titlePg/>
          <w:docGrid w:type="lines" w:linePitch="312" w:charSpace="0"/>
        </w:sectPr>
      </w:pPr>
    </w:p>
    <w:p>
      <w:pPr>
        <w:jc w:val="center"/>
        <w:outlineLvl w:val="1"/>
        <w:rPr>
          <w:rFonts w:ascii="仿宋" w:hAnsi="仿宋" w:eastAsia="仿宋"/>
          <w:b/>
          <w:bCs/>
          <w:sz w:val="24"/>
          <w:szCs w:val="24"/>
        </w:rPr>
      </w:pPr>
      <w:bookmarkStart w:id="47" w:name="_Toc267059181"/>
      <w:bookmarkStart w:id="48" w:name="_Toc259692740"/>
      <w:bookmarkStart w:id="49" w:name="_Toc266870833"/>
      <w:bookmarkStart w:id="50" w:name="_Toc266868937"/>
      <w:bookmarkStart w:id="51" w:name="_Toc251586231"/>
      <w:bookmarkStart w:id="52" w:name="_Toc169332949"/>
      <w:bookmarkStart w:id="53" w:name="_Toc235437991"/>
      <w:bookmarkStart w:id="54" w:name="_Toc217891402"/>
      <w:bookmarkStart w:id="55" w:name="_Toc193160448"/>
      <w:bookmarkStart w:id="56" w:name="_Toc191789329"/>
      <w:bookmarkStart w:id="57" w:name="_Toc191803626"/>
      <w:bookmarkStart w:id="58" w:name="_Toc177985469"/>
      <w:bookmarkStart w:id="59" w:name="_Toc180302913"/>
      <w:bookmarkStart w:id="60" w:name="_Toc258401256"/>
      <w:bookmarkStart w:id="61" w:name="_Toc191783222"/>
      <w:bookmarkStart w:id="62" w:name="_Toc160880529"/>
      <w:bookmarkStart w:id="63" w:name="_Toc266870432"/>
      <w:bookmarkStart w:id="64" w:name="_Toc213208766"/>
      <w:bookmarkStart w:id="65" w:name="_Toc211917116"/>
      <w:bookmarkStart w:id="66" w:name="_Toc251613829"/>
      <w:bookmarkStart w:id="67" w:name="_Toc192996446"/>
      <w:bookmarkStart w:id="68" w:name="_Toc223146608"/>
      <w:bookmarkStart w:id="69" w:name="_Toc192996338"/>
      <w:bookmarkStart w:id="70" w:name="_Toc192664153"/>
      <w:bookmarkStart w:id="71" w:name="_Toc219800243"/>
      <w:bookmarkStart w:id="72" w:name="_Toc213755995"/>
      <w:bookmarkStart w:id="73" w:name="_Toc267059919"/>
      <w:bookmarkStart w:id="74" w:name="_Toc182805217"/>
      <w:bookmarkStart w:id="75" w:name="_Toc182372782"/>
      <w:bookmarkStart w:id="76" w:name="_Toc236021449"/>
      <w:bookmarkStart w:id="77" w:name="_Toc181436565"/>
      <w:bookmarkStart w:id="78" w:name="_Toc235438344"/>
      <w:bookmarkStart w:id="79" w:name="_Toc254790899"/>
      <w:bookmarkStart w:id="80" w:name="_Toc273178698"/>
      <w:bookmarkStart w:id="81" w:name="_Toc259692647"/>
      <w:bookmarkStart w:id="82" w:name="_Toc267059030"/>
      <w:bookmarkStart w:id="83" w:name="_Toc266870907"/>
      <w:bookmarkStart w:id="84" w:name="_Toc253066614"/>
      <w:bookmarkStart w:id="85" w:name="_Toc235438274"/>
      <w:bookmarkStart w:id="86" w:name="_Toc266868670"/>
      <w:bookmarkStart w:id="87" w:name="_Toc267060208"/>
      <w:bookmarkStart w:id="88" w:name="_Toc160880160"/>
      <w:bookmarkStart w:id="89" w:name="_Toc267060321"/>
      <w:bookmarkStart w:id="90" w:name="_Toc249325711"/>
      <w:bookmarkStart w:id="91" w:name="_Toc203355733"/>
      <w:bookmarkStart w:id="92" w:name="_Toc192663835"/>
      <w:bookmarkStart w:id="93" w:name="_Toc267059539"/>
      <w:bookmarkStart w:id="94" w:name="_Toc267060453"/>
      <w:bookmarkStart w:id="95" w:name="_Toc213755939"/>
      <w:bookmarkStart w:id="96" w:name="_Toc170798793"/>
      <w:bookmarkStart w:id="97" w:name="_Toc232302115"/>
      <w:bookmarkStart w:id="98" w:name="_Toc267059653"/>
      <w:bookmarkStart w:id="99" w:name="_Toc191802690"/>
      <w:bookmarkStart w:id="100" w:name="_Toc230071147"/>
      <w:bookmarkStart w:id="101" w:name="_Toc227058530"/>
      <w:bookmarkStart w:id="102" w:name="_Toc181436461"/>
      <w:bookmarkStart w:id="103" w:name="_Toc259520865"/>
      <w:bookmarkStart w:id="104" w:name="_Toc267060068"/>
      <w:bookmarkStart w:id="105" w:name="_Toc169332838"/>
      <w:bookmarkStart w:id="106" w:name="_Toc213755858"/>
      <w:bookmarkStart w:id="107" w:name="_Toc192663686"/>
      <w:bookmarkStart w:id="108" w:name="_Toc267059806"/>
      <w:bookmarkStart w:id="109" w:name="_Toc255975007"/>
      <w:bookmarkStart w:id="110" w:name="_Toc225669322"/>
      <w:bookmarkStart w:id="111" w:name="_Toc193165734"/>
      <w:bookmarkStart w:id="112" w:name="_Toc213756051"/>
      <w:r>
        <w:rPr>
          <w:rFonts w:hint="eastAsia" w:ascii="仿宋" w:hAnsi="仿宋" w:eastAsia="仿宋"/>
          <w:b/>
          <w:bCs/>
          <w:sz w:val="24"/>
          <w:szCs w:val="24"/>
        </w:rPr>
        <w:t>1、</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hint="eastAsia" w:ascii="仿宋" w:hAnsi="仿宋" w:eastAsia="仿宋"/>
          <w:b/>
          <w:bCs/>
          <w:sz w:val="24"/>
          <w:szCs w:val="24"/>
        </w:rPr>
        <w:t>询价响应函</w:t>
      </w:r>
    </w:p>
    <w:p>
      <w:pPr>
        <w:spacing w:after="0" w:line="480" w:lineRule="exact"/>
        <w:rPr>
          <w:rFonts w:hint="eastAsia" w:ascii="仿宋" w:hAnsi="仿宋" w:eastAsia="仿宋"/>
          <w:sz w:val="24"/>
          <w:szCs w:val="24"/>
          <w:lang w:val="en-US" w:eastAsia="zh-CN"/>
        </w:rPr>
      </w:pPr>
      <w:r>
        <w:rPr>
          <w:rFonts w:hint="eastAsia" w:ascii="仿宋" w:hAnsi="仿宋" w:eastAsia="仿宋"/>
          <w:sz w:val="24"/>
          <w:szCs w:val="24"/>
        </w:rPr>
        <w:t>致：</w:t>
      </w:r>
      <w:r>
        <w:rPr>
          <w:rFonts w:hint="eastAsia" w:ascii="仿宋" w:hAnsi="仿宋" w:eastAsia="仿宋"/>
          <w:sz w:val="24"/>
          <w:szCs w:val="24"/>
          <w:lang w:val="en-US" w:eastAsia="zh-CN"/>
        </w:rPr>
        <w:t>烟台科技学院</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lang w:val="en-US" w:eastAsia="zh-CN"/>
        </w:rPr>
        <w:t>YKG20230524</w:t>
      </w:r>
      <w:r>
        <w:rPr>
          <w:rFonts w:hint="eastAsia" w:ascii="仿宋" w:hAnsi="仿宋" w:eastAsia="仿宋"/>
          <w:sz w:val="24"/>
          <w:szCs w:val="24"/>
          <w:u w:val="single"/>
        </w:rPr>
        <w:t xml:space="preserve"> </w:t>
      </w:r>
      <w:r>
        <w:rPr>
          <w:rFonts w:hint="eastAsia" w:ascii="仿宋" w:hAnsi="仿宋" w:eastAsia="仿宋"/>
          <w:sz w:val="24"/>
          <w:szCs w:val="24"/>
        </w:rPr>
        <w:t>项目名称为</w:t>
      </w:r>
      <w:r>
        <w:rPr>
          <w:rFonts w:hint="eastAsia" w:ascii="仿宋" w:hAnsi="仿宋" w:eastAsia="仿宋"/>
          <w:sz w:val="24"/>
          <w:szCs w:val="24"/>
          <w:u w:val="single"/>
        </w:rPr>
        <w:t>学生聚集性活动区域及新建楼宇监控采购项目</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FF0000"/>
          <w:sz w:val="24"/>
          <w:szCs w:val="24"/>
        </w:rPr>
      </w:pPr>
      <w:r>
        <w:rPr>
          <w:rFonts w:ascii="仿宋" w:hAnsi="仿宋" w:eastAsia="仿宋"/>
          <w:sz w:val="24"/>
          <w:szCs w:val="24"/>
        </w:rPr>
        <w:t>6</w:t>
      </w:r>
      <w:r>
        <w:rPr>
          <w:rFonts w:ascii="仿宋" w:hAnsi="仿宋" w:eastAsia="仿宋"/>
          <w:color w:val="auto"/>
          <w:sz w:val="24"/>
          <w:szCs w:val="24"/>
        </w:rPr>
        <w:t>.</w:t>
      </w:r>
      <w:r>
        <w:rPr>
          <w:rFonts w:hint="eastAsia" w:ascii="仿宋" w:hAnsi="仿宋" w:eastAsia="仿宋"/>
          <w:color w:val="auto"/>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6"/>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p>
    <w:p>
      <w:pPr>
        <w:spacing w:line="380" w:lineRule="exact"/>
        <w:ind w:left="147" w:leftChars="67"/>
        <w:rPr>
          <w:rFonts w:hint="eastAsia" w:ascii="仿宋" w:hAnsi="仿宋" w:eastAsia="仿宋"/>
          <w:sz w:val="24"/>
          <w:szCs w:val="24"/>
        </w:rPr>
      </w:pPr>
      <w:r>
        <w:rPr>
          <w:rFonts w:hint="eastAsia" w:ascii="仿宋" w:hAnsi="仿宋" w:eastAsia="仿宋"/>
          <w:sz w:val="24"/>
          <w:szCs w:val="24"/>
        </w:rPr>
        <w:t>货币单位：</w:t>
      </w:r>
    </w:p>
    <w:tbl>
      <w:tblPr>
        <w:tblStyle w:val="23"/>
        <w:tblW w:w="104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3"/>
        <w:gridCol w:w="1230"/>
        <w:gridCol w:w="5691"/>
        <w:gridCol w:w="581"/>
        <w:gridCol w:w="576"/>
        <w:gridCol w:w="618"/>
        <w:gridCol w:w="618"/>
        <w:gridCol w:w="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1042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学生聚集性活动区域及新建楼宇监控采购项目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商品名称</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规格型号及技术参数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摄像机</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1.像素不低于400万，最大分辨率不低于2688×1520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2.最低照度不低于0.002Lux（彩色模式），0.0002Lux（黑白模式）0Lux（补光灯开启），最大补光距离不低于50m（红外）30m（暖光）</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3.宽动态不低于120dB，支持内置麦克风支持内置扬声器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4.具备异常事件报警功能</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5.供电方式：DC12V/POE，防护等级不低于IP67，含摄像头安装支架。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球机</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1.像素不低于200万，分辨率不低于1920×1080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2.最低照度不低于：0.005Lux（彩色模式），0.0005Lux（黑白模式），红外灯补光不低于150米，镜头焦距5.0mm~115mm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3.支持不小于23倍光学变倍，不小于16倍数字变倍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4.支持快速移动，支持停车检测，支持人员聚集，电子防抖，电子透雾</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5.支持报警联动功能，报警时可联动预置位、自动巡迹、自动扫描等功能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6.支持不少于1路音频输入和1路音频输出，内置不少于2路报警输入和1路报警输出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7.支持不低于IP66防护等级，6000V防雷、防浪涌和防突波保护，含摄像头安装支架。</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8.供电方式AC24V/2.2A±25%；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卡口摄像机</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1.要求能够清晰看到车牌号，白天准确率≥99%；夜间准确率≥99%</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2.像素不低于200万，最大分辨率不低于1920×1080，满足GB 35114-A级加密标准，支持1~3车道车辆抓拍、车牌识别和车辆结构化信息提取，支持最大8车道监控，支持机动车、非机动车和行人目标检测、非机动车和行人人脸检测、车牌识别、车辆类型识别、非机动车违法抓拍、机动车违法抓拍、车身颜色识别、视频结构化抓拍、图片合成、OSD信息叠加</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3.存储接口≥1个，最大支持256GB TF卡本地存储，RS-485接口≥2个，报警输入≥1路，报警输出≥1路，音频输入≥1路，音频输出≥1路。</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4.供电方式：AC100V~AC240V(50HZ)                                                                                                                                                                                                                                                    </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暖光LED常亮灯</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灯型：LED灯</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光源：可见光（波长350-780nm）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色温≥4500K</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中心光照度：≤40lx（20m光照度）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光斑覆盖范围≥3车道</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补光距离：16m~26m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频率：常亮</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灯珠数量≥16颗</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光通量≥1800lm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远程故障显示：支持远程显示补光灯故障、正常状态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亮度调节：1~20级亮度可调</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防眩目处理：支持（外置光栅）</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供电方式：AC100V-AC240V</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三维万向节支架</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安装方式:支架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材料:压铸铝</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支架尺寸:120*103*85mm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承重:20kg</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适用范围:中、重型云台及各类防护罩</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安装环境:室内/外</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室外网线</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超五类室外国标无氧铜网线，305米每箱。</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箱</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电源线</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国标RVV2*1.0无氧铜电缆线，200米每箱。</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箱</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光纤收发器</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千兆单模单纤光纤收发器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接口类型 RJ-45，SC/FC</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网络传输速率满足10/100/1000Mbps</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最大传输距离不低于20千米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光缆</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12芯国标室外铠装光缆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POE交换机</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二层网管交换机，交换容量不低于192Gbps，包转发率不低于15Mpps，peo供电功率不低于125瓦，8口10/100/1000Mbps自适应电口交换机，固化2个SFP千兆光口，支持VLAN、ACL、端口镜像、端口聚合等功能</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鹅颈话筒</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单体 ：静电型电容音头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指向性：心型  ≤-16dB  （0-180°）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频率响应：50Hz-16KHz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灵敏度：-30dB±3dB(0dB=1V/Pa at 1KHz)</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低频衰减：100Hz 8dB/倍频</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输出阻抗：100Ω±20%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3"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监控立杆（含电箱）</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高≥3.5米，壁厚≥2mm，热镀锌钢管包，电箱尺寸：300*400*200，钣金厚度≥0.5mm，不锈钢（含基础、地笼、监控抱箍支架、避雷针、挖坑回填水泥填平等）</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辅料</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千兆光纤跳线，ODF，光纤熔接盘，线槽，线管，一线品牌插排，插头，空开，水晶头等。</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施工及其他</w:t>
            </w:r>
          </w:p>
        </w:tc>
        <w:tc>
          <w:tcPr>
            <w:tcW w:w="5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监控设备和监控立杆的安装、综合布线、光纤熔接、传线管线槽、挖沟回填（挖沟深度不低于30cm，宽度不低于10cm，长度约600米）、切割路面（深度不低于5cm，宽度不低于5cm，长度约50米），挖沟回填水泥抹平等施工达到可使用标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注：项目含税，整体三年质保。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spacing w:line="380" w:lineRule="exact"/>
        <w:rPr>
          <w:rFonts w:ascii="仿宋" w:hAnsi="仿宋" w:eastAsia="仿宋"/>
          <w:sz w:val="24"/>
          <w:szCs w:val="24"/>
        </w:rPr>
      </w:pPr>
      <w:r>
        <w:rPr>
          <w:rFonts w:ascii="仿宋" w:hAnsi="仿宋" w:eastAsia="仿宋"/>
          <w:sz w:val="24"/>
          <w:szCs w:val="24"/>
        </w:rPr>
        <w:t>注：1.如果按单价计算的结果与总价不一致,以单价为准修正总价。</w:t>
      </w:r>
    </w:p>
    <w:p>
      <w:pPr>
        <w:numPr>
          <w:ilvl w:val="0"/>
          <w:numId w:val="0"/>
        </w:numPr>
        <w:spacing w:line="380" w:lineRule="exact"/>
        <w:ind w:left="426" w:leftChars="0"/>
        <w:rPr>
          <w:rFonts w:hint="eastAsia" w:ascii="仿宋" w:hAnsi="仿宋" w:eastAsia="仿宋"/>
          <w:sz w:val="24"/>
          <w:szCs w:val="24"/>
          <w:lang w:val="zh-CN"/>
        </w:rPr>
      </w:pPr>
      <w:r>
        <w:rPr>
          <w:rFonts w:hint="eastAsia" w:ascii="仿宋" w:hAnsi="仿宋" w:eastAsia="仿宋"/>
          <w:sz w:val="24"/>
          <w:szCs w:val="24"/>
          <w:lang w:val="en-US" w:eastAsia="zh-CN"/>
        </w:rPr>
        <w:t>2.</w:t>
      </w:r>
      <w:r>
        <w:rPr>
          <w:rFonts w:ascii="仿宋" w:hAnsi="仿宋" w:eastAsia="仿宋"/>
          <w:sz w:val="24"/>
          <w:szCs w:val="24"/>
        </w:rPr>
        <w:t>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2" w:type="first"/>
          <w:headerReference r:id="rId11" w:type="default"/>
          <w:footerReference r:id="rId13" w:type="default"/>
          <w:pgSz w:w="11906" w:h="16838"/>
          <w:pgMar w:top="1440" w:right="1416" w:bottom="1440" w:left="1134" w:header="851" w:footer="992" w:gutter="0"/>
          <w:pgNumType w:fmt="decimal"/>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p>
    <w:p>
      <w:pPr>
        <w:spacing w:line="360" w:lineRule="auto"/>
        <w:ind w:right="960"/>
        <w:jc w:val="both"/>
        <w:rPr>
          <w:rFonts w:ascii="仿宋" w:hAnsi="仿宋" w:eastAsia="仿宋"/>
          <w:sz w:val="24"/>
          <w:szCs w:val="24"/>
          <w:lang w:val="zh-CN"/>
        </w:rPr>
      </w:pPr>
    </w:p>
    <w:p>
      <w:pPr>
        <w:jc w:val="both"/>
        <w:outlineLvl w:val="1"/>
        <w:rPr>
          <w:rFonts w:ascii="仿宋" w:hAnsi="仿宋" w:eastAsia="仿宋"/>
          <w:b/>
          <w:bCs/>
          <w:sz w:val="24"/>
          <w:szCs w:val="24"/>
        </w:rPr>
      </w:pPr>
      <w:bookmarkStart w:id="113" w:name="_Toc235438352"/>
      <w:bookmarkStart w:id="114" w:name="_Toc181436570"/>
      <w:bookmarkStart w:id="115" w:name="_Toc191789334"/>
      <w:bookmarkStart w:id="116" w:name="_Toc232302122"/>
      <w:bookmarkStart w:id="117" w:name="_Toc267059035"/>
      <w:bookmarkStart w:id="118" w:name="_Toc225669328"/>
      <w:bookmarkStart w:id="119" w:name="_Toc259520874"/>
      <w:bookmarkStart w:id="120" w:name="_Toc213208771"/>
      <w:bookmarkStart w:id="121" w:name="_Toc251586241"/>
      <w:bookmarkStart w:id="122" w:name="_Toc213755945"/>
      <w:bookmarkStart w:id="123" w:name="_Toc267059658"/>
      <w:bookmarkStart w:id="124" w:name="_Toc266868943"/>
      <w:bookmarkStart w:id="125" w:name="_Toc219800249"/>
      <w:bookmarkStart w:id="126" w:name="_Toc253066624"/>
      <w:bookmarkStart w:id="127" w:name="_Toc182805222"/>
      <w:bookmarkStart w:id="128" w:name="_Toc267060326"/>
      <w:bookmarkStart w:id="129" w:name="_Toc192996451"/>
      <w:bookmarkStart w:id="130" w:name="_Toc192996343"/>
      <w:bookmarkStart w:id="131" w:name="_Toc213756001"/>
      <w:bookmarkStart w:id="132" w:name="_Toc251613839"/>
      <w:bookmarkStart w:id="133" w:name="_Toc230071153"/>
      <w:bookmarkStart w:id="134" w:name="_Toc181436466"/>
      <w:bookmarkStart w:id="135" w:name="_Toc170798798"/>
      <w:bookmarkStart w:id="136" w:name="_Toc266870916"/>
      <w:bookmarkStart w:id="137" w:name="_Toc169332954"/>
      <w:bookmarkStart w:id="138" w:name="_Toc192664158"/>
      <w:bookmarkStart w:id="139" w:name="_Toc193160453"/>
      <w:bookmarkStart w:id="140" w:name="_Toc211917121"/>
      <w:bookmarkStart w:id="141" w:name="_Toc203355738"/>
      <w:bookmarkStart w:id="142" w:name="_Toc266868679"/>
      <w:bookmarkStart w:id="143" w:name="_Toc192663840"/>
      <w:bookmarkStart w:id="144" w:name="_Toc213755864"/>
      <w:bookmarkStart w:id="145" w:name="_Toc223146614"/>
      <w:bookmarkStart w:id="146" w:name="_Toc259692749"/>
      <w:bookmarkStart w:id="147" w:name="_Toc266870839"/>
      <w:bookmarkStart w:id="148" w:name="_Toc191802695"/>
      <w:bookmarkStart w:id="149" w:name="_Toc213756057"/>
      <w:bookmarkStart w:id="150" w:name="_Toc235438281"/>
      <w:bookmarkStart w:id="151" w:name="_Toc182372787"/>
      <w:bookmarkStart w:id="152" w:name="_Toc267060216"/>
      <w:bookmarkStart w:id="153" w:name="_Toc267059186"/>
      <w:bookmarkStart w:id="154" w:name="_Toc236021457"/>
      <w:bookmarkStart w:id="155" w:name="_Toc191783227"/>
      <w:bookmarkStart w:id="156" w:name="_Toc180302918"/>
      <w:bookmarkStart w:id="157" w:name="_Toc267060461"/>
      <w:bookmarkStart w:id="158" w:name="_Toc217891408"/>
      <w:bookmarkStart w:id="159" w:name="_Toc160880165"/>
      <w:bookmarkStart w:id="160" w:name="_Toc266870441"/>
      <w:bookmarkStart w:id="161" w:name="_Toc193165739"/>
      <w:bookmarkStart w:id="162" w:name="_Toc160880534"/>
      <w:bookmarkStart w:id="163" w:name="_Toc191803631"/>
      <w:bookmarkStart w:id="164" w:name="_Toc267060076"/>
      <w:bookmarkStart w:id="165" w:name="_Toc259692656"/>
      <w:bookmarkStart w:id="166" w:name="_Toc273178703"/>
      <w:bookmarkStart w:id="167" w:name="_Toc267059544"/>
      <w:bookmarkStart w:id="168" w:name="_Toc177985474"/>
      <w:bookmarkStart w:id="169" w:name="_Toc258401265"/>
      <w:bookmarkStart w:id="170" w:name="_Toc192663691"/>
      <w:bookmarkStart w:id="171" w:name="_Toc254790909"/>
      <w:bookmarkStart w:id="172" w:name="_Toc249325720"/>
      <w:bookmarkStart w:id="173" w:name="_Toc227058536"/>
      <w:bookmarkStart w:id="174" w:name="_Toc267059811"/>
      <w:bookmarkStart w:id="175" w:name="_Toc267059924"/>
      <w:bookmarkStart w:id="176" w:name="_Toc255975016"/>
      <w:bookmarkStart w:id="177" w:name="_Toc235437998"/>
      <w:bookmarkStart w:id="178" w:name="_Toc169332843"/>
      <w:r>
        <w:rPr>
          <w:rFonts w:ascii="仿宋" w:hAnsi="仿宋" w:eastAsia="仿宋"/>
          <w:b/>
          <w:bCs/>
          <w:sz w:val="24"/>
          <w:szCs w:val="24"/>
        </w:rPr>
        <w:t>3</w:t>
      </w:r>
      <w:r>
        <w:rPr>
          <w:rFonts w:hint="eastAsia" w:ascii="仿宋" w:hAnsi="仿宋" w:eastAsia="仿宋"/>
          <w:b/>
          <w:bCs/>
          <w:sz w:val="24"/>
          <w:szCs w:val="24"/>
        </w:rPr>
        <w: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Fonts w:hint="eastAsia" w:ascii="仿宋" w:hAnsi="仿宋" w:eastAsia="仿宋"/>
          <w:b/>
          <w:bCs/>
          <w:sz w:val="24"/>
          <w:szCs w:val="24"/>
        </w:rPr>
        <w:t>参与人资质材料</w:t>
      </w:r>
    </w:p>
    <w:p>
      <w:pPr>
        <w:pStyle w:val="39"/>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4"/>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4"/>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4"/>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headerReference r:id="rId15" w:type="first"/>
      <w:headerReference r:id="rId14" w:type="default"/>
      <w:footerReference r:id="rId16" w:type="default"/>
      <w:pgSz w:w="11906" w:h="16838"/>
      <w:pgMar w:top="1440" w:right="1416" w:bottom="1440" w:left="1134" w:header="851" w:footer="992"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Segoe Print"/>
    <w:panose1 w:val="00000000000000000000"/>
    <w:charset w:val="00"/>
    <w:family w:val="swiss"/>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3</w:t>
                          </w:r>
                          <w:r>
                            <w:fldChar w:fldCharType="end"/>
                          </w:r>
                          <w:r>
                            <w:t xml:space="preserve"> 页 共 </w:t>
                          </w:r>
                          <w:r>
                            <w:rPr>
                              <w:rFonts w:hint="eastAsia"/>
                              <w:lang w:val="en-US" w:eastAsia="zh-CN"/>
                            </w:rPr>
                            <w:t>12</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3</w:t>
                    </w:r>
                    <w:r>
                      <w:fldChar w:fldCharType="end"/>
                    </w:r>
                    <w:r>
                      <w:t xml:space="preserve"> 页 共 </w:t>
                    </w:r>
                    <w:r>
                      <w:rPr>
                        <w:rFonts w:hint="eastAsia"/>
                        <w:lang w:val="en-US" w:eastAsia="zh-CN"/>
                      </w:rPr>
                      <w:t>12</w:t>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12</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12</w:t>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sdt>
      <w:sdtPr>
        <w:id w:val="-467357217"/>
        <w:docPartObj>
          <w:docPartGallery w:val="autotext"/>
        </w:docPartObj>
      </w:sdtPr>
      <w:sdtContent>
        <w:sdt>
          <w:sdtPr>
            <w:id w:val="455225834"/>
            <w:docPartObj>
              <w:docPartGallery w:val="autotext"/>
            </w:docPartObj>
          </w:sdtPr>
          <w:sdtContent/>
        </w:sdt>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sdt>
      <w:sdtPr>
        <w:id w:val="-467357217"/>
        <w:docPartObj>
          <w:docPartGallery w:val="autotext"/>
        </w:docPartObj>
      </w:sdtPr>
      <w:sdtContent>
        <w:sdt>
          <w:sdtPr>
            <w:id w:val="455225834"/>
            <w:showingPlcHdr/>
            <w:docPartObj>
              <w:docPartGallery w:val="autotext"/>
            </w:docPartObj>
          </w:sdtP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eastAsiaTheme="minorEastAsia"/>
        <w:lang w:val="en-US" w:eastAsia="zh-CN"/>
      </w:rPr>
    </w:pPr>
    <w:r>
      <w:rPr>
        <w:rFonts w:hint="eastAsia"/>
        <w:lang w:val="en-US" w:eastAsia="zh-CN"/>
      </w:rPr>
      <w:t>烟台科技学院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C6E52E"/>
    <w:multiLevelType w:val="singleLevel"/>
    <w:tmpl w:val="23C6E52E"/>
    <w:lvl w:ilvl="0" w:tentative="0">
      <w:start w:val="1"/>
      <w:numFmt w:val="decimal"/>
      <w:suff w:val="nothing"/>
      <w:lvlText w:val="（%1）"/>
      <w:lvlJc w:val="left"/>
      <w:pPr>
        <w:ind w:left="220"/>
      </w:p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default"/>
        <w:b w:val="0"/>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lvlOverride w:ilvl="0">
      <w:startOverride w:val="1"/>
    </w:lvlOverride>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A1ZTJhZmY2MDVhMTljZTA1ZGIwZTNlYzA4OTZjMWUifQ=="/>
    <w:docVar w:name="KSO_WPS_MARK_KEY" w:val="2ed3c2fb-ba41-4feb-9d94-8613993b0527"/>
  </w:docVars>
  <w:rsids>
    <w:rsidRoot w:val="007B0F09"/>
    <w:rsid w:val="0000490C"/>
    <w:rsid w:val="000569E1"/>
    <w:rsid w:val="00074B20"/>
    <w:rsid w:val="00082572"/>
    <w:rsid w:val="000934D4"/>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319"/>
    <w:rsid w:val="00820908"/>
    <w:rsid w:val="00820F76"/>
    <w:rsid w:val="00865B30"/>
    <w:rsid w:val="00874219"/>
    <w:rsid w:val="0087518C"/>
    <w:rsid w:val="008902DC"/>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1C13587"/>
    <w:rsid w:val="02F8266B"/>
    <w:rsid w:val="03F0248B"/>
    <w:rsid w:val="03F54FB0"/>
    <w:rsid w:val="056E6787"/>
    <w:rsid w:val="05735E9B"/>
    <w:rsid w:val="063A78C0"/>
    <w:rsid w:val="08591B53"/>
    <w:rsid w:val="0A1951F0"/>
    <w:rsid w:val="0C790185"/>
    <w:rsid w:val="0C954D4D"/>
    <w:rsid w:val="0CAD3CF9"/>
    <w:rsid w:val="0F331350"/>
    <w:rsid w:val="11076FE5"/>
    <w:rsid w:val="11265814"/>
    <w:rsid w:val="112F3D99"/>
    <w:rsid w:val="11AC76CF"/>
    <w:rsid w:val="12E12E71"/>
    <w:rsid w:val="13E1171E"/>
    <w:rsid w:val="13F310AE"/>
    <w:rsid w:val="14524026"/>
    <w:rsid w:val="15E277BC"/>
    <w:rsid w:val="18100480"/>
    <w:rsid w:val="1BC423B8"/>
    <w:rsid w:val="1E21044D"/>
    <w:rsid w:val="1EF70B4B"/>
    <w:rsid w:val="20A44FF8"/>
    <w:rsid w:val="24D2709A"/>
    <w:rsid w:val="24ED38F7"/>
    <w:rsid w:val="253F450B"/>
    <w:rsid w:val="270E5480"/>
    <w:rsid w:val="285E08C6"/>
    <w:rsid w:val="2A334F66"/>
    <w:rsid w:val="2C8F69B5"/>
    <w:rsid w:val="2D272D50"/>
    <w:rsid w:val="2D730B94"/>
    <w:rsid w:val="2F522760"/>
    <w:rsid w:val="30405223"/>
    <w:rsid w:val="342E1F62"/>
    <w:rsid w:val="352B0250"/>
    <w:rsid w:val="359C7021"/>
    <w:rsid w:val="36DD1DBC"/>
    <w:rsid w:val="387C2B80"/>
    <w:rsid w:val="39954A11"/>
    <w:rsid w:val="39C24330"/>
    <w:rsid w:val="3D2A3010"/>
    <w:rsid w:val="3E210B23"/>
    <w:rsid w:val="3F117490"/>
    <w:rsid w:val="3FAF6A7A"/>
    <w:rsid w:val="40D41EF7"/>
    <w:rsid w:val="41E33C60"/>
    <w:rsid w:val="42026E47"/>
    <w:rsid w:val="42587D28"/>
    <w:rsid w:val="437D25BE"/>
    <w:rsid w:val="447E1DE7"/>
    <w:rsid w:val="47571378"/>
    <w:rsid w:val="490703AB"/>
    <w:rsid w:val="494055D5"/>
    <w:rsid w:val="4AF8685B"/>
    <w:rsid w:val="4C8552C3"/>
    <w:rsid w:val="4D677DC5"/>
    <w:rsid w:val="4E897066"/>
    <w:rsid w:val="4F00691A"/>
    <w:rsid w:val="4F0230C2"/>
    <w:rsid w:val="4F0516BA"/>
    <w:rsid w:val="4F5149DD"/>
    <w:rsid w:val="502C10D6"/>
    <w:rsid w:val="51C21AE4"/>
    <w:rsid w:val="52B753C1"/>
    <w:rsid w:val="52E00151"/>
    <w:rsid w:val="531B3B80"/>
    <w:rsid w:val="55DB06B3"/>
    <w:rsid w:val="5627067B"/>
    <w:rsid w:val="5B4B3E83"/>
    <w:rsid w:val="5B625231"/>
    <w:rsid w:val="5BAF32CC"/>
    <w:rsid w:val="5DCD07DA"/>
    <w:rsid w:val="5F446130"/>
    <w:rsid w:val="649E0F80"/>
    <w:rsid w:val="64A932F7"/>
    <w:rsid w:val="65051FBC"/>
    <w:rsid w:val="67AB6CE7"/>
    <w:rsid w:val="6D077330"/>
    <w:rsid w:val="6FC82564"/>
    <w:rsid w:val="6FD525B7"/>
    <w:rsid w:val="71277252"/>
    <w:rsid w:val="724B113B"/>
    <w:rsid w:val="73A3678C"/>
    <w:rsid w:val="73D109AD"/>
    <w:rsid w:val="764F12E9"/>
    <w:rsid w:val="768F3CBE"/>
    <w:rsid w:val="778C2843"/>
    <w:rsid w:val="78D45AB3"/>
    <w:rsid w:val="7A3F4814"/>
    <w:rsid w:val="7AB67B89"/>
    <w:rsid w:val="7E1F5A45"/>
    <w:rsid w:val="7E273EDC"/>
    <w:rsid w:val="7FA52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4">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styleId="27">
    <w:name w:val="Hyperlink"/>
    <w:basedOn w:val="24"/>
    <w:unhideWhenUsed/>
    <w:qFormat/>
    <w:uiPriority w:val="99"/>
    <w:rPr>
      <w:color w:val="F49100" w:themeColor="hyperlink"/>
      <w:u w:val="single"/>
      <w14:textFill>
        <w14:solidFill>
          <w14:schemeClr w14:val="hlink"/>
        </w14:solidFill>
      </w14:textFill>
    </w:rPr>
  </w:style>
  <w:style w:type="character" w:customStyle="1" w:styleId="28">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4"/>
    <w:link w:val="6"/>
    <w:semiHidden/>
    <w:qFormat/>
    <w:uiPriority w:val="9"/>
    <w:rPr>
      <w:rFonts w:asciiTheme="majorHAnsi" w:hAnsiTheme="majorHAnsi" w:eastAsiaTheme="majorEastAsia" w:cstheme="majorBidi"/>
      <w:b/>
      <w:bCs/>
    </w:rPr>
  </w:style>
  <w:style w:type="character" w:customStyle="1" w:styleId="33">
    <w:name w:val="标题 6 字符"/>
    <w:basedOn w:val="24"/>
    <w:link w:val="7"/>
    <w:semiHidden/>
    <w:qFormat/>
    <w:uiPriority w:val="9"/>
    <w:rPr>
      <w:rFonts w:asciiTheme="majorHAnsi" w:hAnsiTheme="majorHAnsi" w:eastAsiaTheme="majorEastAsia" w:cstheme="majorBidi"/>
      <w:b/>
      <w:bCs/>
      <w:i/>
      <w:iCs/>
    </w:rPr>
  </w:style>
  <w:style w:type="character" w:customStyle="1" w:styleId="34">
    <w:name w:val="标题 7 字符"/>
    <w:basedOn w:val="24"/>
    <w:link w:val="8"/>
    <w:semiHidden/>
    <w:qFormat/>
    <w:uiPriority w:val="9"/>
    <w:rPr>
      <w:i/>
      <w:iCs/>
    </w:rPr>
  </w:style>
  <w:style w:type="character" w:customStyle="1" w:styleId="35">
    <w:name w:val="标题 8 字符"/>
    <w:basedOn w:val="24"/>
    <w:link w:val="9"/>
    <w:semiHidden/>
    <w:qFormat/>
    <w:uiPriority w:val="9"/>
    <w:rPr>
      <w:b/>
      <w:bCs/>
    </w:rPr>
  </w:style>
  <w:style w:type="character" w:customStyle="1" w:styleId="36">
    <w:name w:val="标题 9 字符"/>
    <w:basedOn w:val="24"/>
    <w:link w:val="10"/>
    <w:semiHidden/>
    <w:qFormat/>
    <w:uiPriority w:val="9"/>
    <w:rPr>
      <w:i/>
      <w:iCs/>
    </w:rPr>
  </w:style>
  <w:style w:type="character" w:customStyle="1" w:styleId="37">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8">
    <w:name w:val="副标题 字符"/>
    <w:basedOn w:val="24"/>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4"/>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4"/>
    <w:link w:val="42"/>
    <w:qFormat/>
    <w:uiPriority w:val="30"/>
    <w:rPr>
      <w:rFonts w:asciiTheme="majorHAnsi" w:hAnsiTheme="majorHAnsi" w:eastAsiaTheme="majorEastAsia" w:cstheme="majorBidi"/>
      <w:sz w:val="26"/>
      <w:szCs w:val="26"/>
    </w:rPr>
  </w:style>
  <w:style w:type="character" w:customStyle="1" w:styleId="44">
    <w:name w:val="Subtle Emphasis"/>
    <w:basedOn w:val="24"/>
    <w:qFormat/>
    <w:uiPriority w:val="19"/>
    <w:rPr>
      <w:i/>
      <w:iCs/>
      <w:color w:val="auto"/>
    </w:rPr>
  </w:style>
  <w:style w:type="character" w:customStyle="1" w:styleId="45">
    <w:name w:val="Intense Emphasis"/>
    <w:basedOn w:val="24"/>
    <w:qFormat/>
    <w:uiPriority w:val="21"/>
    <w:rPr>
      <w:b/>
      <w:bCs/>
      <w:i/>
      <w:iCs/>
      <w:color w:val="auto"/>
    </w:rPr>
  </w:style>
  <w:style w:type="character" w:customStyle="1" w:styleId="46">
    <w:name w:val="Subtle Reference"/>
    <w:basedOn w:val="24"/>
    <w:qFormat/>
    <w:uiPriority w:val="31"/>
    <w:rPr>
      <w:smallCaps/>
      <w:color w:val="auto"/>
      <w:u w:val="single" w:color="7E7E7E" w:themeColor="text1" w:themeTint="80"/>
    </w:rPr>
  </w:style>
  <w:style w:type="character" w:customStyle="1" w:styleId="47">
    <w:name w:val="Intense Reference"/>
    <w:basedOn w:val="24"/>
    <w:qFormat/>
    <w:uiPriority w:val="32"/>
    <w:rPr>
      <w:b/>
      <w:bCs/>
      <w:smallCaps/>
      <w:color w:val="auto"/>
      <w:u w:val="single"/>
    </w:rPr>
  </w:style>
  <w:style w:type="character" w:customStyle="1" w:styleId="48">
    <w:name w:val="Book Title"/>
    <w:basedOn w:val="24"/>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4"/>
    <w:link w:val="39"/>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4"/>
    <w:link w:val="17"/>
    <w:qFormat/>
    <w:uiPriority w:val="99"/>
    <w:rPr>
      <w:sz w:val="18"/>
      <w:szCs w:val="18"/>
    </w:rPr>
  </w:style>
  <w:style w:type="character" w:customStyle="1" w:styleId="53">
    <w:name w:val="页脚 字符"/>
    <w:basedOn w:val="24"/>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4"/>
    <w:link w:val="15"/>
    <w:semiHidden/>
    <w:qFormat/>
    <w:uiPriority w:val="99"/>
    <w:rPr>
      <w:rFonts w:hAnsi="Courier New" w:cs="Courier New" w:asciiTheme="minorEastAsia"/>
    </w:rPr>
  </w:style>
  <w:style w:type="character" w:customStyle="1" w:styleId="58">
    <w:name w:val="正文文本 字符"/>
    <w:basedOn w:val="24"/>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character" w:customStyle="1" w:styleId="60">
    <w:name w:val="font51"/>
    <w:basedOn w:val="24"/>
    <w:qFormat/>
    <w:uiPriority w:val="0"/>
    <w:rPr>
      <w:rFonts w:hint="eastAsia" w:ascii="宋体" w:hAnsi="宋体" w:eastAsia="宋体" w:cs="宋体"/>
      <w:color w:val="000000"/>
      <w:sz w:val="18"/>
      <w:szCs w:val="18"/>
      <w:u w:val="none"/>
    </w:rPr>
  </w:style>
  <w:style w:type="character" w:customStyle="1" w:styleId="61">
    <w:name w:val="font61"/>
    <w:basedOn w:val="2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4922</Words>
  <Characters>5902</Characters>
  <Lines>1</Lines>
  <Paragraphs>1</Paragraphs>
  <TotalTime>1</TotalTime>
  <ScaleCrop>false</ScaleCrop>
  <LinksUpToDate>false</LinksUpToDate>
  <CharactersWithSpaces>6631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徐 </cp:lastModifiedBy>
  <dcterms:modified xsi:type="dcterms:W3CDTF">2023-05-24T04:54:07Z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FFAFD1FE9C1648A397414976DD17F94C</vt:lpwstr>
  </property>
</Properties>
</file>