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rPr>
      </w:pPr>
      <w:bookmarkStart w:id="0" w:name="_Hlk10840310"/>
      <w:r>
        <w:rPr>
          <w:color w:val="auto"/>
        </w:rPr>
        <w:drawing>
          <wp:anchor distT="0" distB="0" distL="114300" distR="114300" simplePos="0" relativeHeight="251659264" behindDoc="1" locked="0" layoutInCell="1" allowOverlap="1">
            <wp:simplePos x="0" y="0"/>
            <wp:positionH relativeFrom="page">
              <wp:posOffset>2233930</wp:posOffset>
            </wp:positionH>
            <wp:positionV relativeFrom="page">
              <wp:posOffset>1150620</wp:posOffset>
            </wp:positionV>
            <wp:extent cx="3252470" cy="7048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1000" w:lineRule="exact"/>
        <w:jc w:val="center"/>
        <w:rPr>
          <w:rFonts w:ascii="仿宋" w:hAnsi="仿宋" w:eastAsia="仿宋"/>
          <w:b/>
          <w:color w:val="auto"/>
          <w:sz w:val="44"/>
          <w:szCs w:val="24"/>
        </w:rPr>
      </w:pPr>
    </w:p>
    <w:p>
      <w:pPr>
        <w:spacing w:line="1000" w:lineRule="exact"/>
        <w:jc w:val="center"/>
        <w:rPr>
          <w:rFonts w:ascii="仿宋" w:hAnsi="仿宋" w:eastAsia="仿宋"/>
          <w:b/>
          <w:color w:val="auto"/>
          <w:sz w:val="32"/>
          <w:szCs w:val="32"/>
        </w:rPr>
      </w:pPr>
      <w:r>
        <w:rPr>
          <w:rFonts w:hint="eastAsia" w:ascii="仿宋" w:hAnsi="仿宋" w:eastAsia="仿宋"/>
          <w:b/>
          <w:color w:val="auto"/>
          <w:sz w:val="32"/>
          <w:szCs w:val="32"/>
        </w:rPr>
        <w:t>广东白云学院北校区艺术与设计学院博艺楼一层交流中心</w:t>
      </w:r>
    </w:p>
    <w:p>
      <w:pPr>
        <w:spacing w:line="1000" w:lineRule="exact"/>
        <w:jc w:val="center"/>
        <w:rPr>
          <w:rFonts w:ascii="仿宋" w:hAnsi="仿宋" w:eastAsia="仿宋"/>
          <w:b/>
          <w:color w:val="auto"/>
          <w:sz w:val="32"/>
          <w:szCs w:val="32"/>
        </w:rPr>
      </w:pPr>
      <w:r>
        <w:rPr>
          <w:rFonts w:hint="eastAsia" w:ascii="仿宋" w:hAnsi="仿宋" w:eastAsia="仿宋"/>
          <w:b/>
          <w:color w:val="auto"/>
          <w:sz w:val="32"/>
          <w:szCs w:val="32"/>
        </w:rPr>
        <w:t>建设工程设计项目</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2530" w:firstLineChars="700"/>
        <w:rPr>
          <w:rFonts w:hint="eastAsia" w:ascii="仿宋" w:hAnsi="仿宋" w:eastAsia="仿宋"/>
          <w:b/>
          <w:color w:val="auto"/>
          <w:sz w:val="36"/>
          <w:szCs w:val="36"/>
          <w:lang w:eastAsia="zh-CN"/>
        </w:rPr>
      </w:pPr>
      <w:r>
        <w:rPr>
          <w:rFonts w:hint="eastAsia" w:ascii="仿宋" w:hAnsi="仿宋" w:eastAsia="仿宋"/>
          <w:b/>
          <w:color w:val="auto"/>
          <w:sz w:val="36"/>
          <w:szCs w:val="36"/>
        </w:rPr>
        <w:t>项目编号：</w:t>
      </w:r>
      <w:bookmarkStart w:id="1" w:name="_Toc160880485"/>
      <w:bookmarkStart w:id="2" w:name="_Toc160880118"/>
      <w:bookmarkStart w:id="3" w:name="_Toc169332792"/>
      <w:r>
        <w:rPr>
          <w:rFonts w:hint="eastAsia" w:ascii="仿宋" w:hAnsi="仿宋" w:eastAsia="仿宋"/>
          <w:b/>
          <w:color w:val="auto"/>
          <w:sz w:val="36"/>
          <w:szCs w:val="36"/>
          <w:lang w:eastAsia="zh-CN"/>
        </w:rPr>
        <w:t>GC-XJ-2023-14</w:t>
      </w:r>
    </w:p>
    <w:bookmarkEnd w:id="1"/>
    <w:bookmarkEnd w:id="2"/>
    <w:bookmarkEnd w:id="3"/>
    <w:p>
      <w:pPr>
        <w:spacing w:after="0" w:line="240" w:lineRule="auto"/>
        <w:jc w:val="left"/>
        <w:rPr>
          <w:rFonts w:ascii="仿宋" w:hAnsi="仿宋" w:eastAsia="仿宋" w:cs="Times New Roman"/>
          <w:b/>
          <w:color w:val="auto"/>
          <w:sz w:val="44"/>
          <w:szCs w:val="44"/>
        </w:rPr>
      </w:pPr>
      <w:bookmarkStart w:id="4" w:name="_Toc267059161"/>
      <w:bookmarkStart w:id="5" w:name="_Toc235438297"/>
      <w:bookmarkStart w:id="6" w:name="_Toc267059786"/>
      <w:bookmarkStart w:id="7" w:name="_Toc267059899"/>
      <w:bookmarkStart w:id="8" w:name="_Toc267060162"/>
      <w:bookmarkStart w:id="9" w:name="_Toc169332904"/>
      <w:bookmarkStart w:id="10" w:name="_Toc267059010"/>
      <w:bookmarkStart w:id="11" w:name="_Toc251586187"/>
      <w:bookmarkStart w:id="12" w:name="_Toc170798743"/>
      <w:bookmarkStart w:id="13" w:name="_Toc217891359"/>
      <w:bookmarkStart w:id="14" w:name="_Toc254790852"/>
      <w:bookmarkStart w:id="15" w:name="_Toc273178686"/>
      <w:bookmarkStart w:id="16" w:name="_Toc259692693"/>
      <w:bookmarkStart w:id="17" w:name="_Toc267059519"/>
      <w:bookmarkStart w:id="18" w:name="_Toc266868624"/>
      <w:bookmarkStart w:id="19" w:name="_Toc207014580"/>
      <w:bookmarkStart w:id="20" w:name="_Toc169332794"/>
      <w:bookmarkStart w:id="21" w:name="_Toc212530253"/>
      <w:bookmarkStart w:id="22" w:name="_Toc259520819"/>
      <w:bookmarkStart w:id="23" w:name="_Toc219800200"/>
      <w:bookmarkStart w:id="24" w:name="_Toc223146565"/>
      <w:bookmarkStart w:id="25" w:name="_Toc216241307"/>
      <w:bookmarkStart w:id="26" w:name="_Toc212526081"/>
      <w:bookmarkStart w:id="27" w:name="_Toc235437942"/>
      <w:bookmarkStart w:id="28" w:name="_Toc212454753"/>
      <w:bookmarkStart w:id="29" w:name="_Toc251613780"/>
      <w:bookmarkStart w:id="30" w:name="_Toc236021402"/>
      <w:bookmarkStart w:id="31" w:name="_Toc266870386"/>
      <w:bookmarkStart w:id="32" w:name="_Toc225669277"/>
      <w:bookmarkStart w:id="33" w:name="_Toc235438227"/>
      <w:bookmarkStart w:id="34" w:name="_Toc267059633"/>
      <w:bookmarkStart w:id="35" w:name="_Toc177985424"/>
      <w:bookmarkStart w:id="36" w:name="_Toc266870861"/>
      <w:bookmarkStart w:id="37" w:name="_Toc259692600"/>
      <w:bookmarkStart w:id="38" w:name="_Toc267060022"/>
      <w:bookmarkStart w:id="39" w:name="_Toc258401210"/>
      <w:bookmarkStart w:id="40" w:name="_Toc267060407"/>
      <w:bookmarkStart w:id="41" w:name="_Toc212456146"/>
      <w:bookmarkStart w:id="42" w:name="_Toc266868924"/>
      <w:bookmarkStart w:id="43" w:name="_Toc160880487"/>
      <w:bookmarkStart w:id="44" w:name="_Toc211937196"/>
      <w:bookmarkStart w:id="45" w:name="_Toc255974963"/>
      <w:bookmarkStart w:id="46" w:name="_Toc253066567"/>
      <w:bookmarkStart w:id="47" w:name="_Toc249325665"/>
      <w:bookmarkStart w:id="48" w:name="_Toc227058483"/>
      <w:r>
        <w:rPr>
          <w:rFonts w:ascii="仿宋" w:hAnsi="仿宋" w:eastAsia="仿宋"/>
          <w:b/>
          <w:color w:val="auto"/>
          <w:sz w:val="44"/>
          <w:szCs w:val="44"/>
        </w:rPr>
        <w:br w:type="page"/>
      </w:r>
    </w:p>
    <w:p>
      <w:pPr>
        <w:pStyle w:val="52"/>
        <w:spacing w:line="360" w:lineRule="auto"/>
        <w:jc w:val="center"/>
        <w:outlineLvl w:val="0"/>
        <w:rPr>
          <w:rFonts w:ascii="仿宋" w:hAnsi="仿宋" w:eastAsia="仿宋"/>
          <w:b/>
          <w:color w:val="auto"/>
          <w:sz w:val="44"/>
          <w:szCs w:val="44"/>
        </w:rPr>
      </w:pPr>
    </w:p>
    <w:p>
      <w:pPr>
        <w:pStyle w:val="52"/>
        <w:spacing w:line="360" w:lineRule="auto"/>
        <w:jc w:val="center"/>
        <w:outlineLvl w:val="0"/>
        <w:rPr>
          <w:rFonts w:ascii="仿宋" w:hAnsi="仿宋" w:eastAsia="仿宋"/>
          <w:color w:val="auto"/>
          <w:sz w:val="28"/>
          <w:szCs w:val="28"/>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广东白云学院是一所经广东省人民政府批准、教育部备案的全日制普通高等学院，是中国教育集团（港股代码：00839）旗下的高校。根据需要，对本次项目进行公开询价，欢迎国内合格参与人参与。</w:t>
      </w:r>
    </w:p>
    <w:p>
      <w:pPr>
        <w:spacing w:after="0" w:line="500" w:lineRule="exact"/>
        <w:ind w:firstLine="364" w:firstLineChars="152"/>
        <w:jc w:val="left"/>
        <w:rPr>
          <w:rFonts w:ascii="仿宋" w:hAnsi="仿宋" w:eastAsia="仿宋"/>
          <w:color w:val="auto"/>
          <w:sz w:val="24"/>
          <w:szCs w:val="24"/>
        </w:rPr>
      </w:pPr>
      <w:r>
        <w:rPr>
          <w:rFonts w:hint="eastAsia" w:ascii="仿宋" w:hAnsi="仿宋" w:eastAsia="仿宋"/>
          <w:color w:val="auto"/>
          <w:sz w:val="24"/>
          <w:szCs w:val="24"/>
        </w:rPr>
        <w:t>一、项目说明</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项目编号：</w:t>
      </w:r>
      <w:r>
        <w:rPr>
          <w:rFonts w:hint="eastAsia" w:ascii="仿宋" w:hAnsi="仿宋" w:eastAsia="仿宋"/>
          <w:color w:val="auto"/>
          <w:sz w:val="24"/>
          <w:szCs w:val="24"/>
          <w:lang w:eastAsia="zh-CN"/>
        </w:rPr>
        <w:t>GC-XJ-2023-14</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项目名称：广东白云学院北校区艺术与设计学院博艺楼一层交流中心建设工程设计</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工期要求：3</w:t>
      </w:r>
      <w:r>
        <w:rPr>
          <w:rFonts w:ascii="仿宋" w:hAnsi="仿宋" w:eastAsia="仿宋"/>
          <w:color w:val="auto"/>
          <w:sz w:val="24"/>
          <w:szCs w:val="24"/>
        </w:rPr>
        <w:t>0</w:t>
      </w:r>
      <w:r>
        <w:rPr>
          <w:rFonts w:hint="eastAsia" w:ascii="仿宋" w:hAnsi="仿宋" w:eastAsia="仿宋"/>
          <w:color w:val="auto"/>
          <w:sz w:val="24"/>
          <w:szCs w:val="24"/>
        </w:rPr>
        <w:t>日历日。</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参与人资格标准：</w:t>
      </w:r>
    </w:p>
    <w:p>
      <w:pPr>
        <w:pStyle w:val="55"/>
        <w:spacing w:after="0" w:line="460" w:lineRule="exact"/>
        <w:ind w:firstLine="720" w:firstLineChars="300"/>
        <w:rPr>
          <w:rFonts w:ascii="仿宋" w:hAnsi="仿宋" w:eastAsia="仿宋"/>
          <w:color w:val="auto"/>
          <w:sz w:val="24"/>
          <w:szCs w:val="24"/>
        </w:rPr>
      </w:pPr>
      <w:r>
        <w:rPr>
          <w:rFonts w:hint="eastAsia" w:ascii="仿宋" w:hAnsi="仿宋" w:eastAsia="仿宋"/>
          <w:color w:val="auto"/>
          <w:sz w:val="24"/>
          <w:szCs w:val="24"/>
        </w:rPr>
        <w:t>（1）参与人应为具有独立法人资格的供应商。</w:t>
      </w:r>
    </w:p>
    <w:p>
      <w:pPr>
        <w:widowControl w:val="0"/>
        <w:spacing w:after="0" w:line="420" w:lineRule="exact"/>
        <w:ind w:left="1199" w:leftChars="327" w:hanging="480" w:hangingChars="200"/>
        <w:rPr>
          <w:rFonts w:ascii="仿宋" w:hAnsi="仿宋" w:eastAsia="仿宋"/>
          <w:color w:val="auto"/>
          <w:sz w:val="24"/>
          <w:szCs w:val="24"/>
        </w:rPr>
      </w:pPr>
      <w:r>
        <w:rPr>
          <w:rFonts w:hint="eastAsia" w:ascii="仿宋" w:hAnsi="仿宋" w:eastAsia="仿宋"/>
          <w:color w:val="auto"/>
          <w:sz w:val="24"/>
          <w:szCs w:val="24"/>
        </w:rPr>
        <w:t>（2）业绩要求：自2019年1月1日起（以合同签订时间为准）承接</w:t>
      </w:r>
      <w:r>
        <w:rPr>
          <w:rFonts w:ascii="仿宋" w:hAnsi="仿宋" w:eastAsia="仿宋"/>
          <w:color w:val="auto"/>
          <w:sz w:val="24"/>
          <w:szCs w:val="24"/>
        </w:rPr>
        <w:t>3</w:t>
      </w:r>
      <w:r>
        <w:rPr>
          <w:rFonts w:hint="eastAsia" w:ascii="仿宋" w:hAnsi="仿宋" w:eastAsia="仿宋"/>
          <w:color w:val="auto"/>
          <w:sz w:val="24"/>
          <w:szCs w:val="24"/>
        </w:rPr>
        <w:t>个（含）以上，装修或改造设计业绩。</w:t>
      </w:r>
    </w:p>
    <w:p>
      <w:pPr>
        <w:widowControl w:val="0"/>
        <w:spacing w:after="0" w:line="420" w:lineRule="exact"/>
        <w:ind w:left="1199" w:leftChars="327" w:hanging="480" w:hangingChars="200"/>
        <w:rPr>
          <w:rFonts w:ascii="仿宋" w:hAnsi="仿宋" w:eastAsia="仿宋"/>
          <w:color w:val="auto"/>
          <w:sz w:val="24"/>
          <w:szCs w:val="24"/>
        </w:rPr>
      </w:pPr>
      <w:r>
        <w:rPr>
          <w:rFonts w:hint="eastAsia" w:ascii="仿宋" w:hAnsi="仿宋" w:eastAsia="仿宋"/>
          <w:color w:val="auto"/>
          <w:sz w:val="24"/>
          <w:szCs w:val="24"/>
        </w:rPr>
        <w:t>（</w:t>
      </w:r>
      <w:r>
        <w:rPr>
          <w:rFonts w:ascii="仿宋" w:hAnsi="仿宋" w:eastAsia="仿宋"/>
          <w:color w:val="auto"/>
          <w:sz w:val="24"/>
          <w:szCs w:val="24"/>
        </w:rPr>
        <w:t>3</w:t>
      </w:r>
      <w:r>
        <w:rPr>
          <w:rFonts w:hint="eastAsia" w:ascii="仿宋" w:hAnsi="仿宋" w:eastAsia="仿宋"/>
          <w:color w:val="auto"/>
          <w:sz w:val="24"/>
          <w:szCs w:val="24"/>
        </w:rPr>
        <w:t>）参与人须有良好的商业信誉和健全的财务制度，有依法缴纳税金的良好记录，能满足项目正常施工运转。</w:t>
      </w:r>
    </w:p>
    <w:p>
      <w:pPr>
        <w:widowControl w:val="0"/>
        <w:spacing w:after="0" w:line="420" w:lineRule="exact"/>
        <w:ind w:left="1199" w:leftChars="327" w:hanging="480" w:hangingChars="200"/>
        <w:rPr>
          <w:rFonts w:ascii="仿宋" w:hAnsi="仿宋" w:eastAsia="仿宋"/>
          <w:color w:val="auto"/>
          <w:sz w:val="24"/>
          <w:szCs w:val="24"/>
        </w:rPr>
      </w:pPr>
      <w:r>
        <w:rPr>
          <w:rFonts w:hint="eastAsia" w:ascii="仿宋" w:hAnsi="仿宋" w:eastAsia="仿宋"/>
          <w:color w:val="auto"/>
          <w:sz w:val="24"/>
          <w:szCs w:val="24"/>
        </w:rPr>
        <w:t>（</w:t>
      </w:r>
      <w:r>
        <w:rPr>
          <w:rFonts w:ascii="仿宋" w:hAnsi="仿宋" w:eastAsia="仿宋"/>
          <w:color w:val="auto"/>
          <w:sz w:val="24"/>
          <w:szCs w:val="24"/>
        </w:rPr>
        <w:t>4</w:t>
      </w:r>
      <w:r>
        <w:rPr>
          <w:rFonts w:hint="eastAsia" w:ascii="仿宋" w:hAnsi="仿宋" w:eastAsia="仿宋"/>
          <w:color w:val="auto"/>
          <w:sz w:val="24"/>
          <w:szCs w:val="24"/>
        </w:rPr>
        <w:t>）近三年未发生重大安全、质量事故或重大违法记录（未被列入“信用中国”网站(www.creditchina.gov.cn)信用信息查询有失信、异常经营、税收违法、拖欠农民工工资的记录名单或中教集团所有学校上未有记录上述问题的参与人）。</w:t>
      </w:r>
    </w:p>
    <w:p>
      <w:pPr>
        <w:widowControl w:val="0"/>
        <w:spacing w:after="0" w:line="420" w:lineRule="exact"/>
        <w:ind w:left="1199" w:leftChars="327" w:hanging="480" w:hangingChars="200"/>
        <w:rPr>
          <w:rFonts w:ascii="仿宋" w:hAnsi="仿宋" w:eastAsia="仿宋"/>
          <w:color w:val="auto"/>
          <w:sz w:val="24"/>
          <w:szCs w:val="24"/>
        </w:rPr>
      </w:pPr>
      <w:r>
        <w:rPr>
          <w:rFonts w:hint="eastAsia" w:ascii="仿宋" w:hAnsi="仿宋" w:eastAsia="仿宋"/>
          <w:color w:val="auto"/>
          <w:sz w:val="24"/>
          <w:szCs w:val="24"/>
        </w:rPr>
        <w:t>（</w:t>
      </w:r>
      <w:r>
        <w:rPr>
          <w:rFonts w:ascii="仿宋" w:hAnsi="仿宋" w:eastAsia="仿宋"/>
          <w:color w:val="auto"/>
          <w:sz w:val="24"/>
          <w:szCs w:val="24"/>
        </w:rPr>
        <w:t>5</w:t>
      </w:r>
      <w:r>
        <w:rPr>
          <w:rFonts w:hint="eastAsia" w:ascii="仿宋" w:hAnsi="仿宋" w:eastAsia="仿宋"/>
          <w:color w:val="auto"/>
          <w:sz w:val="24"/>
          <w:szCs w:val="24"/>
        </w:rPr>
        <w:t>）本项目不接受联合体投标。</w:t>
      </w:r>
    </w:p>
    <w:p>
      <w:pPr>
        <w:widowControl w:val="0"/>
        <w:numPr>
          <w:ilvl w:val="1"/>
          <w:numId w:val="1"/>
        </w:numPr>
        <w:spacing w:after="0" w:line="500" w:lineRule="exact"/>
        <w:rPr>
          <w:rFonts w:ascii="仿宋" w:hAnsi="仿宋" w:eastAsia="仿宋"/>
          <w:color w:val="auto"/>
          <w:sz w:val="24"/>
          <w:szCs w:val="24"/>
          <w:shd w:val="clear" w:color="auto" w:fill="FFFFFF"/>
        </w:rPr>
      </w:pPr>
      <w:r>
        <w:rPr>
          <w:rFonts w:hint="eastAsia" w:ascii="仿宋" w:hAnsi="仿宋" w:eastAsia="仿宋"/>
          <w:color w:val="auto"/>
          <w:sz w:val="24"/>
          <w:szCs w:val="24"/>
        </w:rPr>
        <w:t>报价响应文件递交要求：纸质版密封报价响应文件，需附可编辑版电子文件（excel、word格式）、盖章报价扫描版（PDF格式）。</w:t>
      </w:r>
    </w:p>
    <w:p>
      <w:pPr>
        <w:widowControl w:val="0"/>
        <w:numPr>
          <w:ilvl w:val="1"/>
          <w:numId w:val="1"/>
        </w:numPr>
        <w:spacing w:after="0" w:line="500" w:lineRule="exact"/>
        <w:rPr>
          <w:rFonts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（1）符合上述要求的供应商报名时提供以下资料：营业执照、业绩文件（附</w:t>
      </w:r>
      <w:r>
        <w:rPr>
          <w:rFonts w:ascii="仿宋" w:hAnsi="仿宋" w:eastAsia="仿宋"/>
          <w:color w:val="auto"/>
          <w:sz w:val="24"/>
          <w:szCs w:val="24"/>
          <w:shd w:val="clear" w:color="auto" w:fill="FFFFFF"/>
        </w:rPr>
        <w:t>3</w:t>
      </w:r>
      <w:r>
        <w:rPr>
          <w:rFonts w:hint="eastAsia" w:ascii="仿宋" w:hAnsi="仿宋" w:eastAsia="仿宋"/>
          <w:color w:val="auto"/>
          <w:sz w:val="24"/>
          <w:szCs w:val="24"/>
          <w:shd w:val="clear" w:color="auto" w:fill="FFFFFF"/>
        </w:rPr>
        <w:t>个业绩合同）、联系人名称及联系方式；</w:t>
      </w:r>
    </w:p>
    <w:p>
      <w:pPr>
        <w:widowControl w:val="0"/>
        <w:spacing w:after="0" w:line="500" w:lineRule="exact"/>
        <w:ind w:left="859"/>
        <w:rPr>
          <w:rFonts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（2）报名时间：2023年</w:t>
      </w:r>
      <w:r>
        <w:rPr>
          <w:rFonts w:ascii="仿宋" w:hAnsi="仿宋" w:eastAsia="仿宋"/>
          <w:color w:val="auto"/>
          <w:sz w:val="24"/>
          <w:szCs w:val="24"/>
          <w:shd w:val="clear" w:color="auto" w:fill="FFFFFF"/>
        </w:rPr>
        <w:t>5</w:t>
      </w:r>
      <w:r>
        <w:rPr>
          <w:rFonts w:hint="eastAsia" w:ascii="仿宋" w:hAnsi="仿宋" w:eastAsia="仿宋"/>
          <w:color w:val="auto"/>
          <w:sz w:val="24"/>
          <w:szCs w:val="24"/>
          <w:shd w:val="clear" w:color="auto" w:fill="FFFFFF"/>
        </w:rPr>
        <w:t>月</w:t>
      </w:r>
      <w:r>
        <w:rPr>
          <w:rFonts w:hint="eastAsia" w:ascii="仿宋" w:hAnsi="仿宋" w:eastAsia="仿宋"/>
          <w:color w:val="auto"/>
          <w:sz w:val="24"/>
          <w:szCs w:val="24"/>
          <w:shd w:val="clear" w:color="auto" w:fill="FFFFFF"/>
          <w:lang w:val="en-US" w:eastAsia="zh-CN"/>
        </w:rPr>
        <w:t>30</w:t>
      </w:r>
      <w:r>
        <w:rPr>
          <w:rFonts w:hint="eastAsia" w:ascii="仿宋" w:hAnsi="仿宋" w:eastAsia="仿宋"/>
          <w:color w:val="auto"/>
          <w:sz w:val="24"/>
          <w:szCs w:val="24"/>
          <w:shd w:val="clear" w:color="auto" w:fill="FFFFFF"/>
        </w:rPr>
        <w:t>日至2023年</w:t>
      </w:r>
      <w:r>
        <w:rPr>
          <w:rFonts w:ascii="仿宋" w:hAnsi="仿宋" w:eastAsia="仿宋"/>
          <w:color w:val="auto"/>
          <w:sz w:val="24"/>
          <w:szCs w:val="24"/>
          <w:shd w:val="clear" w:color="auto" w:fill="FFFFFF"/>
        </w:rPr>
        <w:t>6</w:t>
      </w:r>
      <w:r>
        <w:rPr>
          <w:rFonts w:hint="eastAsia" w:ascii="仿宋" w:hAnsi="仿宋" w:eastAsia="仿宋"/>
          <w:color w:val="auto"/>
          <w:sz w:val="24"/>
          <w:szCs w:val="24"/>
          <w:shd w:val="clear" w:color="auto" w:fill="FFFFFF"/>
        </w:rPr>
        <w:t>月</w:t>
      </w:r>
      <w:r>
        <w:rPr>
          <w:rFonts w:ascii="仿宋" w:hAnsi="仿宋" w:eastAsia="仿宋"/>
          <w:color w:val="auto"/>
          <w:sz w:val="24"/>
          <w:szCs w:val="24"/>
          <w:shd w:val="clear" w:color="auto" w:fill="FFFFFF"/>
        </w:rPr>
        <w:t>1</w:t>
      </w:r>
      <w:r>
        <w:rPr>
          <w:rFonts w:hint="eastAsia" w:ascii="仿宋" w:hAnsi="仿宋" w:eastAsia="仿宋"/>
          <w:color w:val="auto"/>
          <w:sz w:val="24"/>
          <w:szCs w:val="24"/>
          <w:shd w:val="clear" w:color="auto" w:fill="FFFFFF"/>
        </w:rPr>
        <w:t>日</w:t>
      </w:r>
      <w:r>
        <w:rPr>
          <w:rFonts w:hint="eastAsia" w:ascii="仿宋" w:hAnsi="仿宋" w:eastAsia="仿宋"/>
          <w:color w:val="auto"/>
          <w:sz w:val="24"/>
          <w:szCs w:val="24"/>
          <w:shd w:val="clear" w:color="auto" w:fill="FFFFFF"/>
          <w:lang w:val="en-US" w:eastAsia="zh-CN"/>
        </w:rPr>
        <w:t>17</w:t>
      </w:r>
      <w:r>
        <w:rPr>
          <w:rFonts w:hint="eastAsia" w:ascii="仿宋" w:hAnsi="仿宋" w:eastAsia="仿宋"/>
          <w:color w:val="auto"/>
          <w:sz w:val="24"/>
          <w:szCs w:val="24"/>
          <w:shd w:val="clear" w:color="auto" w:fill="FFFFFF"/>
        </w:rPr>
        <w:t>:</w:t>
      </w:r>
      <w:r>
        <w:rPr>
          <w:rFonts w:ascii="仿宋" w:hAnsi="仿宋" w:eastAsia="仿宋"/>
          <w:color w:val="auto"/>
          <w:sz w:val="24"/>
          <w:szCs w:val="24"/>
          <w:shd w:val="clear" w:color="auto" w:fill="FFFFFF"/>
        </w:rPr>
        <w:t>00</w:t>
      </w:r>
      <w:r>
        <w:rPr>
          <w:rFonts w:hint="eastAsia" w:ascii="仿宋" w:hAnsi="仿宋" w:eastAsia="仿宋"/>
          <w:color w:val="auto"/>
          <w:sz w:val="24"/>
          <w:szCs w:val="24"/>
          <w:shd w:val="clear" w:color="auto" w:fill="FFFFFF"/>
        </w:rPr>
        <w:t>，将报名资料（彩色扫描件）以PDF形式发送至邮箱：18302014078@163.com；（文件需汇总成一个PDF文件），</w:t>
      </w:r>
    </w:p>
    <w:p>
      <w:pPr>
        <w:widowControl w:val="0"/>
        <w:tabs>
          <w:tab w:val="left" w:pos="839"/>
          <w:tab w:val="left" w:pos="1469"/>
        </w:tabs>
        <w:spacing w:after="0" w:line="500" w:lineRule="exact"/>
        <w:ind w:left="859"/>
        <w:rPr>
          <w:rFonts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（3）报名联系人，联系人：陈先生；联系电话：18302014078；联系时间：上午8:00至12:00、下午14:30至16:30。</w:t>
      </w:r>
    </w:p>
    <w:p>
      <w:pPr>
        <w:widowControl w:val="0"/>
        <w:numPr>
          <w:ilvl w:val="1"/>
          <w:numId w:val="1"/>
        </w:numPr>
        <w:spacing w:after="0" w:line="500" w:lineRule="exact"/>
        <w:rPr>
          <w:rFonts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本项目需参与人进行现场踏勘，参与人踏勘现场发生的费用自理，参与人自行负责在踏勘现场中所发生的人员伤亡和财产损失。未对现场踏勘的视为对现场充分了解，且对所投响应文件负责。</w:t>
      </w:r>
    </w:p>
    <w:p>
      <w:pPr>
        <w:widowControl w:val="0"/>
        <w:spacing w:after="0" w:line="500" w:lineRule="exact"/>
        <w:ind w:left="440" w:firstLine="480" w:firstLineChars="200"/>
        <w:rPr>
          <w:rFonts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踏勘地点：广州市白云区钟落潭镇九佛西路280号指定地点。</w:t>
      </w:r>
    </w:p>
    <w:p>
      <w:pPr>
        <w:widowControl w:val="0"/>
        <w:spacing w:after="0" w:line="500" w:lineRule="exact"/>
        <w:ind w:left="920" w:leftChars="418"/>
        <w:rPr>
          <w:rFonts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踏勘时间：2023年</w:t>
      </w:r>
      <w:r>
        <w:rPr>
          <w:rFonts w:ascii="仿宋" w:hAnsi="仿宋" w:eastAsia="仿宋"/>
          <w:color w:val="auto"/>
          <w:sz w:val="24"/>
          <w:szCs w:val="24"/>
          <w:shd w:val="clear" w:color="auto" w:fill="FFFFFF"/>
        </w:rPr>
        <w:t>6</w:t>
      </w:r>
      <w:r>
        <w:rPr>
          <w:rFonts w:hint="eastAsia" w:ascii="仿宋" w:hAnsi="仿宋" w:eastAsia="仿宋"/>
          <w:color w:val="auto"/>
          <w:sz w:val="24"/>
          <w:szCs w:val="24"/>
          <w:shd w:val="clear" w:color="auto" w:fill="FFFFFF"/>
        </w:rPr>
        <w:t>月</w:t>
      </w:r>
      <w:r>
        <w:rPr>
          <w:rFonts w:hint="eastAsia" w:ascii="仿宋" w:hAnsi="仿宋" w:eastAsia="仿宋"/>
          <w:color w:val="auto"/>
          <w:sz w:val="24"/>
          <w:szCs w:val="24"/>
          <w:shd w:val="clear" w:color="auto" w:fill="FFFFFF"/>
          <w:lang w:val="en-US" w:eastAsia="zh-CN"/>
        </w:rPr>
        <w:t>2</w:t>
      </w:r>
      <w:r>
        <w:rPr>
          <w:rFonts w:hint="eastAsia" w:ascii="仿宋" w:hAnsi="仿宋" w:eastAsia="仿宋"/>
          <w:color w:val="auto"/>
          <w:sz w:val="24"/>
          <w:szCs w:val="24"/>
          <w:shd w:val="clear" w:color="auto" w:fill="FFFFFF"/>
        </w:rPr>
        <w:t>日</w:t>
      </w:r>
      <w:r>
        <w:rPr>
          <w:rFonts w:hint="eastAsia" w:ascii="仿宋" w:hAnsi="仿宋" w:eastAsia="仿宋"/>
          <w:color w:val="auto"/>
          <w:sz w:val="24"/>
          <w:szCs w:val="24"/>
          <w:shd w:val="clear" w:color="auto" w:fill="FFFFFF"/>
          <w:lang w:val="en-US" w:eastAsia="zh-CN"/>
        </w:rPr>
        <w:t>10</w:t>
      </w:r>
      <w:r>
        <w:rPr>
          <w:rFonts w:hint="eastAsia" w:ascii="仿宋" w:hAnsi="仿宋" w:eastAsia="仿宋"/>
          <w:color w:val="auto"/>
          <w:sz w:val="24"/>
          <w:szCs w:val="24"/>
          <w:shd w:val="clear" w:color="auto" w:fill="FFFFFF"/>
        </w:rPr>
        <w:t>：</w:t>
      </w:r>
      <w:r>
        <w:rPr>
          <w:rFonts w:ascii="仿宋" w:hAnsi="仿宋" w:eastAsia="仿宋"/>
          <w:color w:val="auto"/>
          <w:sz w:val="24"/>
          <w:szCs w:val="24"/>
          <w:shd w:val="clear" w:color="auto" w:fill="FFFFFF"/>
        </w:rPr>
        <w:t>00</w:t>
      </w:r>
      <w:r>
        <w:rPr>
          <w:rFonts w:hint="eastAsia" w:ascii="仿宋" w:hAnsi="仿宋" w:eastAsia="仿宋"/>
          <w:color w:val="auto"/>
          <w:sz w:val="24"/>
          <w:szCs w:val="24"/>
          <w:shd w:val="clear" w:color="auto" w:fill="FFFFFF"/>
        </w:rPr>
        <w:t>点（或甲方另行通知时间）。</w:t>
      </w:r>
    </w:p>
    <w:p>
      <w:pPr>
        <w:widowControl w:val="0"/>
        <w:numPr>
          <w:ilvl w:val="1"/>
          <w:numId w:val="1"/>
        </w:numPr>
        <w:spacing w:after="0" w:line="500" w:lineRule="exact"/>
        <w:rPr>
          <w:rFonts w:ascii="仿宋" w:hAnsi="仿宋" w:eastAsia="仿宋"/>
          <w:color w:val="auto"/>
          <w:sz w:val="24"/>
          <w:szCs w:val="24"/>
          <w:shd w:val="clear" w:color="auto" w:fill="FFFFFF"/>
        </w:rPr>
      </w:pPr>
      <w:r>
        <w:rPr>
          <w:rFonts w:hint="eastAsia" w:ascii="仿宋" w:hAnsi="仿宋" w:eastAsia="仿宋"/>
          <w:color w:val="auto"/>
          <w:sz w:val="24"/>
          <w:szCs w:val="24"/>
        </w:rPr>
        <w:t>报价响应文件递交截止时间</w:t>
      </w:r>
      <w:r>
        <w:rPr>
          <w:rFonts w:hint="eastAsia" w:ascii="仿宋" w:hAnsi="仿宋" w:eastAsia="仿宋"/>
          <w:color w:val="auto"/>
          <w:sz w:val="24"/>
          <w:szCs w:val="24"/>
          <w:shd w:val="clear" w:color="auto" w:fill="FFFFFF"/>
        </w:rPr>
        <w:t>：2023年</w:t>
      </w:r>
      <w:r>
        <w:rPr>
          <w:rFonts w:ascii="仿宋" w:hAnsi="仿宋" w:eastAsia="仿宋"/>
          <w:color w:val="auto"/>
          <w:sz w:val="24"/>
          <w:szCs w:val="24"/>
          <w:shd w:val="clear" w:color="auto" w:fill="FFFFFF"/>
        </w:rPr>
        <w:t>6月</w:t>
      </w:r>
      <w:r>
        <w:rPr>
          <w:rFonts w:hint="eastAsia" w:ascii="仿宋" w:hAnsi="仿宋" w:eastAsia="仿宋"/>
          <w:color w:val="auto"/>
          <w:sz w:val="24"/>
          <w:szCs w:val="24"/>
          <w:shd w:val="clear" w:color="auto" w:fill="FFFFFF"/>
          <w:lang w:val="en-US" w:eastAsia="zh-CN"/>
        </w:rPr>
        <w:t>7</w:t>
      </w:r>
      <w:r>
        <w:rPr>
          <w:rFonts w:ascii="仿宋" w:hAnsi="仿宋" w:eastAsia="仿宋"/>
          <w:color w:val="auto"/>
          <w:sz w:val="24"/>
          <w:szCs w:val="24"/>
          <w:shd w:val="clear" w:color="auto" w:fill="FFFFFF"/>
        </w:rPr>
        <w:t>日9</w:t>
      </w:r>
      <w:r>
        <w:rPr>
          <w:rFonts w:hint="eastAsia" w:ascii="仿宋" w:hAnsi="仿宋" w:eastAsia="仿宋"/>
          <w:color w:val="auto"/>
          <w:sz w:val="24"/>
          <w:szCs w:val="24"/>
          <w:shd w:val="clear" w:color="auto" w:fill="FFFFFF"/>
        </w:rPr>
        <w:t>:</w:t>
      </w:r>
      <w:r>
        <w:rPr>
          <w:rFonts w:ascii="仿宋" w:hAnsi="仿宋" w:eastAsia="仿宋"/>
          <w:color w:val="auto"/>
          <w:sz w:val="24"/>
          <w:szCs w:val="24"/>
          <w:shd w:val="clear" w:color="auto" w:fill="FFFFFF"/>
        </w:rPr>
        <w:t>25</w:t>
      </w:r>
      <w:r>
        <w:rPr>
          <w:rFonts w:hint="eastAsia" w:ascii="仿宋" w:hAnsi="仿宋" w:eastAsia="仿宋"/>
          <w:color w:val="auto"/>
          <w:sz w:val="24"/>
          <w:szCs w:val="24"/>
          <w:shd w:val="clear" w:color="auto" w:fill="FFFFFF"/>
        </w:rPr>
        <w:t>前。</w:t>
      </w:r>
    </w:p>
    <w:p>
      <w:pPr>
        <w:widowControl w:val="0"/>
        <w:numPr>
          <w:ilvl w:val="1"/>
          <w:numId w:val="1"/>
        </w:numPr>
        <w:spacing w:after="0" w:line="500" w:lineRule="exact"/>
        <w:rPr>
          <w:rFonts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正式询价时间及地点：</w:t>
      </w:r>
    </w:p>
    <w:p>
      <w:pPr>
        <w:widowControl w:val="0"/>
        <w:spacing w:after="0" w:line="500" w:lineRule="exact"/>
        <w:ind w:left="440" w:firstLine="480" w:firstLineChars="200"/>
        <w:rPr>
          <w:rFonts w:ascii="仿宋" w:hAnsi="仿宋" w:eastAsia="仿宋"/>
          <w:color w:val="auto"/>
          <w:sz w:val="24"/>
          <w:szCs w:val="24"/>
        </w:rPr>
      </w:pPr>
      <w:r>
        <w:rPr>
          <w:rFonts w:hint="eastAsia" w:ascii="仿宋" w:hAnsi="仿宋" w:eastAsia="仿宋"/>
          <w:color w:val="auto"/>
          <w:sz w:val="24"/>
          <w:szCs w:val="24"/>
        </w:rPr>
        <w:t>正式</w:t>
      </w:r>
      <w:r>
        <w:rPr>
          <w:rFonts w:hint="eastAsia" w:ascii="仿宋" w:hAnsi="仿宋" w:eastAsia="仿宋"/>
          <w:color w:val="auto"/>
          <w:sz w:val="24"/>
          <w:szCs w:val="24"/>
          <w:shd w:val="clear" w:color="auto" w:fill="FFFFFF"/>
        </w:rPr>
        <w:t>询价</w:t>
      </w:r>
      <w:r>
        <w:rPr>
          <w:rFonts w:hint="eastAsia" w:ascii="仿宋" w:hAnsi="仿宋" w:eastAsia="仿宋"/>
          <w:color w:val="auto"/>
          <w:sz w:val="24"/>
          <w:szCs w:val="24"/>
        </w:rPr>
        <w:t>时间：2023年</w:t>
      </w:r>
      <w:r>
        <w:rPr>
          <w:rFonts w:ascii="仿宋" w:hAnsi="仿宋" w:eastAsia="仿宋"/>
          <w:color w:val="auto"/>
          <w:sz w:val="24"/>
          <w:szCs w:val="24"/>
        </w:rPr>
        <w:t>6</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7</w:t>
      </w:r>
      <w:r>
        <w:rPr>
          <w:rFonts w:hint="eastAsia" w:ascii="仿宋" w:hAnsi="仿宋" w:eastAsia="仿宋"/>
          <w:color w:val="auto"/>
          <w:sz w:val="24"/>
          <w:szCs w:val="24"/>
        </w:rPr>
        <w:t>日9:30（或按甲方实际通知为准）.</w:t>
      </w:r>
    </w:p>
    <w:p>
      <w:pPr>
        <w:widowControl w:val="0"/>
        <w:spacing w:after="0" w:line="500" w:lineRule="exact"/>
        <w:ind w:left="920" w:leftChars="418"/>
        <w:rPr>
          <w:rFonts w:ascii="仿宋" w:hAnsi="仿宋" w:eastAsia="仿宋"/>
          <w:color w:val="auto"/>
          <w:sz w:val="24"/>
          <w:szCs w:val="24"/>
        </w:rPr>
      </w:pPr>
      <w:r>
        <w:rPr>
          <w:rFonts w:hint="eastAsia" w:ascii="仿宋" w:hAnsi="仿宋" w:eastAsia="仿宋"/>
          <w:color w:val="auto"/>
          <w:sz w:val="24"/>
          <w:szCs w:val="24"/>
        </w:rPr>
        <w:t>正式</w:t>
      </w:r>
      <w:r>
        <w:rPr>
          <w:rFonts w:hint="eastAsia" w:ascii="仿宋" w:hAnsi="仿宋" w:eastAsia="仿宋"/>
          <w:color w:val="auto"/>
          <w:sz w:val="24"/>
          <w:szCs w:val="24"/>
          <w:shd w:val="clear" w:color="auto" w:fill="FFFFFF"/>
        </w:rPr>
        <w:t>询价</w:t>
      </w:r>
      <w:r>
        <w:rPr>
          <w:rFonts w:hint="eastAsia" w:ascii="仿宋" w:hAnsi="仿宋" w:eastAsia="仿宋"/>
          <w:color w:val="auto"/>
          <w:sz w:val="24"/>
          <w:szCs w:val="24"/>
        </w:rPr>
        <w:t>地点：广州市白云区钟落潭镇九佛西路280号慎思苑5号楼负一层招标采购中心</w:t>
      </w:r>
    </w:p>
    <w:p>
      <w:pPr>
        <w:pStyle w:val="55"/>
        <w:numPr>
          <w:ilvl w:val="1"/>
          <w:numId w:val="1"/>
        </w:numPr>
        <w:spacing w:after="0" w:line="500" w:lineRule="exact"/>
        <w:ind w:firstLineChars="0"/>
        <w:rPr>
          <w:rFonts w:ascii="仿宋" w:hAnsi="仿宋" w:eastAsia="仿宋"/>
          <w:color w:val="auto"/>
          <w:sz w:val="24"/>
          <w:szCs w:val="24"/>
        </w:rPr>
      </w:pPr>
      <w:r>
        <w:rPr>
          <w:rFonts w:hint="eastAsia" w:ascii="仿宋" w:hAnsi="仿宋" w:eastAsia="仿宋"/>
          <w:color w:val="auto"/>
          <w:sz w:val="24"/>
          <w:szCs w:val="24"/>
        </w:rPr>
        <w:t>报价响应文件递交地点：广州市白云区钟落潭镇九佛西路280号慎思苑5号楼负一层招采办公室。</w:t>
      </w:r>
    </w:p>
    <w:p>
      <w:pPr>
        <w:pStyle w:val="55"/>
        <w:spacing w:after="0" w:line="500" w:lineRule="exact"/>
        <w:ind w:left="839" w:firstLine="0" w:firstLineChars="0"/>
        <w:rPr>
          <w:rFonts w:ascii="仿宋" w:hAnsi="仿宋" w:eastAsia="仿宋"/>
          <w:color w:val="auto"/>
          <w:sz w:val="24"/>
          <w:szCs w:val="24"/>
        </w:rPr>
      </w:pPr>
      <w:r>
        <w:rPr>
          <w:rFonts w:hint="eastAsia" w:ascii="仿宋" w:hAnsi="仿宋" w:eastAsia="仿宋"/>
          <w:color w:val="auto"/>
          <w:sz w:val="24"/>
          <w:szCs w:val="24"/>
        </w:rPr>
        <w:t>联系人：陈先生；联系电话：</w:t>
      </w:r>
      <w:r>
        <w:rPr>
          <w:rFonts w:ascii="仿宋" w:hAnsi="仿宋" w:eastAsia="仿宋"/>
          <w:color w:val="auto"/>
          <w:sz w:val="24"/>
          <w:szCs w:val="24"/>
        </w:rPr>
        <w:t>18302014078</w:t>
      </w:r>
      <w:r>
        <w:rPr>
          <w:rFonts w:hint="eastAsia" w:ascii="仿宋" w:hAnsi="仿宋" w:eastAsia="仿宋"/>
          <w:color w:val="auto"/>
          <w:sz w:val="24"/>
          <w:szCs w:val="24"/>
        </w:rPr>
        <w:t>。</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公开询价邀请函列示内容存有疑问的</w:t>
      </w:r>
      <w:r>
        <w:rPr>
          <w:rFonts w:hint="eastAsia" w:ascii="仿宋" w:hAnsi="仿宋" w:eastAsia="仿宋"/>
          <w:color w:val="auto"/>
          <w:sz w:val="24"/>
          <w:szCs w:val="24"/>
        </w:rPr>
        <w:t>，请在</w:t>
      </w:r>
      <w:r>
        <w:rPr>
          <w:rFonts w:hint="eastAsia" w:ascii="仿宋" w:hAnsi="仿宋" w:eastAsia="仿宋"/>
          <w:b/>
          <w:bCs/>
          <w:color w:val="auto"/>
          <w:sz w:val="24"/>
          <w:szCs w:val="24"/>
        </w:rPr>
        <w:t>2023年</w:t>
      </w:r>
      <w:r>
        <w:rPr>
          <w:rFonts w:ascii="仿宋" w:hAnsi="仿宋" w:eastAsia="仿宋"/>
          <w:b/>
          <w:bCs/>
          <w:color w:val="auto"/>
          <w:sz w:val="24"/>
          <w:szCs w:val="24"/>
        </w:rPr>
        <w:t>6</w:t>
      </w:r>
      <w:r>
        <w:rPr>
          <w:rFonts w:hint="eastAsia" w:ascii="仿宋" w:hAnsi="仿宋" w:eastAsia="仿宋"/>
          <w:b/>
          <w:bCs/>
          <w:color w:val="auto"/>
          <w:sz w:val="24"/>
          <w:szCs w:val="24"/>
        </w:rPr>
        <w:t>月</w:t>
      </w:r>
      <w:r>
        <w:rPr>
          <w:rFonts w:hint="eastAsia" w:ascii="仿宋" w:hAnsi="仿宋" w:eastAsia="仿宋"/>
          <w:b/>
          <w:bCs/>
          <w:color w:val="auto"/>
          <w:sz w:val="24"/>
          <w:szCs w:val="24"/>
          <w:lang w:val="en-US" w:eastAsia="zh-CN"/>
        </w:rPr>
        <w:t>3</w:t>
      </w:r>
      <w:r>
        <w:rPr>
          <w:rFonts w:hint="eastAsia" w:ascii="仿宋" w:hAnsi="仿宋" w:eastAsia="仿宋"/>
          <w:b/>
          <w:bCs/>
          <w:color w:val="auto"/>
          <w:sz w:val="24"/>
          <w:szCs w:val="24"/>
        </w:rPr>
        <w:t>日下午</w:t>
      </w:r>
      <w:r>
        <w:rPr>
          <w:rFonts w:ascii="仿宋" w:hAnsi="仿宋" w:eastAsia="仿宋"/>
          <w:b/>
          <w:bCs/>
          <w:color w:val="auto"/>
          <w:sz w:val="24"/>
          <w:szCs w:val="24"/>
        </w:rPr>
        <w:t>17</w:t>
      </w:r>
      <w:r>
        <w:rPr>
          <w:rFonts w:hint="eastAsia" w:ascii="仿宋" w:hAnsi="仿宋" w:eastAsia="仿宋"/>
          <w:b/>
          <w:bCs/>
          <w:color w:val="auto"/>
          <w:sz w:val="24"/>
          <w:szCs w:val="24"/>
        </w:rPr>
        <w:t>:00</w:t>
      </w:r>
      <w:r>
        <w:rPr>
          <w:rFonts w:hint="eastAsia" w:ascii="仿宋" w:hAnsi="仿宋" w:eastAsia="仿宋"/>
          <w:color w:val="auto"/>
          <w:sz w:val="24"/>
          <w:szCs w:val="24"/>
        </w:rPr>
        <w:t>前，将疑问以文件形式发送至邮箱：邮箱：</w:t>
      </w:r>
      <w:r>
        <w:rPr>
          <w:color w:val="auto"/>
        </w:rPr>
        <w:fldChar w:fldCharType="begin"/>
      </w:r>
      <w:r>
        <w:rPr>
          <w:color w:val="auto"/>
        </w:rPr>
        <w:instrText xml:space="preserve"> HYPERLINK "mailto:18302014078@163.com" </w:instrText>
      </w:r>
      <w:r>
        <w:rPr>
          <w:color w:val="auto"/>
        </w:rPr>
        <w:fldChar w:fldCharType="separate"/>
      </w:r>
      <w:r>
        <w:rPr>
          <w:rStyle w:val="28"/>
          <w:rFonts w:ascii="仿宋" w:hAnsi="仿宋" w:eastAsia="仿宋"/>
          <w:color w:val="auto"/>
          <w:sz w:val="24"/>
          <w:szCs w:val="24"/>
        </w:rPr>
        <w:t>18302014078</w:t>
      </w:r>
      <w:r>
        <w:rPr>
          <w:rStyle w:val="28"/>
          <w:rFonts w:hint="eastAsia" w:ascii="仿宋" w:hAnsi="仿宋" w:eastAsia="仿宋"/>
          <w:color w:val="auto"/>
          <w:sz w:val="24"/>
          <w:szCs w:val="24"/>
        </w:rPr>
        <w:t>@</w:t>
      </w:r>
      <w:r>
        <w:rPr>
          <w:rStyle w:val="28"/>
          <w:rFonts w:ascii="仿宋" w:hAnsi="仿宋" w:eastAsia="仿宋"/>
          <w:color w:val="auto"/>
          <w:sz w:val="24"/>
          <w:szCs w:val="24"/>
        </w:rPr>
        <w:t>163</w:t>
      </w:r>
      <w:r>
        <w:rPr>
          <w:rStyle w:val="28"/>
          <w:rFonts w:hint="eastAsia" w:ascii="仿宋" w:hAnsi="仿宋" w:eastAsia="仿宋"/>
          <w:color w:val="auto"/>
          <w:sz w:val="24"/>
          <w:szCs w:val="24"/>
        </w:rPr>
        <w:t>.com</w:t>
      </w:r>
      <w:r>
        <w:rPr>
          <w:rStyle w:val="28"/>
          <w:rFonts w:hint="eastAsia" w:ascii="仿宋" w:hAnsi="仿宋" w:eastAsia="仿宋"/>
          <w:color w:val="auto"/>
          <w:sz w:val="24"/>
          <w:szCs w:val="24"/>
        </w:rPr>
        <w:fldChar w:fldCharType="end"/>
      </w:r>
      <w:r>
        <w:rPr>
          <w:rFonts w:hint="eastAsia" w:ascii="仿宋" w:hAnsi="仿宋" w:eastAsia="仿宋"/>
          <w:color w:val="auto"/>
          <w:sz w:val="24"/>
          <w:szCs w:val="24"/>
        </w:rPr>
        <w:t>；</w:t>
      </w:r>
    </w:p>
    <w:p>
      <w:pPr>
        <w:widowControl w:val="0"/>
        <w:numPr>
          <w:ilvl w:val="1"/>
          <w:numId w:val="1"/>
        </w:numPr>
        <w:spacing w:after="0" w:line="460" w:lineRule="exact"/>
        <w:rPr>
          <w:rFonts w:ascii="仿宋" w:hAnsi="仿宋" w:eastAsia="仿宋"/>
          <w:color w:val="auto"/>
          <w:sz w:val="24"/>
          <w:szCs w:val="24"/>
        </w:rPr>
      </w:pPr>
      <w:bookmarkStart w:id="49" w:name="_Hlk97917519"/>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采购过程有异议的，</w:t>
      </w:r>
      <w:bookmarkEnd w:id="49"/>
      <w:r>
        <w:rPr>
          <w:rFonts w:hint="eastAsia" w:ascii="仿宋" w:hAnsi="仿宋" w:eastAsia="仿宋"/>
          <w:color w:val="auto"/>
          <w:sz w:val="24"/>
          <w:szCs w:val="24"/>
        </w:rPr>
        <w:t>请以书面形式（有效签署的原件并加盖公章），并附有相关的证据材料，提交至集团内控部。</w:t>
      </w:r>
    </w:p>
    <w:p>
      <w:pPr>
        <w:widowControl w:val="0"/>
        <w:tabs>
          <w:tab w:val="left" w:pos="839"/>
        </w:tabs>
        <w:spacing w:after="0" w:line="460" w:lineRule="exact"/>
        <w:ind w:left="839"/>
        <w:rPr>
          <w:rFonts w:ascii="仿宋" w:hAnsi="仿宋" w:eastAsia="仿宋"/>
          <w:color w:val="auto"/>
          <w:sz w:val="24"/>
          <w:szCs w:val="24"/>
        </w:rPr>
      </w:pPr>
      <w:r>
        <w:rPr>
          <w:rFonts w:hint="eastAsia" w:ascii="仿宋" w:hAnsi="仿宋" w:eastAsia="仿宋"/>
          <w:color w:val="auto"/>
          <w:sz w:val="24"/>
          <w:szCs w:val="24"/>
        </w:rPr>
        <w:t>投诉受理部门：中教集团内控部，投诉电话： 0791-88106510 /0791-88102608</w:t>
      </w:r>
    </w:p>
    <w:p>
      <w:pPr>
        <w:widowControl w:val="0"/>
        <w:tabs>
          <w:tab w:val="left" w:pos="839"/>
        </w:tabs>
        <w:spacing w:after="0" w:line="460" w:lineRule="exact"/>
        <w:ind w:left="420"/>
        <w:rPr>
          <w:rFonts w:ascii="仿宋" w:hAnsi="仿宋" w:eastAsia="仿宋"/>
          <w:b/>
          <w:bCs/>
          <w:color w:val="auto"/>
          <w:sz w:val="24"/>
          <w:szCs w:val="24"/>
        </w:rPr>
      </w:pPr>
      <w:r>
        <w:rPr>
          <w:rFonts w:hint="eastAsia" w:ascii="仿宋" w:hAnsi="仿宋" w:eastAsia="仿宋"/>
          <w:color w:val="auto"/>
          <w:sz w:val="24"/>
          <w:szCs w:val="24"/>
        </w:rPr>
        <w:t>二、参与人须知</w:t>
      </w:r>
    </w:p>
    <w:p>
      <w:pPr>
        <w:widowControl w:val="0"/>
        <w:numPr>
          <w:ilvl w:val="1"/>
          <w:numId w:val="2"/>
        </w:numPr>
        <w:spacing w:after="0" w:line="500" w:lineRule="exact"/>
        <w:rPr>
          <w:rFonts w:ascii="仿宋" w:hAnsi="仿宋" w:eastAsia="仿宋"/>
          <w:color w:val="auto"/>
          <w:sz w:val="24"/>
          <w:szCs w:val="24"/>
        </w:rPr>
      </w:pPr>
      <w:r>
        <w:rPr>
          <w:rFonts w:hint="eastAsia" w:ascii="仿宋" w:hAnsi="仿宋" w:eastAsia="仿宋"/>
          <w:color w:val="auto"/>
          <w:sz w:val="24"/>
          <w:szCs w:val="24"/>
        </w:rPr>
        <w:t>评审地点：广州市白云区钟落潭镇九佛西路280号慎思苑5号楼负一层招采办公室；</w:t>
      </w:r>
    </w:p>
    <w:p>
      <w:pPr>
        <w:widowControl w:val="0"/>
        <w:numPr>
          <w:ilvl w:val="1"/>
          <w:numId w:val="2"/>
        </w:numPr>
        <w:spacing w:after="0" w:line="500" w:lineRule="exact"/>
        <w:rPr>
          <w:rFonts w:ascii="仿宋" w:hAnsi="仿宋" w:eastAsia="仿宋"/>
          <w:color w:val="auto"/>
          <w:sz w:val="24"/>
          <w:szCs w:val="24"/>
        </w:rPr>
      </w:pPr>
      <w:r>
        <w:rPr>
          <w:rFonts w:hint="eastAsia" w:ascii="仿宋" w:hAnsi="仿宋" w:eastAsia="仿宋"/>
          <w:color w:val="auto"/>
          <w:sz w:val="24"/>
          <w:szCs w:val="24"/>
        </w:rPr>
        <w:t>本项目所有分项均以人民币报价；</w:t>
      </w:r>
    </w:p>
    <w:p>
      <w:pPr>
        <w:widowControl w:val="0"/>
        <w:numPr>
          <w:ilvl w:val="1"/>
          <w:numId w:val="2"/>
        </w:numPr>
        <w:spacing w:after="0" w:line="500" w:lineRule="exact"/>
        <w:rPr>
          <w:rFonts w:ascii="仿宋" w:hAnsi="仿宋" w:eastAsia="仿宋"/>
          <w:color w:val="auto"/>
          <w:sz w:val="24"/>
          <w:szCs w:val="24"/>
        </w:rPr>
      </w:pPr>
      <w:r>
        <w:rPr>
          <w:rFonts w:hint="eastAsia" w:ascii="仿宋" w:hAnsi="仿宋" w:eastAsia="仿宋"/>
          <w:color w:val="auto"/>
          <w:sz w:val="24"/>
          <w:szCs w:val="24"/>
        </w:rPr>
        <w:t>项目实施地为广州市白云区钟落潭镇九佛西路280号指定地点。</w:t>
      </w:r>
    </w:p>
    <w:p>
      <w:pPr>
        <w:widowControl w:val="0"/>
        <w:numPr>
          <w:ilvl w:val="1"/>
          <w:numId w:val="2"/>
        </w:numPr>
        <w:spacing w:after="0" w:line="500" w:lineRule="exact"/>
        <w:rPr>
          <w:rFonts w:ascii="仿宋" w:hAnsi="仿宋" w:eastAsia="仿宋"/>
          <w:color w:val="auto"/>
          <w:sz w:val="24"/>
          <w:szCs w:val="24"/>
        </w:rPr>
      </w:pPr>
      <w:r>
        <w:rPr>
          <w:rFonts w:hint="eastAsia" w:ascii="仿宋" w:hAnsi="仿宋" w:eastAsia="仿宋"/>
          <w:color w:val="auto"/>
          <w:sz w:val="24"/>
          <w:szCs w:val="24"/>
        </w:rPr>
        <w:t>开工时间以甲方通知为准。</w:t>
      </w:r>
    </w:p>
    <w:p>
      <w:pPr>
        <w:widowControl w:val="0"/>
        <w:numPr>
          <w:ilvl w:val="1"/>
          <w:numId w:val="2"/>
        </w:numPr>
        <w:spacing w:after="0" w:line="500" w:lineRule="exact"/>
        <w:rPr>
          <w:rFonts w:ascii="仿宋" w:hAnsi="仿宋" w:eastAsia="仿宋"/>
          <w:color w:val="auto"/>
          <w:sz w:val="24"/>
          <w:szCs w:val="24"/>
        </w:rPr>
      </w:pPr>
      <w:r>
        <w:rPr>
          <w:rFonts w:hint="eastAsia" w:ascii="仿宋" w:hAnsi="仿宋" w:eastAsia="仿宋"/>
          <w:color w:val="auto"/>
          <w:sz w:val="24"/>
          <w:szCs w:val="24"/>
        </w:rPr>
        <w:t>报价响应文件</w:t>
      </w:r>
      <w:r>
        <w:rPr>
          <w:rFonts w:ascii="仿宋" w:hAnsi="仿宋" w:eastAsia="仿宋"/>
          <w:color w:val="auto"/>
          <w:sz w:val="24"/>
          <w:szCs w:val="24"/>
        </w:rPr>
        <w:t>必须用A4幅面纸张打印</w:t>
      </w:r>
      <w:r>
        <w:rPr>
          <w:rFonts w:hint="eastAsia" w:ascii="仿宋" w:hAnsi="仿宋" w:eastAsia="仿宋"/>
          <w:color w:val="auto"/>
          <w:sz w:val="24"/>
          <w:szCs w:val="24"/>
        </w:rPr>
        <w:t>，须由参与人填写并加盖公章；</w:t>
      </w:r>
    </w:p>
    <w:p>
      <w:pPr>
        <w:widowControl w:val="0"/>
        <w:numPr>
          <w:ilvl w:val="1"/>
          <w:numId w:val="2"/>
        </w:numPr>
        <w:spacing w:after="0" w:line="500" w:lineRule="exact"/>
        <w:rPr>
          <w:rFonts w:ascii="仿宋" w:hAnsi="仿宋" w:eastAsia="仿宋"/>
          <w:color w:val="auto"/>
          <w:sz w:val="24"/>
          <w:szCs w:val="24"/>
        </w:rPr>
      </w:pPr>
      <w:r>
        <w:rPr>
          <w:rFonts w:hint="eastAsia" w:ascii="仿宋" w:hAnsi="仿宋" w:eastAsia="仿宋"/>
          <w:color w:val="auto"/>
          <w:sz w:val="24"/>
          <w:szCs w:val="24"/>
        </w:rPr>
        <w:t>报价响应文件用不退色墨水书写或打印，因字迹潦草或表达不清所引起的后果由参与人自负；</w:t>
      </w:r>
    </w:p>
    <w:p>
      <w:pPr>
        <w:widowControl w:val="0"/>
        <w:numPr>
          <w:ilvl w:val="1"/>
          <w:numId w:val="2"/>
        </w:numPr>
        <w:spacing w:after="0" w:line="500" w:lineRule="exact"/>
        <w:rPr>
          <w:rFonts w:ascii="仿宋" w:hAnsi="仿宋" w:eastAsia="仿宋"/>
          <w:b/>
          <w:bCs/>
          <w:color w:val="auto"/>
          <w:sz w:val="24"/>
          <w:szCs w:val="24"/>
        </w:rPr>
      </w:pPr>
      <w:r>
        <w:rPr>
          <w:rFonts w:hint="eastAsia" w:ascii="仿宋" w:hAnsi="仿宋" w:eastAsia="仿宋"/>
          <w:b/>
          <w:bCs/>
          <w:color w:val="auto"/>
          <w:sz w:val="24"/>
          <w:szCs w:val="24"/>
        </w:rPr>
        <w:t>报价响应文件提供正本：一份，副本：两份；报价响应文件</w:t>
      </w:r>
      <w:r>
        <w:rPr>
          <w:rFonts w:ascii="仿宋" w:hAnsi="仿宋" w:eastAsia="仿宋"/>
          <w:b/>
          <w:bCs/>
          <w:color w:val="auto"/>
          <w:sz w:val="24"/>
          <w:szCs w:val="24"/>
        </w:rPr>
        <w:t>必须用线装或胶装（为永久性、无破坏不可拆分）装订成册</w:t>
      </w:r>
      <w:r>
        <w:rPr>
          <w:rFonts w:hint="eastAsia" w:ascii="仿宋" w:hAnsi="仿宋" w:eastAsia="仿宋"/>
          <w:b/>
          <w:bCs/>
          <w:color w:val="auto"/>
          <w:sz w:val="24"/>
          <w:szCs w:val="24"/>
        </w:rPr>
        <w:t>；响应</w:t>
      </w:r>
      <w:r>
        <w:rPr>
          <w:rFonts w:ascii="仿宋" w:hAnsi="仿宋" w:eastAsia="仿宋"/>
          <w:b/>
          <w:bCs/>
          <w:color w:val="auto"/>
          <w:sz w:val="24"/>
          <w:szCs w:val="24"/>
        </w:rPr>
        <w:t>文件封面应标明“正本”、“副本”字样。正本与副本如有不一致，则以正本为准。</w:t>
      </w:r>
    </w:p>
    <w:p>
      <w:pPr>
        <w:widowControl w:val="0"/>
        <w:numPr>
          <w:ilvl w:val="1"/>
          <w:numId w:val="2"/>
        </w:numPr>
        <w:spacing w:after="0" w:line="500" w:lineRule="exact"/>
        <w:rPr>
          <w:rFonts w:ascii="仿宋" w:hAnsi="仿宋" w:eastAsia="仿宋"/>
          <w:b/>
          <w:bCs/>
          <w:color w:val="auto"/>
          <w:sz w:val="24"/>
          <w:szCs w:val="24"/>
        </w:rPr>
      </w:pPr>
      <w:r>
        <w:rPr>
          <w:rFonts w:hint="eastAsia" w:ascii="仿宋" w:hAnsi="仿宋" w:eastAsia="仿宋"/>
          <w:b/>
          <w:bCs/>
          <w:color w:val="auto"/>
          <w:sz w:val="24"/>
          <w:szCs w:val="24"/>
        </w:rPr>
        <w:t>报价单独立封装，报价单按附件进行报价，报价一式三份。</w:t>
      </w:r>
    </w:p>
    <w:p>
      <w:pPr>
        <w:widowControl w:val="0"/>
        <w:numPr>
          <w:ilvl w:val="1"/>
          <w:numId w:val="2"/>
        </w:numPr>
        <w:spacing w:after="0" w:line="500" w:lineRule="exact"/>
        <w:rPr>
          <w:rFonts w:ascii="仿宋" w:hAnsi="仿宋" w:eastAsia="仿宋"/>
          <w:color w:val="auto"/>
          <w:sz w:val="24"/>
          <w:szCs w:val="24"/>
        </w:rPr>
      </w:pPr>
      <w:r>
        <w:rPr>
          <w:rFonts w:hint="eastAsia" w:ascii="仿宋" w:hAnsi="仿宋" w:eastAsia="仿宋"/>
          <w:color w:val="auto"/>
          <w:sz w:val="24"/>
          <w:szCs w:val="24"/>
        </w:rPr>
        <w:t>报价响应文件及所有相关资料需同时进行密封处理，并在密封处加盖公章，未做密封处理及未加盖公章的视为无效报价；</w:t>
      </w:r>
    </w:p>
    <w:p>
      <w:pPr>
        <w:widowControl w:val="0"/>
        <w:numPr>
          <w:ilvl w:val="1"/>
          <w:numId w:val="2"/>
        </w:numPr>
        <w:spacing w:after="0" w:line="500" w:lineRule="exact"/>
        <w:rPr>
          <w:rFonts w:ascii="仿宋" w:hAnsi="仿宋" w:eastAsia="仿宋"/>
          <w:color w:val="auto"/>
          <w:sz w:val="24"/>
          <w:szCs w:val="24"/>
        </w:rPr>
      </w:pPr>
      <w:r>
        <w:rPr>
          <w:rFonts w:hint="eastAsia" w:ascii="仿宋" w:hAnsi="仿宋" w:eastAsia="仿宋"/>
          <w:color w:val="auto"/>
          <w:sz w:val="24"/>
          <w:szCs w:val="24"/>
        </w:rPr>
        <w:t>一个参与人只能提交一个报价响应文件。但如果参与人之间存在下列互为关联关系情形之一的，不得同时参加本项目报价：</w:t>
      </w:r>
    </w:p>
    <w:p>
      <w:pPr>
        <w:widowControl w:val="0"/>
        <w:numPr>
          <w:ilvl w:val="0"/>
          <w:numId w:val="3"/>
        </w:numPr>
        <w:spacing w:after="0" w:line="500" w:lineRule="exact"/>
        <w:ind w:left="770" w:leftChars="350"/>
        <w:rPr>
          <w:rFonts w:ascii="仿宋" w:hAnsi="仿宋" w:eastAsia="仿宋"/>
          <w:color w:val="auto"/>
          <w:sz w:val="24"/>
          <w:szCs w:val="24"/>
        </w:rPr>
      </w:pPr>
      <w:r>
        <w:rPr>
          <w:rFonts w:hint="eastAsia" w:ascii="仿宋" w:hAnsi="仿宋" w:eastAsia="仿宋"/>
          <w:color w:val="auto"/>
          <w:sz w:val="24"/>
          <w:szCs w:val="24"/>
        </w:rPr>
        <w:t>法定代表人为同一人的两个及两个以上法人；</w:t>
      </w:r>
    </w:p>
    <w:p>
      <w:pPr>
        <w:widowControl w:val="0"/>
        <w:numPr>
          <w:ilvl w:val="0"/>
          <w:numId w:val="3"/>
        </w:numPr>
        <w:spacing w:after="0" w:line="500" w:lineRule="exact"/>
        <w:ind w:left="770" w:leftChars="350"/>
        <w:rPr>
          <w:rFonts w:ascii="仿宋" w:hAnsi="仿宋" w:eastAsia="仿宋"/>
          <w:color w:val="auto"/>
          <w:sz w:val="24"/>
          <w:szCs w:val="24"/>
        </w:rPr>
      </w:pPr>
      <w:r>
        <w:rPr>
          <w:rFonts w:hint="eastAsia" w:ascii="仿宋" w:hAnsi="仿宋" w:eastAsia="仿宋"/>
          <w:color w:val="auto"/>
          <w:sz w:val="24"/>
          <w:szCs w:val="24"/>
        </w:rPr>
        <w:t>母公司、直接或间接持股50％及以上的被投资公司;</w:t>
      </w:r>
    </w:p>
    <w:p>
      <w:pPr>
        <w:widowControl w:val="0"/>
        <w:numPr>
          <w:ilvl w:val="0"/>
          <w:numId w:val="3"/>
        </w:numPr>
        <w:spacing w:after="0" w:line="500" w:lineRule="exact"/>
        <w:ind w:left="770" w:leftChars="350"/>
        <w:rPr>
          <w:rFonts w:ascii="仿宋" w:hAnsi="仿宋" w:eastAsia="仿宋"/>
          <w:color w:val="auto"/>
          <w:sz w:val="24"/>
          <w:szCs w:val="24"/>
        </w:rPr>
      </w:pPr>
      <w:r>
        <w:rPr>
          <w:rFonts w:hint="eastAsia" w:ascii="仿宋" w:hAnsi="仿宋" w:eastAsia="仿宋"/>
          <w:color w:val="auto"/>
          <w:sz w:val="24"/>
          <w:szCs w:val="24"/>
        </w:rPr>
        <w:t>均为同一家母公司直接或间接持股50％及以上的被投资公司。</w:t>
      </w:r>
    </w:p>
    <w:p>
      <w:pPr>
        <w:widowControl w:val="0"/>
        <w:spacing w:after="0" w:line="500" w:lineRule="exact"/>
        <w:ind w:left="420"/>
        <w:rPr>
          <w:rFonts w:ascii="仿宋" w:hAnsi="仿宋" w:eastAsia="仿宋"/>
          <w:color w:val="auto"/>
          <w:sz w:val="24"/>
          <w:szCs w:val="24"/>
        </w:rPr>
      </w:pPr>
      <w:r>
        <w:rPr>
          <w:rFonts w:hint="eastAsia" w:ascii="仿宋" w:hAnsi="仿宋" w:eastAsia="仿宋"/>
          <w:color w:val="auto"/>
          <w:sz w:val="24"/>
          <w:szCs w:val="24"/>
        </w:rPr>
        <w:t>11. 本项目不接受联合体报价。</w:t>
      </w:r>
    </w:p>
    <w:p>
      <w:pPr>
        <w:widowControl w:val="0"/>
        <w:spacing w:after="0" w:line="500" w:lineRule="exact"/>
        <w:ind w:left="420"/>
        <w:rPr>
          <w:rFonts w:ascii="仿宋" w:hAnsi="仿宋" w:eastAsia="仿宋"/>
          <w:color w:val="auto"/>
          <w:sz w:val="24"/>
          <w:szCs w:val="24"/>
        </w:rPr>
      </w:pPr>
      <w:r>
        <w:rPr>
          <w:rFonts w:hint="eastAsia" w:ascii="仿宋" w:hAnsi="仿宋" w:eastAsia="仿宋"/>
          <w:color w:val="auto"/>
          <w:sz w:val="24"/>
          <w:szCs w:val="24"/>
        </w:rPr>
        <w:t>12. 本项目采用“合理最低评标价法”，评标小组根据资质、技术要求对参与人进行审核，符合要求下根据“合理最低评标价法”进行推选候选人。采购人，均有可能会进行多轮磋商。</w:t>
      </w:r>
    </w:p>
    <w:p>
      <w:pPr>
        <w:spacing w:after="0" w:line="500" w:lineRule="exact"/>
        <w:ind w:firstLine="364" w:firstLineChars="152"/>
        <w:jc w:val="left"/>
        <w:rPr>
          <w:rFonts w:ascii="仿宋" w:hAnsi="仿宋" w:eastAsia="仿宋"/>
          <w:color w:val="auto"/>
          <w:sz w:val="24"/>
          <w:szCs w:val="24"/>
        </w:rPr>
      </w:pPr>
      <w:r>
        <w:rPr>
          <w:rFonts w:hint="eastAsia" w:ascii="仿宋" w:hAnsi="仿宋" w:eastAsia="仿宋"/>
          <w:color w:val="auto"/>
          <w:sz w:val="24"/>
          <w:szCs w:val="24"/>
        </w:rPr>
        <w:t>三、确定成交参与人标准及原则：</w:t>
      </w:r>
    </w:p>
    <w:p>
      <w:pPr>
        <w:pStyle w:val="55"/>
        <w:numPr>
          <w:ilvl w:val="0"/>
          <w:numId w:val="4"/>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本项目为自有资金而非财政性资金采购，采购人按企业内部规定的标准进行评定</w:t>
      </w:r>
      <w:r>
        <w:rPr>
          <w:rFonts w:ascii="仿宋" w:hAnsi="仿宋" w:eastAsia="仿宋"/>
          <w:color w:val="auto"/>
          <w:sz w:val="24"/>
          <w:szCs w:val="24"/>
        </w:rPr>
        <w:t xml:space="preserve"> </w:t>
      </w:r>
      <w:r>
        <w:rPr>
          <w:rFonts w:hint="eastAsia" w:ascii="仿宋" w:hAnsi="仿宋" w:eastAsia="仿宋"/>
          <w:color w:val="auto"/>
          <w:sz w:val="24"/>
          <w:szCs w:val="24"/>
        </w:rPr>
        <w:t>。</w:t>
      </w:r>
    </w:p>
    <w:p>
      <w:pPr>
        <w:pStyle w:val="55"/>
        <w:numPr>
          <w:ilvl w:val="0"/>
          <w:numId w:val="4"/>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参与人施工质量、所用材料均需符合国家规范、行业标准及甲方要求,经过磋商所报价格为合理价格的参与人为成交参与人。最低报价不作为成交的保证。</w:t>
      </w:r>
    </w:p>
    <w:p>
      <w:pPr>
        <w:spacing w:after="0" w:line="240" w:lineRule="auto"/>
        <w:jc w:val="left"/>
        <w:rPr>
          <w:rFonts w:ascii="仿宋" w:hAnsi="仿宋" w:eastAsia="仿宋"/>
          <w:color w:val="auto"/>
          <w:sz w:val="24"/>
          <w:szCs w:val="24"/>
        </w:rPr>
      </w:pPr>
      <w:r>
        <w:rPr>
          <w:rFonts w:ascii="仿宋" w:hAnsi="仿宋" w:eastAsia="仿宋"/>
          <w:color w:val="auto"/>
          <w:sz w:val="24"/>
          <w:szCs w:val="24"/>
        </w:rPr>
        <w:br w:type="page"/>
      </w:r>
    </w:p>
    <w:p>
      <w:pPr>
        <w:spacing w:after="0" w:line="500" w:lineRule="exact"/>
        <w:jc w:val="center"/>
        <w:rPr>
          <w:rFonts w:hint="eastAsia" w:ascii="仿宋" w:hAnsi="仿宋" w:eastAsia="仿宋"/>
          <w:color w:val="auto"/>
          <w:sz w:val="24"/>
          <w:szCs w:val="24"/>
        </w:rPr>
      </w:pPr>
      <w:r>
        <w:rPr>
          <w:rFonts w:hint="eastAsia" w:ascii="仿宋" w:hAnsi="仿宋" w:eastAsia="仿宋"/>
          <w:b/>
          <w:color w:val="auto"/>
          <w:sz w:val="44"/>
          <w:szCs w:val="44"/>
        </w:rPr>
        <w:t>二、设计要求</w:t>
      </w:r>
    </w:p>
    <w:bookmarkEnd w:id="0"/>
    <w:p>
      <w:pPr>
        <w:widowControl w:val="0"/>
        <w:spacing w:after="0" w:line="500" w:lineRule="exact"/>
        <w:ind w:left="560"/>
        <w:rPr>
          <w:rFonts w:ascii="仿宋" w:hAnsi="仿宋" w:eastAsia="仿宋" w:cs="仿宋"/>
          <w:b/>
          <w:bCs/>
          <w:color w:val="auto"/>
          <w:sz w:val="24"/>
          <w:szCs w:val="24"/>
        </w:rPr>
      </w:pPr>
    </w:p>
    <w:p>
      <w:pPr>
        <w:widowControl w:val="0"/>
        <w:spacing w:after="0" w:line="500" w:lineRule="exact"/>
        <w:ind w:left="560"/>
        <w:rPr>
          <w:rFonts w:hint="eastAsia" w:ascii="仿宋" w:hAnsi="仿宋" w:eastAsia="仿宋" w:cs="仿宋"/>
          <w:b/>
          <w:bCs/>
          <w:color w:val="auto"/>
          <w:sz w:val="24"/>
          <w:szCs w:val="24"/>
        </w:rPr>
      </w:pPr>
      <w:r>
        <w:rPr>
          <w:rFonts w:hint="eastAsia" w:ascii="仿宋" w:hAnsi="仿宋" w:eastAsia="仿宋" w:cs="仿宋"/>
          <w:b/>
          <w:bCs/>
          <w:color w:val="auto"/>
          <w:sz w:val="24"/>
          <w:szCs w:val="24"/>
        </w:rPr>
        <w:t>（一）项目概况及设计范围：</w:t>
      </w:r>
    </w:p>
    <w:tbl>
      <w:tblPr>
        <w:tblStyle w:val="24"/>
        <w:tblW w:w="98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761"/>
        <w:gridCol w:w="7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074" w:type="dxa"/>
            <w:vAlign w:val="center"/>
          </w:tcPr>
          <w:p>
            <w:pPr>
              <w:snapToGrid w:val="0"/>
              <w:spacing w:after="0" w:line="400" w:lineRule="exact"/>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序号</w:t>
            </w:r>
          </w:p>
        </w:tc>
        <w:tc>
          <w:tcPr>
            <w:tcW w:w="1761" w:type="dxa"/>
            <w:vAlign w:val="center"/>
          </w:tcPr>
          <w:p>
            <w:pPr>
              <w:snapToGrid w:val="0"/>
              <w:spacing w:after="0" w:line="400" w:lineRule="exact"/>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指标名称</w:t>
            </w:r>
          </w:p>
        </w:tc>
        <w:tc>
          <w:tcPr>
            <w:tcW w:w="7011" w:type="dxa"/>
            <w:vAlign w:val="center"/>
          </w:tcPr>
          <w:p>
            <w:pPr>
              <w:snapToGrid w:val="0"/>
              <w:spacing w:after="0" w:line="400" w:lineRule="exact"/>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074" w:type="dxa"/>
            <w:vAlign w:val="center"/>
          </w:tcPr>
          <w:p>
            <w:pPr>
              <w:snapToGrid w:val="0"/>
              <w:spacing w:after="0" w:line="400" w:lineRule="exact"/>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w:t>
            </w:r>
          </w:p>
        </w:tc>
        <w:tc>
          <w:tcPr>
            <w:tcW w:w="1761" w:type="dxa"/>
            <w:vAlign w:val="center"/>
          </w:tcPr>
          <w:p>
            <w:pPr>
              <w:snapToGrid w:val="0"/>
              <w:spacing w:after="0" w:line="400" w:lineRule="exact"/>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建设地点</w:t>
            </w:r>
          </w:p>
        </w:tc>
        <w:tc>
          <w:tcPr>
            <w:tcW w:w="7011" w:type="dxa"/>
            <w:vAlign w:val="center"/>
          </w:tcPr>
          <w:p>
            <w:pPr>
              <w:snapToGrid w:val="0"/>
              <w:spacing w:after="0" w:line="400" w:lineRule="exact"/>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广州市白云区钟落潭镇九佛西路280号博艺楼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74" w:type="dxa"/>
            <w:vAlign w:val="center"/>
          </w:tcPr>
          <w:p>
            <w:pPr>
              <w:snapToGrid w:val="0"/>
              <w:spacing w:after="0" w:line="400" w:lineRule="exact"/>
              <w:jc w:val="center"/>
              <w:rPr>
                <w:rFonts w:hint="eastAsia" w:ascii="仿宋" w:hAnsi="仿宋" w:eastAsia="仿宋" w:cs="仿宋"/>
                <w:color w:val="auto"/>
                <w:kern w:val="2"/>
                <w:sz w:val="24"/>
                <w:szCs w:val="24"/>
              </w:rPr>
            </w:pPr>
            <w:r>
              <w:rPr>
                <w:rFonts w:ascii="仿宋" w:hAnsi="仿宋" w:eastAsia="仿宋" w:cs="仿宋"/>
                <w:color w:val="auto"/>
                <w:kern w:val="2"/>
                <w:sz w:val="24"/>
                <w:szCs w:val="24"/>
              </w:rPr>
              <w:t>2</w:t>
            </w:r>
          </w:p>
        </w:tc>
        <w:tc>
          <w:tcPr>
            <w:tcW w:w="1761" w:type="dxa"/>
            <w:vAlign w:val="center"/>
          </w:tcPr>
          <w:p>
            <w:pPr>
              <w:snapToGrid w:val="0"/>
              <w:spacing w:after="0" w:line="400" w:lineRule="exact"/>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设计面积</w:t>
            </w:r>
          </w:p>
        </w:tc>
        <w:tc>
          <w:tcPr>
            <w:tcW w:w="7011" w:type="dxa"/>
            <w:vAlign w:val="center"/>
          </w:tcPr>
          <w:p>
            <w:pPr>
              <w:snapToGrid w:val="0"/>
              <w:spacing w:after="0" w:line="400" w:lineRule="exact"/>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暂定2</w:t>
            </w:r>
            <w:r>
              <w:rPr>
                <w:rFonts w:ascii="仿宋" w:hAnsi="仿宋" w:eastAsia="仿宋" w:cs="仿宋"/>
                <w:color w:val="auto"/>
                <w:kern w:val="2"/>
                <w:sz w:val="24"/>
                <w:szCs w:val="24"/>
              </w:rPr>
              <w:t>000</w:t>
            </w:r>
            <w:r>
              <w:rPr>
                <w:rFonts w:hint="eastAsia" w:ascii="仿宋" w:hAnsi="仿宋" w:eastAsia="仿宋" w:cs="仿宋"/>
                <w:color w:val="auto"/>
                <w:kern w:val="2"/>
                <w:sz w:val="24"/>
                <w:szCs w:val="24"/>
              </w:rPr>
              <w:t>㎡</w:t>
            </w:r>
          </w:p>
        </w:tc>
      </w:tr>
    </w:tbl>
    <w:p>
      <w:pPr>
        <w:widowControl w:val="0"/>
        <w:spacing w:after="0" w:line="500" w:lineRule="exact"/>
        <w:ind w:left="420"/>
        <w:rPr>
          <w:rFonts w:ascii="仿宋" w:hAnsi="仿宋" w:eastAsia="仿宋" w:cs="仿宋"/>
          <w:b/>
          <w:bCs/>
          <w:color w:val="auto"/>
          <w:sz w:val="24"/>
          <w:szCs w:val="24"/>
        </w:rPr>
      </w:pPr>
      <w:r>
        <w:rPr>
          <w:rFonts w:hint="eastAsia" w:ascii="仿宋" w:hAnsi="仿宋" w:eastAsia="仿宋" w:cs="仿宋"/>
          <w:b/>
          <w:bCs/>
          <w:color w:val="auto"/>
          <w:sz w:val="24"/>
          <w:szCs w:val="24"/>
        </w:rPr>
        <w:t>（二）乙方应向甲方交付的设计资料及文件：</w:t>
      </w:r>
    </w:p>
    <w:p>
      <w:pPr>
        <w:widowControl w:val="0"/>
        <w:spacing w:after="0" w:line="500" w:lineRule="exact"/>
        <w:ind w:left="420"/>
        <w:rPr>
          <w:rFonts w:ascii="仿宋" w:hAnsi="仿宋" w:eastAsia="仿宋"/>
          <w:color w:val="auto"/>
          <w:sz w:val="24"/>
          <w:szCs w:val="24"/>
        </w:rPr>
      </w:pPr>
      <w:r>
        <w:rPr>
          <w:rFonts w:hint="eastAsia" w:ascii="仿宋" w:hAnsi="仿宋" w:eastAsia="仿宋"/>
          <w:color w:val="auto"/>
          <w:sz w:val="24"/>
          <w:szCs w:val="24"/>
        </w:rPr>
        <w:t>1、概念设计阶段：</w:t>
      </w:r>
    </w:p>
    <w:p>
      <w:pPr>
        <w:widowControl w:val="0"/>
        <w:spacing w:after="0" w:line="500" w:lineRule="exact"/>
        <w:ind w:firstLine="480" w:firstLineChars="200"/>
        <w:rPr>
          <w:rFonts w:hint="eastAsia" w:ascii="仿宋" w:hAnsi="仿宋" w:eastAsia="仿宋"/>
          <w:color w:val="auto"/>
          <w:sz w:val="24"/>
          <w:szCs w:val="24"/>
        </w:rPr>
      </w:pPr>
      <w:r>
        <w:rPr>
          <w:rFonts w:hint="eastAsia" w:ascii="仿宋" w:hAnsi="仿宋" w:eastAsia="仿宋"/>
          <w:color w:val="auto"/>
          <w:sz w:val="24"/>
          <w:szCs w:val="24"/>
        </w:rPr>
        <w:t>根据甲方提出的风格要求设计提供概念图片及概念设计平面图，供甲方决策；</w:t>
      </w:r>
    </w:p>
    <w:p>
      <w:pPr>
        <w:widowControl w:val="0"/>
        <w:spacing w:after="0" w:line="500" w:lineRule="exact"/>
        <w:ind w:left="420"/>
        <w:rPr>
          <w:rFonts w:hint="eastAsia" w:ascii="仿宋" w:hAnsi="仿宋" w:eastAsia="仿宋"/>
          <w:color w:val="auto"/>
          <w:sz w:val="24"/>
          <w:szCs w:val="24"/>
        </w:rPr>
      </w:pPr>
      <w:r>
        <w:rPr>
          <w:rFonts w:hint="eastAsia" w:ascii="仿宋" w:hAnsi="仿宋" w:eastAsia="仿宋"/>
          <w:color w:val="auto"/>
          <w:sz w:val="24"/>
          <w:szCs w:val="24"/>
        </w:rPr>
        <w:t xml:space="preserve">2、初步设计阶段： </w:t>
      </w:r>
    </w:p>
    <w:p>
      <w:pPr>
        <w:widowControl w:val="0"/>
        <w:spacing w:after="0" w:line="500" w:lineRule="exact"/>
        <w:ind w:left="420"/>
        <w:rPr>
          <w:rFonts w:hint="eastAsia" w:ascii="仿宋" w:hAnsi="仿宋" w:eastAsia="仿宋"/>
          <w:color w:val="auto"/>
          <w:sz w:val="24"/>
          <w:szCs w:val="24"/>
        </w:rPr>
      </w:pPr>
      <w:r>
        <w:rPr>
          <w:rFonts w:hint="eastAsia" w:ascii="仿宋" w:hAnsi="仿宋" w:eastAsia="仿宋"/>
          <w:color w:val="auto"/>
          <w:sz w:val="24"/>
          <w:szCs w:val="24"/>
        </w:rPr>
        <w:t>⑴平面布置图；⑵天花和地面图；⑶主要部位立面图；⑷主要设计说明；</w:t>
      </w:r>
    </w:p>
    <w:p>
      <w:pPr>
        <w:widowControl w:val="0"/>
        <w:spacing w:after="0" w:line="500" w:lineRule="exact"/>
        <w:ind w:left="420"/>
        <w:rPr>
          <w:rFonts w:ascii="仿宋" w:hAnsi="仿宋" w:eastAsia="仿宋"/>
          <w:color w:val="auto"/>
          <w:sz w:val="24"/>
          <w:szCs w:val="24"/>
        </w:rPr>
      </w:pPr>
      <w:r>
        <w:rPr>
          <w:rFonts w:hint="eastAsia" w:ascii="仿宋" w:hAnsi="仿宋" w:eastAsia="仿宋"/>
          <w:color w:val="auto"/>
          <w:sz w:val="24"/>
          <w:szCs w:val="24"/>
        </w:rPr>
        <w:t>3、深化方案设计阶段：</w:t>
      </w:r>
    </w:p>
    <w:p>
      <w:pPr>
        <w:widowControl w:val="0"/>
        <w:spacing w:after="0" w:line="500" w:lineRule="exact"/>
        <w:ind w:left="420"/>
        <w:rPr>
          <w:rFonts w:hint="eastAsia" w:ascii="仿宋" w:hAnsi="仿宋" w:eastAsia="仿宋"/>
          <w:color w:val="auto"/>
          <w:sz w:val="24"/>
          <w:szCs w:val="24"/>
        </w:rPr>
      </w:pPr>
      <w:r>
        <w:rPr>
          <w:rFonts w:hint="eastAsia" w:ascii="仿宋" w:hAnsi="仿宋" w:eastAsia="仿宋"/>
          <w:color w:val="auto"/>
          <w:sz w:val="24"/>
          <w:szCs w:val="24"/>
        </w:rPr>
        <w:t>根据甲方确定的概念图片完成方案设计，包括平面布置及主要空间效果图（6张～8张），此外需提供主采样板及家私风格示意图，并进行方案汇报；</w:t>
      </w:r>
    </w:p>
    <w:p>
      <w:pPr>
        <w:widowControl w:val="0"/>
        <w:spacing w:after="0" w:line="500" w:lineRule="exact"/>
        <w:ind w:left="420"/>
        <w:rPr>
          <w:rFonts w:hint="eastAsia" w:ascii="仿宋" w:hAnsi="仿宋" w:eastAsia="仿宋"/>
          <w:color w:val="auto"/>
          <w:sz w:val="24"/>
          <w:szCs w:val="24"/>
        </w:rPr>
      </w:pPr>
      <w:r>
        <w:rPr>
          <w:rFonts w:hint="eastAsia" w:ascii="仿宋" w:hAnsi="仿宋" w:eastAsia="仿宋"/>
          <w:color w:val="auto"/>
          <w:sz w:val="24"/>
          <w:szCs w:val="24"/>
        </w:rPr>
        <w:t>4、施工图阶段(施工图册）（【六套A2蓝图】）：</w:t>
      </w:r>
    </w:p>
    <w:p>
      <w:pPr>
        <w:widowControl w:val="0"/>
        <w:spacing w:after="0" w:line="500" w:lineRule="exact"/>
        <w:ind w:left="420"/>
        <w:rPr>
          <w:rFonts w:hint="eastAsia" w:ascii="仿宋" w:hAnsi="仿宋" w:eastAsia="仿宋"/>
          <w:color w:val="auto"/>
          <w:sz w:val="24"/>
          <w:szCs w:val="24"/>
        </w:rPr>
      </w:pPr>
      <w:r>
        <w:rPr>
          <w:rFonts w:hint="eastAsia" w:ascii="仿宋" w:hAnsi="仿宋" w:eastAsia="仿宋"/>
          <w:color w:val="auto"/>
          <w:sz w:val="24"/>
          <w:szCs w:val="24"/>
        </w:rPr>
        <w:t>包括不限于：⑴封面；⑵图纸目录；⑶施工总说明；⑷材料表；⑸平面布置图；⑹主墙体定位图；⑺地面材质图；⑻天花造型布置图；⑼天花灯具布置图；⑽平立面图；⑾剖面图；⑿节点大样图；⒀开关插座定位图；⒁装饰水电系统图；</w:t>
      </w:r>
    </w:p>
    <w:p>
      <w:pPr>
        <w:widowControl w:val="0"/>
        <w:spacing w:after="0" w:line="500" w:lineRule="exact"/>
        <w:ind w:left="420"/>
        <w:rPr>
          <w:rFonts w:hint="eastAsia" w:ascii="仿宋" w:hAnsi="仿宋" w:eastAsia="仿宋"/>
          <w:color w:val="auto"/>
          <w:sz w:val="24"/>
          <w:szCs w:val="24"/>
        </w:rPr>
      </w:pPr>
      <w:r>
        <w:rPr>
          <w:rFonts w:hint="eastAsia" w:ascii="仿宋" w:hAnsi="仿宋" w:eastAsia="仿宋"/>
          <w:color w:val="auto"/>
          <w:sz w:val="24"/>
          <w:szCs w:val="24"/>
        </w:rPr>
        <w:t>5、材料表样板提供（施工图提交后）：</w:t>
      </w:r>
    </w:p>
    <w:p>
      <w:pPr>
        <w:widowControl w:val="0"/>
        <w:spacing w:after="0" w:line="500" w:lineRule="exact"/>
        <w:ind w:left="420"/>
        <w:rPr>
          <w:rFonts w:hint="eastAsia" w:ascii="仿宋" w:hAnsi="仿宋" w:eastAsia="仿宋"/>
          <w:color w:val="auto"/>
          <w:sz w:val="24"/>
          <w:szCs w:val="24"/>
        </w:rPr>
      </w:pPr>
      <w:r>
        <w:rPr>
          <w:rFonts w:hint="eastAsia" w:ascii="仿宋" w:hAnsi="仿宋" w:eastAsia="仿宋"/>
          <w:color w:val="auto"/>
          <w:sz w:val="24"/>
          <w:szCs w:val="24"/>
        </w:rPr>
        <w:t>⑴设计施工装修材料明细表、洁具明细表、灯具明细表及供应商联系方式。</w:t>
      </w:r>
    </w:p>
    <w:p>
      <w:pPr>
        <w:widowControl w:val="0"/>
        <w:spacing w:after="0" w:line="500" w:lineRule="exact"/>
        <w:ind w:left="420"/>
        <w:rPr>
          <w:rFonts w:hint="eastAsia" w:ascii="仿宋" w:hAnsi="仿宋" w:eastAsia="仿宋"/>
          <w:color w:val="auto"/>
          <w:sz w:val="24"/>
          <w:szCs w:val="24"/>
        </w:rPr>
      </w:pPr>
      <w:r>
        <w:rPr>
          <w:rFonts w:hint="eastAsia" w:ascii="仿宋" w:hAnsi="仿宋" w:eastAsia="仿宋"/>
          <w:color w:val="auto"/>
          <w:sz w:val="24"/>
          <w:szCs w:val="24"/>
        </w:rPr>
        <w:t>说明：设计施工装修材料含天地墙装修材料、灯具、洁具。</w:t>
      </w:r>
    </w:p>
    <w:p>
      <w:pPr>
        <w:widowControl w:val="0"/>
        <w:spacing w:after="0" w:line="500" w:lineRule="exact"/>
        <w:ind w:left="420"/>
        <w:rPr>
          <w:rFonts w:hint="eastAsia" w:ascii="仿宋" w:hAnsi="仿宋" w:eastAsia="仿宋"/>
          <w:color w:val="auto"/>
          <w:sz w:val="24"/>
          <w:szCs w:val="24"/>
        </w:rPr>
      </w:pPr>
      <w:r>
        <w:rPr>
          <w:rFonts w:hint="eastAsia" w:ascii="仿宋" w:hAnsi="仿宋" w:eastAsia="仿宋"/>
          <w:color w:val="auto"/>
          <w:sz w:val="24"/>
          <w:szCs w:val="24"/>
        </w:rPr>
        <w:t>6、施工阶段的监督和配合：</w:t>
      </w:r>
    </w:p>
    <w:p>
      <w:pPr>
        <w:widowControl w:val="0"/>
        <w:spacing w:after="0" w:line="500" w:lineRule="exact"/>
        <w:ind w:left="420"/>
        <w:rPr>
          <w:rFonts w:hint="eastAsia" w:ascii="仿宋" w:hAnsi="仿宋" w:eastAsia="仿宋"/>
          <w:color w:val="auto"/>
          <w:sz w:val="24"/>
          <w:szCs w:val="24"/>
        </w:rPr>
      </w:pPr>
      <w:r>
        <w:rPr>
          <w:rFonts w:hint="eastAsia" w:ascii="仿宋" w:hAnsi="仿宋" w:eastAsia="仿宋"/>
          <w:color w:val="auto"/>
          <w:sz w:val="24"/>
          <w:szCs w:val="24"/>
        </w:rPr>
        <w:t>装修期间施工跟进，时间:施工工程开始-工程竣工</w:t>
      </w:r>
    </w:p>
    <w:p>
      <w:pPr>
        <w:widowControl w:val="0"/>
        <w:spacing w:after="0" w:line="500" w:lineRule="exact"/>
        <w:ind w:left="420"/>
        <w:rPr>
          <w:rFonts w:hint="eastAsia" w:ascii="仿宋" w:hAnsi="仿宋" w:eastAsia="仿宋"/>
          <w:color w:val="auto"/>
          <w:sz w:val="24"/>
          <w:szCs w:val="24"/>
        </w:rPr>
      </w:pPr>
      <w:r>
        <w:rPr>
          <w:rFonts w:hint="eastAsia" w:ascii="仿宋" w:hAnsi="仿宋" w:eastAsia="仿宋"/>
          <w:color w:val="auto"/>
          <w:sz w:val="24"/>
          <w:szCs w:val="24"/>
        </w:rPr>
        <w:t>7、资料文件提供：</w:t>
      </w:r>
    </w:p>
    <w:p>
      <w:pPr>
        <w:widowControl w:val="0"/>
        <w:spacing w:after="0" w:line="500" w:lineRule="exact"/>
        <w:ind w:left="420"/>
        <w:rPr>
          <w:rFonts w:ascii="仿宋" w:hAnsi="仿宋" w:eastAsia="仿宋"/>
          <w:color w:val="auto"/>
          <w:sz w:val="24"/>
          <w:szCs w:val="24"/>
        </w:rPr>
        <w:sectPr>
          <w:footerReference r:id="rId7" w:type="first"/>
          <w:headerReference r:id="rId5" w:type="default"/>
          <w:footerReference r:id="rId6" w:type="default"/>
          <w:pgSz w:w="11906" w:h="16838"/>
          <w:pgMar w:top="1440" w:right="1133" w:bottom="1440" w:left="993" w:header="851" w:footer="227" w:gutter="0"/>
          <w:cols w:space="425" w:num="1"/>
          <w:titlePg/>
          <w:docGrid w:type="lines" w:linePitch="312" w:charSpace="0"/>
        </w:sectPr>
      </w:pPr>
      <w:r>
        <w:rPr>
          <w:rFonts w:hint="eastAsia" w:ascii="仿宋" w:hAnsi="仿宋" w:eastAsia="仿宋"/>
          <w:color w:val="auto"/>
          <w:sz w:val="24"/>
          <w:szCs w:val="24"/>
        </w:rPr>
        <w:t xml:space="preserve"> ⑴图纸DWG格式、PDF格式；材料表格类文件PDF格、DOC格式、XSL格式。</w:t>
      </w:r>
      <w:r>
        <w:rPr>
          <w:rFonts w:ascii="仿宋" w:hAnsi="仿宋" w:eastAsia="仿宋"/>
          <w:b/>
          <w:color w:val="auto"/>
          <w:sz w:val="36"/>
          <w:szCs w:val="36"/>
        </w:rPr>
        <w:br w:type="page"/>
      </w:r>
    </w:p>
    <w:p>
      <w:pPr>
        <w:spacing w:line="1000" w:lineRule="exact"/>
        <w:rPr>
          <w:rFonts w:ascii="仿宋" w:hAnsi="仿宋" w:eastAsia="仿宋"/>
          <w:b/>
          <w:color w:val="auto"/>
          <w:sz w:val="72"/>
          <w:szCs w:val="72"/>
        </w:rPr>
      </w:pPr>
      <w:r>
        <w:rPr>
          <w:color w:val="auto"/>
        </w:rPr>
        <w:drawing>
          <wp:anchor distT="0" distB="0" distL="114300" distR="114300" simplePos="0" relativeHeight="251661312" behindDoc="1" locked="0" layoutInCell="1" allowOverlap="1">
            <wp:simplePos x="0" y="0"/>
            <wp:positionH relativeFrom="page">
              <wp:posOffset>2026920</wp:posOffset>
            </wp:positionH>
            <wp:positionV relativeFrom="page">
              <wp:posOffset>808990</wp:posOffset>
            </wp:positionV>
            <wp:extent cx="3252470" cy="70485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580" w:lineRule="exact"/>
        <w:jc w:val="center"/>
        <w:rPr>
          <w:rFonts w:ascii="仿宋" w:hAnsi="仿宋" w:eastAsia="仿宋"/>
          <w:b/>
          <w:color w:val="auto"/>
          <w:sz w:val="36"/>
          <w:szCs w:val="36"/>
        </w:rPr>
      </w:pPr>
      <w:r>
        <w:rPr>
          <w:rFonts w:hint="eastAsia" w:ascii="仿宋" w:hAnsi="仿宋" w:eastAsia="仿宋"/>
          <w:b/>
          <w:color w:val="auto"/>
          <w:sz w:val="36"/>
          <w:szCs w:val="36"/>
        </w:rPr>
        <w:t>广东白云学院北校区艺术与设计学院博艺楼一层交流中心建设工程设计</w:t>
      </w:r>
    </w:p>
    <w:p>
      <w:pPr>
        <w:spacing w:line="580" w:lineRule="exact"/>
        <w:jc w:val="center"/>
        <w:rPr>
          <w:rFonts w:ascii="仿宋" w:hAnsi="仿宋" w:eastAsia="仿宋"/>
          <w:b/>
          <w:color w:val="auto"/>
          <w:sz w:val="36"/>
          <w:szCs w:val="36"/>
        </w:rPr>
      </w:pP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报</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价</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响</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应</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文</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件</w:t>
      </w:r>
    </w:p>
    <w:p>
      <w:pPr>
        <w:spacing w:line="580" w:lineRule="exact"/>
        <w:jc w:val="center"/>
        <w:rPr>
          <w:rFonts w:ascii="仿宋" w:hAnsi="仿宋" w:eastAsia="仿宋"/>
          <w:b/>
          <w:color w:val="auto"/>
          <w:sz w:val="72"/>
          <w:szCs w:val="72"/>
        </w:rPr>
      </w:pP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参与人名称（公司全称）：</w:t>
      </w:r>
      <w:r>
        <w:rPr>
          <w:rFonts w:ascii="仿宋" w:hAnsi="仿宋" w:eastAsia="仿宋"/>
          <w:b/>
          <w:color w:val="auto"/>
          <w:sz w:val="36"/>
          <w:szCs w:val="36"/>
        </w:rPr>
        <w:t>XXXX</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参与人授权代表：X</w:t>
      </w:r>
      <w:r>
        <w:rPr>
          <w:rFonts w:ascii="仿宋" w:hAnsi="仿宋" w:eastAsia="仿宋"/>
          <w:b/>
          <w:color w:val="auto"/>
          <w:sz w:val="36"/>
          <w:szCs w:val="36"/>
        </w:rPr>
        <w:t>XXX</w:t>
      </w:r>
    </w:p>
    <w:p>
      <w:pPr>
        <w:jc w:val="center"/>
        <w:rPr>
          <w:rFonts w:ascii="仿宋" w:hAnsi="仿宋" w:eastAsia="仿宋"/>
          <w:b/>
          <w:color w:val="auto"/>
          <w:sz w:val="36"/>
          <w:szCs w:val="36"/>
        </w:rPr>
      </w:pPr>
    </w:p>
    <w:p>
      <w:pPr>
        <w:jc w:val="center"/>
        <w:rPr>
          <w:rFonts w:ascii="仿宋" w:hAnsi="仿宋" w:eastAsia="仿宋"/>
          <w:b/>
          <w:bCs/>
          <w:color w:val="auto"/>
          <w:sz w:val="30"/>
          <w:szCs w:val="30"/>
        </w:rPr>
      </w:pPr>
    </w:p>
    <w:p>
      <w:pPr>
        <w:jc w:val="center"/>
        <w:rPr>
          <w:rFonts w:hint="eastAsia" w:ascii="仿宋" w:hAnsi="仿宋" w:eastAsia="仿宋"/>
          <w:b/>
          <w:bCs/>
          <w:color w:val="auto"/>
          <w:sz w:val="30"/>
          <w:szCs w:val="30"/>
        </w:rPr>
      </w:pPr>
      <w:r>
        <w:rPr>
          <w:rFonts w:hint="eastAsia" w:ascii="仿宋" w:hAnsi="仿宋" w:eastAsia="仿宋"/>
          <w:b/>
          <w:bCs/>
          <w:color w:val="auto"/>
          <w:sz w:val="30"/>
          <w:szCs w:val="30"/>
        </w:rPr>
        <w:t>此封面应作为报价响应文件封面</w:t>
      </w:r>
    </w:p>
    <w:p>
      <w:pPr>
        <w:rPr>
          <w:rFonts w:hint="eastAsia" w:ascii="仿宋" w:hAnsi="仿宋" w:eastAsia="仿宋"/>
          <w:b/>
          <w:bCs/>
          <w:color w:val="auto"/>
          <w:sz w:val="30"/>
          <w:szCs w:val="30"/>
        </w:rPr>
      </w:pPr>
      <w:r>
        <w:rPr>
          <w:rFonts w:hint="eastAsia" w:ascii="仿宋" w:hAnsi="仿宋" w:eastAsia="仿宋"/>
          <w:b/>
          <w:bCs/>
          <w:color w:val="auto"/>
          <w:sz w:val="30"/>
          <w:szCs w:val="30"/>
        </w:rPr>
        <w:br w:type="page"/>
      </w:r>
    </w:p>
    <w:p>
      <w:pPr>
        <w:jc w:val="center"/>
        <w:rPr>
          <w:rFonts w:hint="eastAsia" w:ascii="仿宋" w:hAnsi="仿宋" w:eastAsia="仿宋"/>
          <w:b/>
          <w:bCs/>
          <w:color w:val="auto"/>
          <w:sz w:val="30"/>
          <w:szCs w:val="30"/>
          <w:lang w:val="en-US" w:eastAsia="zh-CN"/>
        </w:rPr>
      </w:pPr>
      <w:r>
        <w:rPr>
          <w:rFonts w:hint="eastAsia" w:ascii="仿宋" w:hAnsi="仿宋" w:eastAsia="仿宋"/>
          <w:b/>
          <w:bCs/>
          <w:color w:val="auto"/>
          <w:sz w:val="30"/>
          <w:szCs w:val="30"/>
          <w:lang w:val="en-US" w:eastAsia="zh-CN"/>
        </w:rPr>
        <w:t>目录</w:t>
      </w:r>
    </w:p>
    <w:p>
      <w:pPr>
        <w:spacing w:after="0" w:line="480" w:lineRule="exact"/>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自拟</w:t>
      </w:r>
    </w:p>
    <w:p>
      <w:pPr>
        <w:rPr>
          <w:rFonts w:ascii="仿宋" w:hAnsi="仿宋" w:eastAsia="仿宋"/>
          <w:b/>
          <w:bCs/>
          <w:color w:val="auto"/>
          <w:sz w:val="30"/>
          <w:szCs w:val="30"/>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bookmarkStart w:id="194" w:name="_GoBack"/>
      <w:bookmarkEnd w:id="194"/>
    </w:p>
    <w:p>
      <w:pPr>
        <w:jc w:val="center"/>
        <w:outlineLvl w:val="1"/>
        <w:rPr>
          <w:rFonts w:ascii="仿宋" w:hAnsi="仿宋" w:eastAsia="仿宋"/>
          <w:b/>
          <w:bCs/>
          <w:color w:val="auto"/>
          <w:sz w:val="24"/>
          <w:szCs w:val="24"/>
        </w:rPr>
      </w:pPr>
      <w:bookmarkStart w:id="50" w:name="_Toc217891402"/>
      <w:bookmarkStart w:id="51" w:name="_Toc273178698"/>
      <w:bookmarkStart w:id="52" w:name="_Toc266870833"/>
      <w:bookmarkStart w:id="53" w:name="_Toc258401256"/>
      <w:bookmarkStart w:id="54" w:name="_Toc182372782"/>
      <w:bookmarkStart w:id="55" w:name="_Toc191789329"/>
      <w:bookmarkStart w:id="56" w:name="_Toc249325711"/>
      <w:bookmarkStart w:id="57" w:name="_Toc213756051"/>
      <w:bookmarkStart w:id="58" w:name="_Toc192663835"/>
      <w:bookmarkStart w:id="59" w:name="_Toc230071147"/>
      <w:bookmarkStart w:id="60" w:name="_Toc191802690"/>
      <w:bookmarkStart w:id="61" w:name="_Toc225669322"/>
      <w:bookmarkStart w:id="62" w:name="_Toc235438344"/>
      <w:bookmarkStart w:id="63" w:name="_Toc192996338"/>
      <w:bookmarkStart w:id="64" w:name="_Toc203355733"/>
      <w:bookmarkStart w:id="65" w:name="_Toc192664153"/>
      <w:bookmarkStart w:id="66" w:name="_Toc267060321"/>
      <w:bookmarkStart w:id="67" w:name="_Toc213755939"/>
      <w:bookmarkStart w:id="68" w:name="_Toc267059539"/>
      <w:bookmarkStart w:id="69" w:name="_Toc192663686"/>
      <w:bookmarkStart w:id="70" w:name="_Toc236021449"/>
      <w:bookmarkStart w:id="71" w:name="_Toc235438274"/>
      <w:bookmarkStart w:id="72" w:name="_Toc259692740"/>
      <w:bookmarkStart w:id="73" w:name="_Toc213755858"/>
      <w:bookmarkStart w:id="74" w:name="_Toc251586231"/>
      <w:bookmarkStart w:id="75" w:name="_Toc227058530"/>
      <w:bookmarkStart w:id="76" w:name="_Toc192996446"/>
      <w:bookmarkStart w:id="77" w:name="_Toc219800243"/>
      <w:bookmarkStart w:id="78" w:name="_Toc193165734"/>
      <w:bookmarkStart w:id="79" w:name="_Toc267059653"/>
      <w:bookmarkStart w:id="80" w:name="_Toc182805217"/>
      <w:bookmarkStart w:id="81" w:name="_Toc160880529"/>
      <w:bookmarkStart w:id="82" w:name="_Toc193160448"/>
      <w:bookmarkStart w:id="83" w:name="_Toc259692647"/>
      <w:bookmarkStart w:id="84" w:name="_Toc267059030"/>
      <w:bookmarkStart w:id="85" w:name="_Toc251613829"/>
      <w:bookmarkStart w:id="86" w:name="_Toc191783222"/>
      <w:bookmarkStart w:id="87" w:name="_Toc254790899"/>
      <w:bookmarkStart w:id="88" w:name="_Toc267059919"/>
      <w:bookmarkStart w:id="89" w:name="_Toc213755995"/>
      <w:bookmarkStart w:id="90" w:name="_Toc177985469"/>
      <w:bookmarkStart w:id="91" w:name="_Toc267060068"/>
      <w:bookmarkStart w:id="92" w:name="_Toc170798793"/>
      <w:bookmarkStart w:id="93" w:name="_Toc191803626"/>
      <w:bookmarkStart w:id="94" w:name="_Toc253066614"/>
      <w:bookmarkStart w:id="95" w:name="_Toc267060208"/>
      <w:bookmarkStart w:id="96" w:name="_Toc266868670"/>
      <w:bookmarkStart w:id="97" w:name="_Toc213208766"/>
      <w:bookmarkStart w:id="98" w:name="_Toc169332949"/>
      <w:bookmarkStart w:id="99" w:name="_Toc259520865"/>
      <w:bookmarkStart w:id="100" w:name="_Toc223146608"/>
      <w:bookmarkStart w:id="101" w:name="_Toc267059806"/>
      <w:bookmarkStart w:id="102" w:name="_Toc255975007"/>
      <w:bookmarkStart w:id="103" w:name="_Toc180302913"/>
      <w:bookmarkStart w:id="104" w:name="_Toc181436461"/>
      <w:bookmarkStart w:id="105" w:name="_Toc266868937"/>
      <w:bookmarkStart w:id="106" w:name="_Toc211917116"/>
      <w:bookmarkStart w:id="107" w:name="_Toc267059181"/>
      <w:bookmarkStart w:id="108" w:name="_Toc160880160"/>
      <w:bookmarkStart w:id="109" w:name="_Toc266870432"/>
      <w:bookmarkStart w:id="110" w:name="_Toc232302115"/>
      <w:bookmarkStart w:id="111" w:name="_Toc235437991"/>
      <w:bookmarkStart w:id="112" w:name="_Toc169332838"/>
      <w:bookmarkStart w:id="113" w:name="_Toc267060453"/>
      <w:bookmarkStart w:id="114" w:name="_Toc181436565"/>
      <w:bookmarkStart w:id="115" w:name="_Toc266870907"/>
    </w:p>
    <w:p>
      <w:pPr>
        <w:jc w:val="center"/>
        <w:outlineLvl w:val="1"/>
        <w:rPr>
          <w:rFonts w:ascii="仿宋" w:hAnsi="仿宋" w:eastAsia="仿宋"/>
          <w:b/>
          <w:bCs/>
          <w:color w:val="auto"/>
          <w:sz w:val="24"/>
          <w:szCs w:val="24"/>
        </w:rPr>
      </w:pPr>
      <w:r>
        <w:rPr>
          <w:rFonts w:hint="eastAsia" w:ascii="仿宋" w:hAnsi="仿宋" w:eastAsia="仿宋"/>
          <w:b/>
          <w:bCs/>
          <w:color w:val="auto"/>
          <w:sz w:val="24"/>
          <w:szCs w:val="24"/>
        </w:rPr>
        <w:t>一、</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color w:val="auto"/>
          <w:sz w:val="24"/>
          <w:szCs w:val="24"/>
        </w:rPr>
        <w:t>询价响应函</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致：广东白云学院</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根据贵学校编号为</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项目名称为</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rPr>
        <w:t>的公开询价邀请，本签字代表</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rPr>
        <w:t>（全名、职务）正式授权并代表我方</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rPr>
        <w:t>（参与人公司名称）提交下述文件。</w:t>
      </w:r>
    </w:p>
    <w:p>
      <w:pPr>
        <w:spacing w:after="0" w:line="4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w:t>
      </w:r>
      <w:r>
        <w:rPr>
          <w:rFonts w:ascii="仿宋" w:hAnsi="仿宋" w:eastAsia="仿宋"/>
          <w:color w:val="auto"/>
          <w:sz w:val="24"/>
          <w:szCs w:val="24"/>
        </w:rPr>
        <w:t>1</w:t>
      </w:r>
      <w:r>
        <w:rPr>
          <w:rFonts w:hint="eastAsia" w:ascii="仿宋" w:hAnsi="仿宋" w:eastAsia="仿宋"/>
          <w:color w:val="auto"/>
          <w:sz w:val="24"/>
          <w:szCs w:val="24"/>
        </w:rPr>
        <w:t>) 商务文件</w:t>
      </w:r>
    </w:p>
    <w:p>
      <w:pPr>
        <w:spacing w:after="0" w:line="480" w:lineRule="exact"/>
        <w:ind w:firstLine="364" w:firstLineChars="152"/>
        <w:rPr>
          <w:rFonts w:ascii="仿宋" w:hAnsi="仿宋" w:eastAsia="仿宋"/>
          <w:color w:val="auto"/>
          <w:sz w:val="24"/>
          <w:szCs w:val="24"/>
        </w:rPr>
      </w:pPr>
      <w:r>
        <w:rPr>
          <w:rFonts w:hint="eastAsia" w:ascii="仿宋" w:hAnsi="仿宋" w:eastAsia="仿宋"/>
          <w:color w:val="auto"/>
          <w:sz w:val="24"/>
          <w:szCs w:val="24"/>
        </w:rPr>
        <w:t xml:space="preserve"> (</w:t>
      </w:r>
      <w:r>
        <w:rPr>
          <w:rFonts w:ascii="仿宋" w:hAnsi="仿宋" w:eastAsia="仿宋"/>
          <w:color w:val="auto"/>
          <w:sz w:val="24"/>
          <w:szCs w:val="24"/>
        </w:rPr>
        <w:t>2</w:t>
      </w:r>
      <w:r>
        <w:rPr>
          <w:rFonts w:hint="eastAsia" w:ascii="仿宋" w:hAnsi="仿宋" w:eastAsia="仿宋"/>
          <w:color w:val="auto"/>
          <w:sz w:val="24"/>
          <w:szCs w:val="24"/>
        </w:rPr>
        <w:t>) 技术文件</w:t>
      </w:r>
    </w:p>
    <w:p>
      <w:pPr>
        <w:spacing w:after="0" w:line="4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据此函，签字代表宣布同意如下：</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1.所附详细报价表中规定的应提供和交付的项目及服务。工期为</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天。</w:t>
      </w:r>
    </w:p>
    <w:p>
      <w:pPr>
        <w:spacing w:after="0" w:line="4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4.同意按公开询价文件的规定履行合同责任和义务。</w:t>
      </w:r>
    </w:p>
    <w:p>
      <w:pPr>
        <w:spacing w:after="0" w:line="480" w:lineRule="exact"/>
        <w:ind w:firstLine="480" w:firstLineChars="200"/>
        <w:rPr>
          <w:rFonts w:ascii="仿宋" w:hAnsi="仿宋" w:eastAsia="仿宋"/>
          <w:color w:val="auto"/>
          <w:sz w:val="24"/>
          <w:szCs w:val="24"/>
        </w:rPr>
      </w:pPr>
      <w:r>
        <w:rPr>
          <w:rFonts w:ascii="仿宋" w:hAnsi="仿宋" w:eastAsia="仿宋"/>
          <w:color w:val="auto"/>
          <w:sz w:val="24"/>
          <w:szCs w:val="24"/>
        </w:rPr>
        <w:t>5</w:t>
      </w:r>
      <w:r>
        <w:rPr>
          <w:rFonts w:hint="eastAsia" w:ascii="仿宋" w:hAnsi="仿宋" w:eastAsia="仿宋"/>
          <w:color w:val="auto"/>
          <w:sz w:val="24"/>
          <w:szCs w:val="24"/>
        </w:rPr>
        <w:t>.同意提供按照贵方可能要求的与其公开询价有关的一切数据或资料</w:t>
      </w:r>
    </w:p>
    <w:p>
      <w:pPr>
        <w:spacing w:after="0" w:line="480" w:lineRule="exact"/>
        <w:ind w:firstLine="480" w:firstLineChars="200"/>
        <w:rPr>
          <w:rFonts w:ascii="仿宋" w:hAnsi="仿宋" w:eastAsia="仿宋"/>
          <w:color w:val="auto"/>
          <w:sz w:val="24"/>
          <w:szCs w:val="24"/>
        </w:rPr>
      </w:pPr>
      <w:r>
        <w:rPr>
          <w:rFonts w:ascii="仿宋" w:hAnsi="仿宋" w:eastAsia="仿宋"/>
          <w:color w:val="auto"/>
          <w:sz w:val="24"/>
          <w:szCs w:val="24"/>
        </w:rPr>
        <w:t>6.</w:t>
      </w:r>
      <w:r>
        <w:rPr>
          <w:rFonts w:hint="eastAsia" w:ascii="仿宋" w:hAnsi="仿宋" w:eastAsia="仿宋"/>
          <w:color w:val="auto"/>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color w:val="auto"/>
          <w:sz w:val="24"/>
          <w:szCs w:val="24"/>
        </w:rPr>
      </w:pPr>
    </w:p>
    <w:p>
      <w:pPr>
        <w:spacing w:after="0" w:line="480" w:lineRule="exact"/>
        <w:rPr>
          <w:rFonts w:ascii="仿宋" w:hAnsi="仿宋" w:eastAsia="仿宋"/>
          <w:color w:val="auto"/>
          <w:sz w:val="24"/>
          <w:szCs w:val="24"/>
          <w:u w:val="single"/>
        </w:rPr>
      </w:pPr>
      <w:r>
        <w:rPr>
          <w:rFonts w:hint="eastAsia" w:ascii="仿宋" w:hAnsi="仿宋" w:eastAsia="仿宋"/>
          <w:color w:val="auto"/>
          <w:sz w:val="24"/>
          <w:szCs w:val="24"/>
        </w:rPr>
        <w:t xml:space="preserve">      </w:t>
      </w:r>
    </w:p>
    <w:p>
      <w:pPr>
        <w:spacing w:after="0" w:line="480" w:lineRule="exact"/>
        <w:rPr>
          <w:rFonts w:ascii="仿宋" w:hAnsi="仿宋" w:eastAsia="仿宋"/>
          <w:color w:val="auto"/>
          <w:sz w:val="24"/>
          <w:szCs w:val="24"/>
          <w:u w:val="single"/>
        </w:rPr>
      </w:pPr>
      <w:r>
        <w:rPr>
          <w:rFonts w:hint="eastAsia" w:ascii="仿宋" w:hAnsi="仿宋" w:eastAsia="仿宋"/>
          <w:color w:val="auto"/>
          <w:sz w:val="24"/>
          <w:szCs w:val="24"/>
        </w:rPr>
        <w:t xml:space="preserve">      </w:t>
      </w:r>
    </w:p>
    <w:p>
      <w:pPr>
        <w:spacing w:after="0" w:line="480" w:lineRule="exact"/>
        <w:ind w:left="284" w:leftChars="129" w:firstLine="242" w:firstLineChars="101"/>
        <w:rPr>
          <w:rFonts w:ascii="仿宋" w:hAnsi="仿宋" w:eastAsia="仿宋"/>
          <w:color w:val="auto"/>
          <w:sz w:val="24"/>
          <w:szCs w:val="24"/>
          <w:u w:val="single"/>
        </w:rPr>
      </w:pPr>
      <w:r>
        <w:rPr>
          <w:rFonts w:hint="eastAsia" w:ascii="仿宋" w:hAnsi="仿宋" w:eastAsia="仿宋"/>
          <w:color w:val="auto"/>
          <w:sz w:val="24"/>
          <w:szCs w:val="24"/>
        </w:rPr>
        <w:t>参与人（公司全称并加盖公章）：</w:t>
      </w:r>
      <w:r>
        <w:rPr>
          <w:rFonts w:hint="eastAsia" w:ascii="仿宋" w:hAnsi="仿宋" w:eastAsia="仿宋"/>
          <w:color w:val="auto"/>
          <w:sz w:val="24"/>
          <w:szCs w:val="24"/>
          <w:u w:val="single"/>
        </w:rPr>
        <w:t xml:space="preserve">                       </w:t>
      </w:r>
    </w:p>
    <w:p>
      <w:pPr>
        <w:spacing w:after="0" w:line="480" w:lineRule="exact"/>
        <w:ind w:left="284" w:leftChars="129" w:firstLine="242" w:firstLineChars="101"/>
        <w:rPr>
          <w:rFonts w:ascii="仿宋" w:hAnsi="仿宋" w:eastAsia="仿宋"/>
          <w:color w:val="auto"/>
          <w:sz w:val="24"/>
          <w:szCs w:val="24"/>
          <w:u w:val="single"/>
        </w:rPr>
      </w:pPr>
      <w:r>
        <w:rPr>
          <w:rFonts w:hint="eastAsia" w:ascii="仿宋" w:hAnsi="仿宋" w:eastAsia="仿宋"/>
          <w:color w:val="auto"/>
          <w:sz w:val="24"/>
          <w:szCs w:val="24"/>
        </w:rPr>
        <w:t xml:space="preserve">参与人授权代表签字： </w:t>
      </w:r>
      <w:r>
        <w:rPr>
          <w:rFonts w:hint="eastAsia" w:ascii="仿宋" w:hAnsi="仿宋" w:eastAsia="仿宋"/>
          <w:color w:val="auto"/>
          <w:sz w:val="24"/>
          <w:szCs w:val="24"/>
          <w:u w:val="single"/>
        </w:rPr>
        <w:t xml:space="preserve">                </w:t>
      </w:r>
    </w:p>
    <w:p>
      <w:pPr>
        <w:spacing w:after="0" w:line="480" w:lineRule="exact"/>
        <w:ind w:left="284" w:leftChars="129" w:firstLine="242" w:firstLineChars="101"/>
        <w:rPr>
          <w:rFonts w:ascii="仿宋" w:hAnsi="仿宋" w:eastAsia="仿宋"/>
          <w:color w:val="auto"/>
          <w:sz w:val="24"/>
          <w:szCs w:val="24"/>
          <w:u w:val="single"/>
        </w:rPr>
      </w:pPr>
      <w:r>
        <w:rPr>
          <w:rFonts w:hint="eastAsia" w:ascii="仿宋" w:hAnsi="仿宋" w:eastAsia="仿宋"/>
          <w:color w:val="auto"/>
          <w:sz w:val="24"/>
          <w:szCs w:val="24"/>
        </w:rPr>
        <w:t xml:space="preserve">电 </w:t>
      </w:r>
      <w:r>
        <w:rPr>
          <w:rFonts w:ascii="仿宋" w:hAnsi="仿宋" w:eastAsia="仿宋"/>
          <w:color w:val="auto"/>
          <w:sz w:val="24"/>
          <w:szCs w:val="24"/>
        </w:rPr>
        <w:t xml:space="preserve"> </w:t>
      </w:r>
      <w:r>
        <w:rPr>
          <w:rFonts w:hint="eastAsia" w:ascii="仿宋" w:hAnsi="仿宋" w:eastAsia="仿宋"/>
          <w:color w:val="auto"/>
          <w:sz w:val="24"/>
          <w:szCs w:val="24"/>
        </w:rPr>
        <w:t xml:space="preserve">话：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r>
        <w:rPr>
          <w:rFonts w:hint="eastAsia" w:ascii="仿宋" w:hAnsi="仿宋" w:eastAsia="仿宋"/>
          <w:b/>
          <w:bCs/>
          <w:color w:val="auto"/>
          <w:sz w:val="24"/>
          <w:szCs w:val="24"/>
        </w:rPr>
        <w:t>（手机号码）</w:t>
      </w:r>
    </w:p>
    <w:p>
      <w:pPr>
        <w:pStyle w:val="57"/>
        <w:spacing w:line="480" w:lineRule="exact"/>
        <w:ind w:firstLine="480" w:firstLineChars="200"/>
        <w:jc w:val="left"/>
        <w:outlineLvl w:val="9"/>
        <w:rPr>
          <w:rFonts w:ascii="仿宋" w:hAnsi="仿宋" w:eastAsia="仿宋"/>
          <w:color w:val="auto"/>
          <w:sz w:val="24"/>
          <w:szCs w:val="24"/>
        </w:rPr>
      </w:pPr>
      <w:r>
        <w:rPr>
          <w:rFonts w:hint="eastAsia" w:ascii="仿宋" w:hAnsi="仿宋" w:eastAsia="仿宋"/>
          <w:color w:val="auto"/>
          <w:sz w:val="24"/>
          <w:szCs w:val="24"/>
        </w:rPr>
        <w:t xml:space="preserve">日  期：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年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月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日</w:t>
      </w:r>
    </w:p>
    <w:p>
      <w:pPr>
        <w:rPr>
          <w:rFonts w:ascii="仿宋" w:hAnsi="仿宋" w:eastAsia="仿宋" w:cs="Times New Roman"/>
          <w:color w:val="auto"/>
          <w:kern w:val="2"/>
          <w:sz w:val="24"/>
          <w:szCs w:val="24"/>
        </w:rPr>
      </w:pPr>
      <w:r>
        <w:rPr>
          <w:rFonts w:ascii="仿宋" w:hAnsi="仿宋" w:eastAsia="仿宋"/>
          <w:color w:val="auto"/>
          <w:sz w:val="24"/>
          <w:szCs w:val="24"/>
        </w:rPr>
        <w:br w:type="page"/>
      </w:r>
    </w:p>
    <w:p>
      <w:pPr>
        <w:jc w:val="center"/>
        <w:outlineLvl w:val="1"/>
        <w:rPr>
          <w:rFonts w:ascii="仿宋" w:hAnsi="仿宋" w:eastAsia="仿宋"/>
          <w:b/>
          <w:bCs/>
          <w:color w:val="auto"/>
          <w:sz w:val="24"/>
          <w:szCs w:val="24"/>
        </w:rPr>
      </w:pPr>
      <w:bookmarkStart w:id="116" w:name="_Toc267059924"/>
      <w:bookmarkStart w:id="117" w:name="_Toc213208771"/>
      <w:bookmarkStart w:id="118" w:name="_Toc266868943"/>
      <w:bookmarkStart w:id="119" w:name="_Toc191789334"/>
      <w:bookmarkStart w:id="120" w:name="_Toc267060076"/>
      <w:bookmarkStart w:id="121" w:name="_Toc223146614"/>
      <w:bookmarkStart w:id="122" w:name="_Toc160880534"/>
      <w:bookmarkStart w:id="123" w:name="_Toc217891408"/>
      <w:bookmarkStart w:id="124" w:name="_Toc235438281"/>
      <w:bookmarkStart w:id="125" w:name="_Toc267059811"/>
      <w:bookmarkStart w:id="126" w:name="_Toc267059658"/>
      <w:bookmarkStart w:id="127" w:name="_Toc160880165"/>
      <w:bookmarkStart w:id="128" w:name="_Toc192996343"/>
      <w:bookmarkStart w:id="129" w:name="_Toc219800249"/>
      <w:bookmarkStart w:id="130" w:name="_Toc249325720"/>
      <w:bookmarkStart w:id="131" w:name="_Toc213755945"/>
      <w:bookmarkStart w:id="132" w:name="_Toc182805222"/>
      <w:bookmarkStart w:id="133" w:name="_Toc267059544"/>
      <w:bookmarkStart w:id="134" w:name="_Toc232302122"/>
      <w:bookmarkStart w:id="135" w:name="_Toc169332954"/>
      <w:bookmarkStart w:id="136" w:name="_Toc181436466"/>
      <w:bookmarkStart w:id="137" w:name="_Toc235438352"/>
      <w:bookmarkStart w:id="138" w:name="_Toc236021457"/>
      <w:bookmarkStart w:id="139" w:name="_Toc267059186"/>
      <w:bookmarkStart w:id="140" w:name="_Toc251586241"/>
      <w:bookmarkStart w:id="141" w:name="_Toc213756057"/>
      <w:bookmarkStart w:id="142" w:name="_Toc191783227"/>
      <w:bookmarkStart w:id="143" w:name="_Toc180302918"/>
      <w:bookmarkStart w:id="144" w:name="_Toc225669328"/>
      <w:bookmarkStart w:id="145" w:name="_Toc266868679"/>
      <w:bookmarkStart w:id="146" w:name="_Toc191803631"/>
      <w:bookmarkStart w:id="147" w:name="_Toc213755864"/>
      <w:bookmarkStart w:id="148" w:name="_Toc181436570"/>
      <w:bookmarkStart w:id="149" w:name="_Toc192663691"/>
      <w:bookmarkStart w:id="150" w:name="_Toc211917121"/>
      <w:bookmarkStart w:id="151" w:name="_Toc267059035"/>
      <w:bookmarkStart w:id="152" w:name="_Toc267060326"/>
      <w:bookmarkStart w:id="153" w:name="_Toc259520874"/>
      <w:bookmarkStart w:id="154" w:name="_Toc193160453"/>
      <w:bookmarkStart w:id="155" w:name="_Toc169332843"/>
      <w:bookmarkStart w:id="156" w:name="_Toc258401265"/>
      <w:bookmarkStart w:id="157" w:name="_Toc251613839"/>
      <w:bookmarkStart w:id="158" w:name="_Toc266870441"/>
      <w:bookmarkStart w:id="159" w:name="_Toc254790909"/>
      <w:bookmarkStart w:id="160" w:name="_Toc267060461"/>
      <w:bookmarkStart w:id="161" w:name="_Toc192664158"/>
      <w:bookmarkStart w:id="162" w:name="_Toc266870839"/>
      <w:bookmarkStart w:id="163" w:name="_Toc213756001"/>
      <w:bookmarkStart w:id="164" w:name="_Toc191802695"/>
      <w:bookmarkStart w:id="165" w:name="_Toc177985474"/>
      <w:bookmarkStart w:id="166" w:name="_Toc273178703"/>
      <w:bookmarkStart w:id="167" w:name="_Toc227058536"/>
      <w:bookmarkStart w:id="168" w:name="_Toc203355738"/>
      <w:bookmarkStart w:id="169" w:name="_Toc235437998"/>
      <w:bookmarkStart w:id="170" w:name="_Toc259692656"/>
      <w:bookmarkStart w:id="171" w:name="_Toc193165739"/>
      <w:bookmarkStart w:id="172" w:name="_Toc170798798"/>
      <w:bookmarkStart w:id="173" w:name="_Toc253066624"/>
      <w:bookmarkStart w:id="174" w:name="_Toc192996451"/>
      <w:bookmarkStart w:id="175" w:name="_Toc192663840"/>
      <w:bookmarkStart w:id="176" w:name="_Toc267060216"/>
      <w:bookmarkStart w:id="177" w:name="_Toc182372787"/>
      <w:bookmarkStart w:id="178" w:name="_Toc266870916"/>
      <w:bookmarkStart w:id="179" w:name="_Toc255975016"/>
      <w:bookmarkStart w:id="180" w:name="_Toc230071153"/>
      <w:bookmarkStart w:id="181" w:name="_Toc259692749"/>
      <w:r>
        <w:rPr>
          <w:rFonts w:hint="eastAsia" w:ascii="仿宋" w:hAnsi="仿宋" w:eastAsia="仿宋"/>
          <w:b/>
          <w:bCs/>
          <w:color w:val="auto"/>
          <w:sz w:val="24"/>
          <w:szCs w:val="24"/>
        </w:rPr>
        <w:t>二、</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hint="eastAsia" w:ascii="仿宋" w:hAnsi="仿宋" w:eastAsia="仿宋"/>
          <w:b/>
          <w:bCs/>
          <w:color w:val="auto"/>
          <w:sz w:val="24"/>
          <w:szCs w:val="24"/>
        </w:rPr>
        <w:t>参与人资质材料</w:t>
      </w:r>
    </w:p>
    <w:p>
      <w:pPr>
        <w:pStyle w:val="40"/>
        <w:rPr>
          <w:color w:val="auto"/>
          <w:sz w:val="24"/>
          <w:szCs w:val="24"/>
        </w:rPr>
      </w:pPr>
    </w:p>
    <w:p>
      <w:pPr>
        <w:spacing w:after="0" w:line="500" w:lineRule="exact"/>
        <w:rPr>
          <w:rFonts w:ascii="仿宋" w:hAnsi="仿宋" w:eastAsia="仿宋"/>
          <w:color w:val="auto"/>
          <w:sz w:val="24"/>
          <w:szCs w:val="24"/>
        </w:rPr>
      </w:pPr>
      <w:r>
        <w:rPr>
          <w:rFonts w:hint="eastAsia" w:ascii="仿宋" w:hAnsi="仿宋" w:eastAsia="仿宋"/>
          <w:color w:val="auto"/>
          <w:sz w:val="24"/>
          <w:szCs w:val="24"/>
        </w:rPr>
        <w:t>参与人需要提供以下材料：</w:t>
      </w:r>
    </w:p>
    <w:p>
      <w:pPr>
        <w:pStyle w:val="55"/>
        <w:numPr>
          <w:ilvl w:val="0"/>
          <w:numId w:val="5"/>
        </w:numPr>
        <w:spacing w:after="0" w:line="500" w:lineRule="exact"/>
        <w:ind w:firstLineChars="0"/>
        <w:rPr>
          <w:rFonts w:ascii="仿宋" w:hAnsi="仿宋" w:eastAsia="仿宋"/>
          <w:color w:val="auto"/>
          <w:sz w:val="24"/>
          <w:szCs w:val="24"/>
        </w:rPr>
      </w:pPr>
      <w:r>
        <w:rPr>
          <w:rFonts w:hint="eastAsia" w:ascii="仿宋" w:hAnsi="仿宋" w:eastAsia="仿宋"/>
          <w:color w:val="auto"/>
          <w:sz w:val="24"/>
          <w:szCs w:val="24"/>
        </w:rPr>
        <w:t>营业执照复印件。</w:t>
      </w:r>
    </w:p>
    <w:p>
      <w:pPr>
        <w:rPr>
          <w:rFonts w:ascii="仿宋" w:hAnsi="仿宋" w:eastAsia="仿宋"/>
          <w:color w:val="auto"/>
          <w:sz w:val="24"/>
          <w:szCs w:val="24"/>
        </w:rPr>
      </w:pPr>
      <w:r>
        <w:rPr>
          <w:rFonts w:ascii="仿宋" w:hAnsi="仿宋" w:eastAsia="仿宋"/>
          <w:color w:val="auto"/>
          <w:sz w:val="24"/>
          <w:szCs w:val="24"/>
        </w:rPr>
        <w:br w:type="page"/>
      </w:r>
    </w:p>
    <w:p>
      <w:pPr>
        <w:jc w:val="center"/>
        <w:outlineLvl w:val="1"/>
        <w:rPr>
          <w:rFonts w:ascii="仿宋" w:hAnsi="仿宋" w:eastAsia="仿宋"/>
          <w:b/>
          <w:bCs/>
          <w:color w:val="auto"/>
          <w:sz w:val="24"/>
          <w:szCs w:val="24"/>
        </w:rPr>
      </w:pPr>
      <w:r>
        <w:rPr>
          <w:rFonts w:hint="eastAsia" w:ascii="仿宋" w:hAnsi="仿宋" w:eastAsia="仿宋"/>
          <w:b/>
          <w:bCs/>
          <w:color w:val="auto"/>
          <w:sz w:val="24"/>
          <w:szCs w:val="24"/>
        </w:rPr>
        <w:t>三、业绩</w:t>
      </w:r>
    </w:p>
    <w:p>
      <w:pPr>
        <w:spacing w:line="380" w:lineRule="exact"/>
        <w:rPr>
          <w:rFonts w:hint="eastAsia" w:ascii="仿宋" w:hAnsi="仿宋" w:eastAsia="仿宋"/>
          <w:color w:val="auto"/>
          <w:sz w:val="24"/>
          <w:szCs w:val="24"/>
        </w:rPr>
      </w:pPr>
    </w:p>
    <w:tbl>
      <w:tblPr>
        <w:tblStyle w:val="24"/>
        <w:tblW w:w="10056" w:type="dxa"/>
        <w:tblInd w:w="-292" w:type="dxa"/>
        <w:tblLayout w:type="fixed"/>
        <w:tblCellMar>
          <w:top w:w="0" w:type="dxa"/>
          <w:left w:w="108" w:type="dxa"/>
          <w:bottom w:w="0" w:type="dxa"/>
          <w:right w:w="108" w:type="dxa"/>
        </w:tblCellMar>
      </w:tblPr>
      <w:tblGrid>
        <w:gridCol w:w="976"/>
        <w:gridCol w:w="1603"/>
        <w:gridCol w:w="1208"/>
        <w:gridCol w:w="1297"/>
        <w:gridCol w:w="1189"/>
        <w:gridCol w:w="1513"/>
        <w:gridCol w:w="1333"/>
        <w:gridCol w:w="937"/>
      </w:tblGrid>
      <w:tr>
        <w:tblPrEx>
          <w:tblCellMar>
            <w:top w:w="0" w:type="dxa"/>
            <w:left w:w="108" w:type="dxa"/>
            <w:bottom w:w="0" w:type="dxa"/>
            <w:right w:w="108" w:type="dxa"/>
          </w:tblCellMar>
        </w:tblPrEx>
        <w:trPr>
          <w:trHeight w:val="588" w:hRule="atLeast"/>
        </w:trPr>
        <w:tc>
          <w:tcPr>
            <w:tcW w:w="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lang w:val="zh-CN"/>
              </w:rPr>
            </w:pPr>
            <w:r>
              <w:rPr>
                <w:rFonts w:hint="eastAsia" w:ascii="仿宋" w:hAnsi="仿宋" w:eastAsia="仿宋"/>
                <w:color w:val="auto"/>
                <w:sz w:val="24"/>
                <w:szCs w:val="24"/>
                <w:lang w:val="zh-CN"/>
              </w:rPr>
              <w:t>合同</w:t>
            </w:r>
          </w:p>
          <w:p>
            <w:pPr>
              <w:autoSpaceDE w:val="0"/>
              <w:autoSpaceDN w:val="0"/>
              <w:adjustRightInd w:val="0"/>
              <w:spacing w:line="380" w:lineRule="exact"/>
              <w:jc w:val="center"/>
              <w:rPr>
                <w:rFonts w:ascii="仿宋" w:hAnsi="仿宋" w:eastAsia="仿宋"/>
                <w:color w:val="auto"/>
                <w:sz w:val="24"/>
                <w:szCs w:val="24"/>
                <w:lang w:val="zh-CN"/>
              </w:rPr>
            </w:pPr>
            <w:r>
              <w:rPr>
                <w:rFonts w:hint="eastAsia" w:ascii="仿宋" w:hAnsi="仿宋" w:eastAsia="仿宋"/>
                <w:color w:val="auto"/>
                <w:sz w:val="24"/>
                <w:szCs w:val="24"/>
                <w:lang w:val="zh-CN"/>
              </w:rPr>
              <w:t>编号</w:t>
            </w:r>
          </w:p>
        </w:tc>
        <w:tc>
          <w:tcPr>
            <w:tcW w:w="16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工程名称</w:t>
            </w:r>
          </w:p>
        </w:tc>
        <w:tc>
          <w:tcPr>
            <w:tcW w:w="12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规模</w:t>
            </w:r>
          </w:p>
        </w:tc>
        <w:tc>
          <w:tcPr>
            <w:tcW w:w="12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合同</w:t>
            </w:r>
          </w:p>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总金额</w:t>
            </w:r>
          </w:p>
        </w:tc>
        <w:tc>
          <w:tcPr>
            <w:tcW w:w="11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合同签订日期</w:t>
            </w:r>
          </w:p>
        </w:tc>
        <w:tc>
          <w:tcPr>
            <w:tcW w:w="1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竣工</w:t>
            </w:r>
            <w:r>
              <w:rPr>
                <w:rFonts w:hint="eastAsia" w:ascii="仿宋" w:hAnsi="仿宋" w:eastAsia="仿宋"/>
                <w:color w:val="auto"/>
                <w:sz w:val="24"/>
                <w:szCs w:val="24"/>
                <w:lang w:val="zh-CN"/>
              </w:rPr>
              <w:t>日期</w:t>
            </w:r>
          </w:p>
        </w:tc>
        <w:tc>
          <w:tcPr>
            <w:tcW w:w="13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lang w:val="zh-CN"/>
              </w:rPr>
              <w:t>用户名称和地址</w:t>
            </w:r>
          </w:p>
        </w:tc>
        <w:tc>
          <w:tcPr>
            <w:tcW w:w="9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联系方式</w:t>
            </w: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362"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bl>
    <w:p>
      <w:pPr>
        <w:pStyle w:val="55"/>
        <w:spacing w:after="0" w:line="500" w:lineRule="exact"/>
        <w:ind w:firstLine="0" w:firstLineChars="0"/>
        <w:rPr>
          <w:rFonts w:ascii="仿宋" w:hAnsi="仿宋" w:eastAsia="仿宋"/>
          <w:b/>
          <w:bCs/>
          <w:color w:val="auto"/>
          <w:sz w:val="24"/>
          <w:szCs w:val="24"/>
          <w:lang w:val="zh-CN"/>
        </w:rPr>
      </w:pPr>
      <w:bookmarkStart w:id="182" w:name="_Toc259520880"/>
      <w:bookmarkStart w:id="183" w:name="_Toc259693424"/>
      <w:bookmarkStart w:id="184" w:name="_Toc258401271"/>
      <w:bookmarkStart w:id="185" w:name="_Toc259692755"/>
      <w:bookmarkStart w:id="186" w:name="_Toc258400800"/>
      <w:bookmarkStart w:id="187" w:name="_Toc266868685"/>
      <w:bookmarkStart w:id="188" w:name="_Toc258399833"/>
      <w:bookmarkStart w:id="189" w:name="_Toc254790915"/>
      <w:bookmarkStart w:id="190" w:name="_Toc257382997"/>
      <w:bookmarkStart w:id="191" w:name="_Toc255975022"/>
      <w:bookmarkStart w:id="192" w:name="_Toc259692662"/>
      <w:r>
        <w:rPr>
          <w:rFonts w:hint="eastAsia" w:ascii="仿宋" w:hAnsi="仿宋" w:eastAsia="仿宋"/>
          <w:b/>
          <w:bCs/>
          <w:color w:val="auto"/>
          <w:sz w:val="24"/>
          <w:szCs w:val="24"/>
          <w:lang w:val="zh-CN"/>
        </w:rPr>
        <w:t>我司承诺，以上业绩均真实有效。若有虚假，同意按无效处理。</w:t>
      </w:r>
      <w:bookmarkEnd w:id="182"/>
      <w:bookmarkEnd w:id="183"/>
      <w:bookmarkEnd w:id="184"/>
      <w:bookmarkEnd w:id="185"/>
      <w:bookmarkEnd w:id="186"/>
      <w:bookmarkEnd w:id="187"/>
      <w:bookmarkEnd w:id="188"/>
      <w:bookmarkEnd w:id="189"/>
      <w:bookmarkEnd w:id="190"/>
      <w:bookmarkEnd w:id="191"/>
      <w:bookmarkEnd w:id="192"/>
    </w:p>
    <w:p>
      <w:pPr>
        <w:pStyle w:val="55"/>
        <w:spacing w:after="0" w:line="500" w:lineRule="exact"/>
        <w:ind w:firstLine="0" w:firstLineChars="0"/>
        <w:rPr>
          <w:rFonts w:ascii="仿宋" w:hAnsi="仿宋" w:eastAsia="仿宋"/>
          <w:b/>
          <w:bCs/>
          <w:color w:val="auto"/>
          <w:sz w:val="24"/>
          <w:szCs w:val="24"/>
        </w:rPr>
      </w:pPr>
      <w:r>
        <w:rPr>
          <w:rFonts w:hint="eastAsia" w:ascii="仿宋" w:hAnsi="仿宋" w:eastAsia="仿宋"/>
          <w:b/>
          <w:bCs/>
          <w:color w:val="auto"/>
          <w:sz w:val="24"/>
          <w:szCs w:val="24"/>
        </w:rPr>
        <w:t>1、业绩文件（附合同）。</w:t>
      </w:r>
    </w:p>
    <w:p>
      <w:pPr>
        <w:pStyle w:val="55"/>
        <w:spacing w:after="0" w:line="500" w:lineRule="exact"/>
        <w:ind w:firstLine="0" w:firstLineChars="0"/>
        <w:rPr>
          <w:rFonts w:hint="eastAsia" w:ascii="仿宋" w:hAnsi="仿宋" w:eastAsia="仿宋"/>
          <w:b/>
          <w:bCs/>
          <w:color w:val="auto"/>
          <w:sz w:val="24"/>
          <w:szCs w:val="24"/>
        </w:rPr>
      </w:pPr>
      <w:r>
        <w:rPr>
          <w:rFonts w:ascii="仿宋" w:hAnsi="仿宋" w:eastAsia="仿宋"/>
          <w:b/>
          <w:bCs/>
          <w:color w:val="auto"/>
          <w:sz w:val="24"/>
          <w:szCs w:val="24"/>
        </w:rPr>
        <w:t>2</w:t>
      </w:r>
      <w:r>
        <w:rPr>
          <w:rFonts w:hint="eastAsia" w:ascii="仿宋" w:hAnsi="仿宋" w:eastAsia="仿宋"/>
          <w:b/>
          <w:bCs/>
          <w:color w:val="auto"/>
          <w:sz w:val="24"/>
          <w:szCs w:val="24"/>
        </w:rPr>
        <w:t>、附对应业绩的效果图。</w:t>
      </w:r>
    </w:p>
    <w:p>
      <w:pPr>
        <w:rPr>
          <w:rFonts w:ascii="仿宋" w:hAnsi="仿宋" w:eastAsia="仿宋"/>
          <w:color w:val="auto"/>
          <w:sz w:val="24"/>
          <w:szCs w:val="24"/>
        </w:rPr>
      </w:pPr>
      <w:r>
        <w:rPr>
          <w:rFonts w:ascii="仿宋" w:hAnsi="仿宋" w:eastAsia="仿宋"/>
          <w:color w:val="auto"/>
          <w:sz w:val="24"/>
          <w:szCs w:val="24"/>
        </w:rPr>
        <w:br w:type="page"/>
      </w:r>
    </w:p>
    <w:p>
      <w:pPr>
        <w:pStyle w:val="55"/>
        <w:spacing w:after="0" w:line="500" w:lineRule="exact"/>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四、设计团队</w:t>
      </w:r>
    </w:p>
    <w:p>
      <w:pPr>
        <w:autoSpaceDN w:val="0"/>
        <w:spacing w:line="360" w:lineRule="auto"/>
        <w:jc w:val="center"/>
        <w:rPr>
          <w:rFonts w:ascii="仿宋" w:hAnsi="仿宋" w:eastAsia="仿宋" w:cs="仿宋"/>
          <w:bCs/>
          <w:color w:val="auto"/>
          <w:spacing w:val="4"/>
          <w:sz w:val="24"/>
          <w:szCs w:val="24"/>
        </w:rPr>
      </w:pPr>
    </w:p>
    <w:p>
      <w:pPr>
        <w:autoSpaceDN w:val="0"/>
        <w:spacing w:line="360" w:lineRule="auto"/>
        <w:jc w:val="center"/>
        <w:rPr>
          <w:rFonts w:hint="eastAsia" w:ascii="仿宋" w:hAnsi="仿宋" w:eastAsia="仿宋" w:cs="仿宋"/>
          <w:bCs/>
          <w:color w:val="auto"/>
          <w:spacing w:val="4"/>
          <w:sz w:val="24"/>
          <w:szCs w:val="24"/>
        </w:rPr>
      </w:pPr>
      <w:r>
        <w:rPr>
          <w:rFonts w:hint="eastAsia" w:ascii="仿宋" w:hAnsi="仿宋" w:eastAsia="仿宋" w:cs="仿宋"/>
          <w:bCs/>
          <w:color w:val="auto"/>
          <w:spacing w:val="4"/>
          <w:sz w:val="24"/>
          <w:szCs w:val="24"/>
        </w:rPr>
        <w:t>4-</w:t>
      </w:r>
      <w:r>
        <w:rPr>
          <w:rFonts w:ascii="仿宋" w:hAnsi="仿宋" w:eastAsia="仿宋" w:cs="仿宋"/>
          <w:bCs/>
          <w:color w:val="auto"/>
          <w:spacing w:val="4"/>
          <w:sz w:val="24"/>
          <w:szCs w:val="24"/>
        </w:rPr>
        <w:t xml:space="preserve">1 </w:t>
      </w:r>
      <w:r>
        <w:rPr>
          <w:rFonts w:hint="eastAsia" w:ascii="仿宋" w:hAnsi="仿宋" w:eastAsia="仿宋" w:cs="仿宋"/>
          <w:bCs/>
          <w:color w:val="auto"/>
          <w:spacing w:val="4"/>
          <w:sz w:val="24"/>
          <w:szCs w:val="24"/>
        </w:rPr>
        <w:t>设计团队一览表</w:t>
      </w:r>
    </w:p>
    <w:tbl>
      <w:tblPr>
        <w:tblStyle w:val="24"/>
        <w:tblW w:w="9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195"/>
        <w:gridCol w:w="1461"/>
        <w:gridCol w:w="1019"/>
        <w:gridCol w:w="1134"/>
        <w:gridCol w:w="850"/>
        <w:gridCol w:w="992"/>
        <w:gridCol w:w="993"/>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9880" w:type="dxa"/>
            <w:gridSpan w:val="9"/>
            <w:vAlign w:val="center"/>
          </w:tcPr>
          <w:p>
            <w:pPr>
              <w:autoSpaceDN w:val="0"/>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设计团队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715" w:type="dxa"/>
            <w:vAlign w:val="center"/>
          </w:tcPr>
          <w:p>
            <w:pPr>
              <w:autoSpaceDN w:val="0"/>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序号</w:t>
            </w:r>
          </w:p>
        </w:tc>
        <w:tc>
          <w:tcPr>
            <w:tcW w:w="1195" w:type="dxa"/>
            <w:vAlign w:val="center"/>
          </w:tcPr>
          <w:p>
            <w:pPr>
              <w:autoSpaceDN w:val="0"/>
              <w:spacing w:line="360" w:lineRule="auto"/>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姓名</w:t>
            </w:r>
          </w:p>
        </w:tc>
        <w:tc>
          <w:tcPr>
            <w:tcW w:w="1461" w:type="dxa"/>
            <w:vAlign w:val="center"/>
          </w:tcPr>
          <w:p>
            <w:pPr>
              <w:autoSpaceDN w:val="0"/>
              <w:spacing w:line="360" w:lineRule="auto"/>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拟任岗位</w:t>
            </w:r>
          </w:p>
        </w:tc>
        <w:tc>
          <w:tcPr>
            <w:tcW w:w="1019" w:type="dxa"/>
            <w:vAlign w:val="center"/>
          </w:tcPr>
          <w:p>
            <w:pPr>
              <w:autoSpaceDN w:val="0"/>
              <w:spacing w:line="360" w:lineRule="auto"/>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年龄</w:t>
            </w:r>
          </w:p>
        </w:tc>
        <w:tc>
          <w:tcPr>
            <w:tcW w:w="1134" w:type="dxa"/>
            <w:vAlign w:val="center"/>
          </w:tcPr>
          <w:p>
            <w:pPr>
              <w:autoSpaceDN w:val="0"/>
              <w:spacing w:line="360" w:lineRule="auto"/>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职称</w:t>
            </w:r>
          </w:p>
        </w:tc>
        <w:tc>
          <w:tcPr>
            <w:tcW w:w="850" w:type="dxa"/>
            <w:vAlign w:val="center"/>
          </w:tcPr>
          <w:p>
            <w:pPr>
              <w:autoSpaceDN w:val="0"/>
              <w:spacing w:line="360" w:lineRule="auto"/>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学历</w:t>
            </w:r>
          </w:p>
        </w:tc>
        <w:tc>
          <w:tcPr>
            <w:tcW w:w="992" w:type="dxa"/>
            <w:vAlign w:val="center"/>
          </w:tcPr>
          <w:p>
            <w:pPr>
              <w:autoSpaceDN w:val="0"/>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证书</w:t>
            </w:r>
          </w:p>
          <w:p>
            <w:pPr>
              <w:autoSpaceDN w:val="0"/>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名称</w:t>
            </w:r>
          </w:p>
        </w:tc>
        <w:tc>
          <w:tcPr>
            <w:tcW w:w="993" w:type="dxa"/>
            <w:vAlign w:val="center"/>
          </w:tcPr>
          <w:p>
            <w:pPr>
              <w:autoSpaceDN w:val="0"/>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级别</w:t>
            </w:r>
          </w:p>
          <w:p>
            <w:pPr>
              <w:autoSpaceDN w:val="0"/>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专业</w:t>
            </w:r>
          </w:p>
        </w:tc>
        <w:tc>
          <w:tcPr>
            <w:tcW w:w="1521" w:type="dxa"/>
            <w:vAlign w:val="center"/>
          </w:tcPr>
          <w:p>
            <w:pPr>
              <w:autoSpaceDN w:val="0"/>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目前已承担在设计项目数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15" w:type="dxa"/>
            <w:vAlign w:val="center"/>
          </w:tcPr>
          <w:p>
            <w:pPr>
              <w:autoSpaceDN w:val="0"/>
              <w:spacing w:line="360" w:lineRule="auto"/>
              <w:jc w:val="center"/>
              <w:rPr>
                <w:rFonts w:ascii="仿宋" w:hAnsi="仿宋" w:eastAsia="仿宋" w:cs="仿宋"/>
                <w:bCs/>
                <w:color w:val="auto"/>
                <w:spacing w:val="4"/>
                <w:sz w:val="24"/>
                <w:szCs w:val="24"/>
              </w:rPr>
            </w:pPr>
          </w:p>
        </w:tc>
        <w:tc>
          <w:tcPr>
            <w:tcW w:w="1195" w:type="dxa"/>
            <w:vAlign w:val="center"/>
          </w:tcPr>
          <w:p>
            <w:pPr>
              <w:autoSpaceDN w:val="0"/>
              <w:spacing w:line="360" w:lineRule="auto"/>
              <w:jc w:val="center"/>
              <w:rPr>
                <w:rFonts w:ascii="仿宋" w:hAnsi="仿宋" w:eastAsia="仿宋" w:cs="仿宋"/>
                <w:bCs/>
                <w:color w:val="auto"/>
                <w:spacing w:val="4"/>
                <w:sz w:val="24"/>
                <w:szCs w:val="24"/>
              </w:rPr>
            </w:pPr>
          </w:p>
        </w:tc>
        <w:tc>
          <w:tcPr>
            <w:tcW w:w="1461" w:type="dxa"/>
            <w:vAlign w:val="center"/>
          </w:tcPr>
          <w:p>
            <w:pPr>
              <w:autoSpaceDN w:val="0"/>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主创</w:t>
            </w:r>
          </w:p>
        </w:tc>
        <w:tc>
          <w:tcPr>
            <w:tcW w:w="1019" w:type="dxa"/>
            <w:vAlign w:val="center"/>
          </w:tcPr>
          <w:p>
            <w:pPr>
              <w:autoSpaceDN w:val="0"/>
              <w:spacing w:line="360" w:lineRule="auto"/>
              <w:jc w:val="center"/>
              <w:rPr>
                <w:rFonts w:ascii="仿宋" w:hAnsi="仿宋" w:eastAsia="仿宋" w:cs="仿宋"/>
                <w:bCs/>
                <w:color w:val="auto"/>
                <w:spacing w:val="4"/>
                <w:sz w:val="24"/>
                <w:szCs w:val="24"/>
              </w:rPr>
            </w:pPr>
          </w:p>
        </w:tc>
        <w:tc>
          <w:tcPr>
            <w:tcW w:w="1134" w:type="dxa"/>
            <w:vAlign w:val="center"/>
          </w:tcPr>
          <w:p>
            <w:pPr>
              <w:autoSpaceDN w:val="0"/>
              <w:spacing w:line="360" w:lineRule="auto"/>
              <w:jc w:val="center"/>
              <w:rPr>
                <w:rFonts w:ascii="仿宋" w:hAnsi="仿宋" w:eastAsia="仿宋" w:cs="仿宋"/>
                <w:bCs/>
                <w:color w:val="auto"/>
                <w:spacing w:val="4"/>
                <w:sz w:val="24"/>
                <w:szCs w:val="24"/>
              </w:rPr>
            </w:pPr>
          </w:p>
        </w:tc>
        <w:tc>
          <w:tcPr>
            <w:tcW w:w="850" w:type="dxa"/>
            <w:vAlign w:val="center"/>
          </w:tcPr>
          <w:p>
            <w:pPr>
              <w:autoSpaceDN w:val="0"/>
              <w:spacing w:line="360" w:lineRule="auto"/>
              <w:jc w:val="center"/>
              <w:rPr>
                <w:rFonts w:ascii="仿宋" w:hAnsi="仿宋" w:eastAsia="仿宋" w:cs="仿宋"/>
                <w:bCs/>
                <w:color w:val="auto"/>
                <w:spacing w:val="4"/>
                <w:sz w:val="24"/>
                <w:szCs w:val="24"/>
              </w:rPr>
            </w:pPr>
          </w:p>
        </w:tc>
        <w:tc>
          <w:tcPr>
            <w:tcW w:w="992" w:type="dxa"/>
            <w:vAlign w:val="center"/>
          </w:tcPr>
          <w:p>
            <w:pPr>
              <w:autoSpaceDN w:val="0"/>
              <w:spacing w:line="360" w:lineRule="auto"/>
              <w:jc w:val="center"/>
              <w:rPr>
                <w:rFonts w:ascii="仿宋" w:hAnsi="仿宋" w:eastAsia="仿宋" w:cs="仿宋"/>
                <w:bCs/>
                <w:color w:val="auto"/>
                <w:spacing w:val="4"/>
                <w:sz w:val="24"/>
                <w:szCs w:val="24"/>
              </w:rPr>
            </w:pPr>
          </w:p>
        </w:tc>
        <w:tc>
          <w:tcPr>
            <w:tcW w:w="993" w:type="dxa"/>
            <w:vAlign w:val="center"/>
          </w:tcPr>
          <w:p>
            <w:pPr>
              <w:autoSpaceDN w:val="0"/>
              <w:spacing w:line="360" w:lineRule="auto"/>
              <w:jc w:val="center"/>
              <w:rPr>
                <w:rFonts w:ascii="仿宋" w:hAnsi="仿宋" w:eastAsia="仿宋" w:cs="仿宋"/>
                <w:bCs/>
                <w:color w:val="auto"/>
                <w:spacing w:val="4"/>
                <w:sz w:val="24"/>
                <w:szCs w:val="24"/>
              </w:rPr>
            </w:pPr>
          </w:p>
        </w:tc>
        <w:tc>
          <w:tcPr>
            <w:tcW w:w="1521" w:type="dxa"/>
            <w:vAlign w:val="center"/>
          </w:tcPr>
          <w:p>
            <w:pPr>
              <w:autoSpaceDN w:val="0"/>
              <w:spacing w:line="360" w:lineRule="auto"/>
              <w:jc w:val="center"/>
              <w:rPr>
                <w:rFonts w:ascii="仿宋" w:hAnsi="仿宋" w:eastAsia="仿宋" w:cs="仿宋"/>
                <w:bCs/>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15" w:type="dxa"/>
            <w:vAlign w:val="center"/>
          </w:tcPr>
          <w:p>
            <w:pPr>
              <w:autoSpaceDN w:val="0"/>
              <w:spacing w:line="360" w:lineRule="auto"/>
              <w:jc w:val="center"/>
              <w:rPr>
                <w:rFonts w:ascii="仿宋" w:hAnsi="仿宋" w:eastAsia="仿宋" w:cs="仿宋"/>
                <w:bCs/>
                <w:color w:val="auto"/>
                <w:spacing w:val="4"/>
                <w:sz w:val="24"/>
                <w:szCs w:val="24"/>
              </w:rPr>
            </w:pPr>
          </w:p>
        </w:tc>
        <w:tc>
          <w:tcPr>
            <w:tcW w:w="1195" w:type="dxa"/>
            <w:vAlign w:val="center"/>
          </w:tcPr>
          <w:p>
            <w:pPr>
              <w:autoSpaceDN w:val="0"/>
              <w:spacing w:line="360" w:lineRule="auto"/>
              <w:jc w:val="center"/>
              <w:rPr>
                <w:rFonts w:ascii="仿宋" w:hAnsi="仿宋" w:eastAsia="仿宋" w:cs="仿宋"/>
                <w:bCs/>
                <w:color w:val="auto"/>
                <w:spacing w:val="4"/>
                <w:sz w:val="24"/>
                <w:szCs w:val="24"/>
              </w:rPr>
            </w:pPr>
          </w:p>
        </w:tc>
        <w:tc>
          <w:tcPr>
            <w:tcW w:w="1461" w:type="dxa"/>
            <w:vAlign w:val="center"/>
          </w:tcPr>
          <w:p>
            <w:pPr>
              <w:autoSpaceDN w:val="0"/>
              <w:jc w:val="center"/>
              <w:rPr>
                <w:rFonts w:ascii="仿宋" w:hAnsi="仿宋" w:eastAsia="仿宋" w:cs="仿宋"/>
                <w:bCs/>
                <w:color w:val="auto"/>
                <w:spacing w:val="4"/>
                <w:sz w:val="24"/>
                <w:szCs w:val="24"/>
              </w:rPr>
            </w:pPr>
            <w:r>
              <w:rPr>
                <w:rFonts w:ascii="仿宋" w:hAnsi="仿宋" w:eastAsia="仿宋" w:cs="仿宋"/>
                <w:bCs/>
                <w:color w:val="auto"/>
                <w:spacing w:val="4"/>
                <w:sz w:val="24"/>
                <w:szCs w:val="24"/>
              </w:rPr>
              <w:t>…</w:t>
            </w:r>
          </w:p>
        </w:tc>
        <w:tc>
          <w:tcPr>
            <w:tcW w:w="1019" w:type="dxa"/>
            <w:vAlign w:val="center"/>
          </w:tcPr>
          <w:p>
            <w:pPr>
              <w:autoSpaceDN w:val="0"/>
              <w:spacing w:line="360" w:lineRule="auto"/>
              <w:jc w:val="center"/>
              <w:rPr>
                <w:rFonts w:ascii="仿宋" w:hAnsi="仿宋" w:eastAsia="仿宋" w:cs="仿宋"/>
                <w:bCs/>
                <w:color w:val="auto"/>
                <w:spacing w:val="4"/>
                <w:sz w:val="24"/>
                <w:szCs w:val="24"/>
              </w:rPr>
            </w:pPr>
          </w:p>
        </w:tc>
        <w:tc>
          <w:tcPr>
            <w:tcW w:w="1134" w:type="dxa"/>
            <w:vAlign w:val="center"/>
          </w:tcPr>
          <w:p>
            <w:pPr>
              <w:autoSpaceDN w:val="0"/>
              <w:spacing w:line="360" w:lineRule="auto"/>
              <w:jc w:val="center"/>
              <w:rPr>
                <w:rFonts w:ascii="仿宋" w:hAnsi="仿宋" w:eastAsia="仿宋" w:cs="仿宋"/>
                <w:bCs/>
                <w:color w:val="auto"/>
                <w:spacing w:val="4"/>
                <w:sz w:val="24"/>
                <w:szCs w:val="24"/>
              </w:rPr>
            </w:pPr>
          </w:p>
        </w:tc>
        <w:tc>
          <w:tcPr>
            <w:tcW w:w="850" w:type="dxa"/>
            <w:vAlign w:val="center"/>
          </w:tcPr>
          <w:p>
            <w:pPr>
              <w:autoSpaceDN w:val="0"/>
              <w:spacing w:line="360" w:lineRule="auto"/>
              <w:jc w:val="center"/>
              <w:rPr>
                <w:rFonts w:ascii="仿宋" w:hAnsi="仿宋" w:eastAsia="仿宋" w:cs="仿宋"/>
                <w:bCs/>
                <w:color w:val="auto"/>
                <w:spacing w:val="4"/>
                <w:sz w:val="24"/>
                <w:szCs w:val="24"/>
              </w:rPr>
            </w:pPr>
          </w:p>
        </w:tc>
        <w:tc>
          <w:tcPr>
            <w:tcW w:w="992" w:type="dxa"/>
            <w:vAlign w:val="center"/>
          </w:tcPr>
          <w:p>
            <w:pPr>
              <w:autoSpaceDN w:val="0"/>
              <w:spacing w:line="360" w:lineRule="auto"/>
              <w:jc w:val="center"/>
              <w:rPr>
                <w:rFonts w:ascii="仿宋" w:hAnsi="仿宋" w:eastAsia="仿宋" w:cs="仿宋"/>
                <w:bCs/>
                <w:color w:val="auto"/>
                <w:spacing w:val="4"/>
                <w:sz w:val="24"/>
                <w:szCs w:val="24"/>
              </w:rPr>
            </w:pPr>
          </w:p>
        </w:tc>
        <w:tc>
          <w:tcPr>
            <w:tcW w:w="993" w:type="dxa"/>
            <w:vAlign w:val="center"/>
          </w:tcPr>
          <w:p>
            <w:pPr>
              <w:autoSpaceDN w:val="0"/>
              <w:spacing w:line="360" w:lineRule="auto"/>
              <w:jc w:val="center"/>
              <w:rPr>
                <w:rFonts w:ascii="仿宋" w:hAnsi="仿宋" w:eastAsia="仿宋" w:cs="仿宋"/>
                <w:bCs/>
                <w:color w:val="auto"/>
                <w:spacing w:val="4"/>
                <w:sz w:val="24"/>
                <w:szCs w:val="24"/>
              </w:rPr>
            </w:pPr>
          </w:p>
        </w:tc>
        <w:tc>
          <w:tcPr>
            <w:tcW w:w="1521" w:type="dxa"/>
            <w:vAlign w:val="center"/>
          </w:tcPr>
          <w:p>
            <w:pPr>
              <w:autoSpaceDN w:val="0"/>
              <w:spacing w:line="360" w:lineRule="auto"/>
              <w:jc w:val="center"/>
              <w:rPr>
                <w:rFonts w:ascii="仿宋" w:hAnsi="仿宋" w:eastAsia="仿宋" w:cs="仿宋"/>
                <w:bCs/>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15" w:type="dxa"/>
            <w:vAlign w:val="center"/>
          </w:tcPr>
          <w:p>
            <w:pPr>
              <w:autoSpaceDN w:val="0"/>
              <w:spacing w:line="360" w:lineRule="auto"/>
              <w:jc w:val="center"/>
              <w:rPr>
                <w:rFonts w:ascii="仿宋" w:hAnsi="仿宋" w:eastAsia="仿宋" w:cs="仿宋"/>
                <w:bCs/>
                <w:color w:val="auto"/>
                <w:spacing w:val="4"/>
                <w:sz w:val="24"/>
                <w:szCs w:val="24"/>
              </w:rPr>
            </w:pPr>
          </w:p>
        </w:tc>
        <w:tc>
          <w:tcPr>
            <w:tcW w:w="1195" w:type="dxa"/>
            <w:vAlign w:val="center"/>
          </w:tcPr>
          <w:p>
            <w:pPr>
              <w:autoSpaceDN w:val="0"/>
              <w:spacing w:line="360" w:lineRule="auto"/>
              <w:jc w:val="center"/>
              <w:rPr>
                <w:rFonts w:ascii="仿宋" w:hAnsi="仿宋" w:eastAsia="仿宋" w:cs="仿宋"/>
                <w:bCs/>
                <w:color w:val="auto"/>
                <w:spacing w:val="4"/>
                <w:sz w:val="24"/>
                <w:szCs w:val="24"/>
              </w:rPr>
            </w:pPr>
          </w:p>
        </w:tc>
        <w:tc>
          <w:tcPr>
            <w:tcW w:w="1461" w:type="dxa"/>
            <w:vAlign w:val="center"/>
          </w:tcPr>
          <w:p>
            <w:pPr>
              <w:autoSpaceDN w:val="0"/>
              <w:jc w:val="center"/>
              <w:rPr>
                <w:rFonts w:ascii="仿宋" w:hAnsi="仿宋" w:eastAsia="仿宋" w:cs="仿宋"/>
                <w:bCs/>
                <w:color w:val="auto"/>
                <w:spacing w:val="4"/>
                <w:sz w:val="24"/>
                <w:szCs w:val="24"/>
              </w:rPr>
            </w:pPr>
          </w:p>
        </w:tc>
        <w:tc>
          <w:tcPr>
            <w:tcW w:w="1019" w:type="dxa"/>
            <w:vAlign w:val="center"/>
          </w:tcPr>
          <w:p>
            <w:pPr>
              <w:autoSpaceDN w:val="0"/>
              <w:spacing w:line="360" w:lineRule="auto"/>
              <w:jc w:val="center"/>
              <w:rPr>
                <w:rFonts w:ascii="仿宋" w:hAnsi="仿宋" w:eastAsia="仿宋" w:cs="仿宋"/>
                <w:bCs/>
                <w:color w:val="auto"/>
                <w:spacing w:val="4"/>
                <w:sz w:val="24"/>
                <w:szCs w:val="24"/>
              </w:rPr>
            </w:pPr>
          </w:p>
        </w:tc>
        <w:tc>
          <w:tcPr>
            <w:tcW w:w="1134" w:type="dxa"/>
            <w:vAlign w:val="center"/>
          </w:tcPr>
          <w:p>
            <w:pPr>
              <w:autoSpaceDN w:val="0"/>
              <w:spacing w:line="360" w:lineRule="auto"/>
              <w:jc w:val="center"/>
              <w:rPr>
                <w:rFonts w:ascii="仿宋" w:hAnsi="仿宋" w:eastAsia="仿宋" w:cs="仿宋"/>
                <w:bCs/>
                <w:color w:val="auto"/>
                <w:spacing w:val="4"/>
                <w:sz w:val="24"/>
                <w:szCs w:val="24"/>
              </w:rPr>
            </w:pPr>
          </w:p>
        </w:tc>
        <w:tc>
          <w:tcPr>
            <w:tcW w:w="850" w:type="dxa"/>
            <w:vAlign w:val="center"/>
          </w:tcPr>
          <w:p>
            <w:pPr>
              <w:autoSpaceDN w:val="0"/>
              <w:spacing w:line="360" w:lineRule="auto"/>
              <w:jc w:val="center"/>
              <w:rPr>
                <w:rFonts w:ascii="仿宋" w:hAnsi="仿宋" w:eastAsia="仿宋" w:cs="仿宋"/>
                <w:bCs/>
                <w:color w:val="auto"/>
                <w:spacing w:val="4"/>
                <w:sz w:val="24"/>
                <w:szCs w:val="24"/>
              </w:rPr>
            </w:pPr>
          </w:p>
        </w:tc>
        <w:tc>
          <w:tcPr>
            <w:tcW w:w="992" w:type="dxa"/>
            <w:vAlign w:val="center"/>
          </w:tcPr>
          <w:p>
            <w:pPr>
              <w:autoSpaceDN w:val="0"/>
              <w:spacing w:line="360" w:lineRule="auto"/>
              <w:jc w:val="center"/>
              <w:rPr>
                <w:rFonts w:ascii="仿宋" w:hAnsi="仿宋" w:eastAsia="仿宋" w:cs="仿宋"/>
                <w:bCs/>
                <w:color w:val="auto"/>
                <w:spacing w:val="4"/>
                <w:sz w:val="24"/>
                <w:szCs w:val="24"/>
              </w:rPr>
            </w:pPr>
          </w:p>
        </w:tc>
        <w:tc>
          <w:tcPr>
            <w:tcW w:w="993" w:type="dxa"/>
            <w:vAlign w:val="center"/>
          </w:tcPr>
          <w:p>
            <w:pPr>
              <w:autoSpaceDN w:val="0"/>
              <w:spacing w:line="360" w:lineRule="auto"/>
              <w:jc w:val="center"/>
              <w:rPr>
                <w:rFonts w:ascii="仿宋" w:hAnsi="仿宋" w:eastAsia="仿宋" w:cs="仿宋"/>
                <w:bCs/>
                <w:color w:val="auto"/>
                <w:spacing w:val="4"/>
                <w:sz w:val="24"/>
                <w:szCs w:val="24"/>
              </w:rPr>
            </w:pPr>
          </w:p>
        </w:tc>
        <w:tc>
          <w:tcPr>
            <w:tcW w:w="1521" w:type="dxa"/>
            <w:vAlign w:val="center"/>
          </w:tcPr>
          <w:p>
            <w:pPr>
              <w:autoSpaceDN w:val="0"/>
              <w:spacing w:line="360" w:lineRule="auto"/>
              <w:jc w:val="center"/>
              <w:rPr>
                <w:rFonts w:ascii="仿宋" w:hAnsi="仿宋" w:eastAsia="仿宋" w:cs="仿宋"/>
                <w:bCs/>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15" w:type="dxa"/>
            <w:vAlign w:val="center"/>
          </w:tcPr>
          <w:p>
            <w:pPr>
              <w:autoSpaceDN w:val="0"/>
              <w:spacing w:line="360" w:lineRule="auto"/>
              <w:jc w:val="center"/>
              <w:rPr>
                <w:rFonts w:ascii="仿宋" w:hAnsi="仿宋" w:eastAsia="仿宋" w:cs="仿宋"/>
                <w:bCs/>
                <w:color w:val="auto"/>
                <w:spacing w:val="4"/>
                <w:sz w:val="24"/>
                <w:szCs w:val="24"/>
              </w:rPr>
            </w:pPr>
          </w:p>
        </w:tc>
        <w:tc>
          <w:tcPr>
            <w:tcW w:w="1195" w:type="dxa"/>
            <w:vAlign w:val="center"/>
          </w:tcPr>
          <w:p>
            <w:pPr>
              <w:autoSpaceDN w:val="0"/>
              <w:spacing w:line="360" w:lineRule="auto"/>
              <w:jc w:val="center"/>
              <w:rPr>
                <w:rFonts w:ascii="仿宋" w:hAnsi="仿宋" w:eastAsia="仿宋" w:cs="仿宋"/>
                <w:bCs/>
                <w:color w:val="auto"/>
                <w:spacing w:val="4"/>
                <w:sz w:val="24"/>
                <w:szCs w:val="24"/>
              </w:rPr>
            </w:pPr>
          </w:p>
        </w:tc>
        <w:tc>
          <w:tcPr>
            <w:tcW w:w="1461" w:type="dxa"/>
            <w:vAlign w:val="center"/>
          </w:tcPr>
          <w:p>
            <w:pPr>
              <w:autoSpaceDN w:val="0"/>
              <w:jc w:val="center"/>
              <w:rPr>
                <w:rFonts w:ascii="仿宋" w:hAnsi="仿宋" w:eastAsia="仿宋" w:cs="仿宋"/>
                <w:bCs/>
                <w:color w:val="auto"/>
                <w:spacing w:val="4"/>
                <w:sz w:val="24"/>
                <w:szCs w:val="24"/>
              </w:rPr>
            </w:pPr>
          </w:p>
        </w:tc>
        <w:tc>
          <w:tcPr>
            <w:tcW w:w="1019" w:type="dxa"/>
            <w:vAlign w:val="center"/>
          </w:tcPr>
          <w:p>
            <w:pPr>
              <w:autoSpaceDN w:val="0"/>
              <w:spacing w:line="360" w:lineRule="auto"/>
              <w:jc w:val="center"/>
              <w:rPr>
                <w:rFonts w:ascii="仿宋" w:hAnsi="仿宋" w:eastAsia="仿宋" w:cs="仿宋"/>
                <w:bCs/>
                <w:color w:val="auto"/>
                <w:spacing w:val="4"/>
                <w:sz w:val="24"/>
                <w:szCs w:val="24"/>
              </w:rPr>
            </w:pPr>
          </w:p>
        </w:tc>
        <w:tc>
          <w:tcPr>
            <w:tcW w:w="1134" w:type="dxa"/>
            <w:vAlign w:val="center"/>
          </w:tcPr>
          <w:p>
            <w:pPr>
              <w:autoSpaceDN w:val="0"/>
              <w:spacing w:line="360" w:lineRule="auto"/>
              <w:jc w:val="center"/>
              <w:rPr>
                <w:rFonts w:ascii="仿宋" w:hAnsi="仿宋" w:eastAsia="仿宋" w:cs="仿宋"/>
                <w:bCs/>
                <w:color w:val="auto"/>
                <w:spacing w:val="4"/>
                <w:sz w:val="24"/>
                <w:szCs w:val="24"/>
              </w:rPr>
            </w:pPr>
          </w:p>
        </w:tc>
        <w:tc>
          <w:tcPr>
            <w:tcW w:w="850" w:type="dxa"/>
            <w:vAlign w:val="center"/>
          </w:tcPr>
          <w:p>
            <w:pPr>
              <w:autoSpaceDN w:val="0"/>
              <w:spacing w:line="360" w:lineRule="auto"/>
              <w:jc w:val="center"/>
              <w:rPr>
                <w:rFonts w:ascii="仿宋" w:hAnsi="仿宋" w:eastAsia="仿宋" w:cs="仿宋"/>
                <w:bCs/>
                <w:color w:val="auto"/>
                <w:spacing w:val="4"/>
                <w:sz w:val="24"/>
                <w:szCs w:val="24"/>
              </w:rPr>
            </w:pPr>
          </w:p>
        </w:tc>
        <w:tc>
          <w:tcPr>
            <w:tcW w:w="992" w:type="dxa"/>
            <w:vAlign w:val="center"/>
          </w:tcPr>
          <w:p>
            <w:pPr>
              <w:autoSpaceDN w:val="0"/>
              <w:spacing w:line="360" w:lineRule="auto"/>
              <w:jc w:val="center"/>
              <w:rPr>
                <w:rFonts w:ascii="仿宋" w:hAnsi="仿宋" w:eastAsia="仿宋" w:cs="仿宋"/>
                <w:bCs/>
                <w:color w:val="auto"/>
                <w:spacing w:val="4"/>
                <w:sz w:val="24"/>
                <w:szCs w:val="24"/>
              </w:rPr>
            </w:pPr>
          </w:p>
        </w:tc>
        <w:tc>
          <w:tcPr>
            <w:tcW w:w="993" w:type="dxa"/>
            <w:vAlign w:val="center"/>
          </w:tcPr>
          <w:p>
            <w:pPr>
              <w:autoSpaceDN w:val="0"/>
              <w:spacing w:line="360" w:lineRule="auto"/>
              <w:jc w:val="center"/>
              <w:rPr>
                <w:rFonts w:ascii="仿宋" w:hAnsi="仿宋" w:eastAsia="仿宋" w:cs="仿宋"/>
                <w:bCs/>
                <w:color w:val="auto"/>
                <w:spacing w:val="4"/>
                <w:sz w:val="24"/>
                <w:szCs w:val="24"/>
              </w:rPr>
            </w:pPr>
          </w:p>
        </w:tc>
        <w:tc>
          <w:tcPr>
            <w:tcW w:w="1521" w:type="dxa"/>
            <w:vAlign w:val="center"/>
          </w:tcPr>
          <w:p>
            <w:pPr>
              <w:autoSpaceDN w:val="0"/>
              <w:spacing w:line="360" w:lineRule="auto"/>
              <w:jc w:val="center"/>
              <w:rPr>
                <w:rFonts w:ascii="仿宋" w:hAnsi="仿宋" w:eastAsia="仿宋" w:cs="仿宋"/>
                <w:bCs/>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15" w:type="dxa"/>
            <w:vAlign w:val="center"/>
          </w:tcPr>
          <w:p>
            <w:pPr>
              <w:autoSpaceDN w:val="0"/>
              <w:spacing w:line="360" w:lineRule="auto"/>
              <w:jc w:val="center"/>
              <w:rPr>
                <w:rFonts w:ascii="仿宋" w:hAnsi="仿宋" w:eastAsia="仿宋" w:cs="仿宋"/>
                <w:bCs/>
                <w:color w:val="auto"/>
                <w:spacing w:val="4"/>
                <w:sz w:val="24"/>
                <w:szCs w:val="24"/>
              </w:rPr>
            </w:pPr>
          </w:p>
        </w:tc>
        <w:tc>
          <w:tcPr>
            <w:tcW w:w="1195" w:type="dxa"/>
            <w:vAlign w:val="center"/>
          </w:tcPr>
          <w:p>
            <w:pPr>
              <w:autoSpaceDN w:val="0"/>
              <w:spacing w:line="360" w:lineRule="auto"/>
              <w:jc w:val="center"/>
              <w:rPr>
                <w:rFonts w:ascii="仿宋" w:hAnsi="仿宋" w:eastAsia="仿宋" w:cs="仿宋"/>
                <w:bCs/>
                <w:color w:val="auto"/>
                <w:spacing w:val="4"/>
                <w:sz w:val="24"/>
                <w:szCs w:val="24"/>
              </w:rPr>
            </w:pPr>
          </w:p>
        </w:tc>
        <w:tc>
          <w:tcPr>
            <w:tcW w:w="1461" w:type="dxa"/>
            <w:vAlign w:val="center"/>
          </w:tcPr>
          <w:p>
            <w:pPr>
              <w:autoSpaceDN w:val="0"/>
              <w:jc w:val="center"/>
              <w:rPr>
                <w:rFonts w:ascii="仿宋" w:hAnsi="仿宋" w:eastAsia="仿宋" w:cs="仿宋"/>
                <w:bCs/>
                <w:color w:val="auto"/>
                <w:spacing w:val="4"/>
                <w:sz w:val="24"/>
                <w:szCs w:val="24"/>
              </w:rPr>
            </w:pPr>
          </w:p>
        </w:tc>
        <w:tc>
          <w:tcPr>
            <w:tcW w:w="1019" w:type="dxa"/>
            <w:vAlign w:val="center"/>
          </w:tcPr>
          <w:p>
            <w:pPr>
              <w:autoSpaceDN w:val="0"/>
              <w:spacing w:line="360" w:lineRule="auto"/>
              <w:jc w:val="center"/>
              <w:rPr>
                <w:rFonts w:ascii="仿宋" w:hAnsi="仿宋" w:eastAsia="仿宋" w:cs="仿宋"/>
                <w:bCs/>
                <w:color w:val="auto"/>
                <w:spacing w:val="4"/>
                <w:sz w:val="24"/>
                <w:szCs w:val="24"/>
              </w:rPr>
            </w:pPr>
          </w:p>
        </w:tc>
        <w:tc>
          <w:tcPr>
            <w:tcW w:w="1134" w:type="dxa"/>
            <w:vAlign w:val="center"/>
          </w:tcPr>
          <w:p>
            <w:pPr>
              <w:autoSpaceDN w:val="0"/>
              <w:spacing w:line="360" w:lineRule="auto"/>
              <w:jc w:val="center"/>
              <w:rPr>
                <w:rFonts w:ascii="仿宋" w:hAnsi="仿宋" w:eastAsia="仿宋" w:cs="仿宋"/>
                <w:bCs/>
                <w:color w:val="auto"/>
                <w:spacing w:val="4"/>
                <w:sz w:val="24"/>
                <w:szCs w:val="24"/>
              </w:rPr>
            </w:pPr>
          </w:p>
        </w:tc>
        <w:tc>
          <w:tcPr>
            <w:tcW w:w="850" w:type="dxa"/>
            <w:vAlign w:val="center"/>
          </w:tcPr>
          <w:p>
            <w:pPr>
              <w:autoSpaceDN w:val="0"/>
              <w:spacing w:line="360" w:lineRule="auto"/>
              <w:jc w:val="center"/>
              <w:rPr>
                <w:rFonts w:ascii="仿宋" w:hAnsi="仿宋" w:eastAsia="仿宋" w:cs="仿宋"/>
                <w:bCs/>
                <w:color w:val="auto"/>
                <w:spacing w:val="4"/>
                <w:sz w:val="24"/>
                <w:szCs w:val="24"/>
              </w:rPr>
            </w:pPr>
          </w:p>
        </w:tc>
        <w:tc>
          <w:tcPr>
            <w:tcW w:w="992" w:type="dxa"/>
            <w:vAlign w:val="center"/>
          </w:tcPr>
          <w:p>
            <w:pPr>
              <w:autoSpaceDN w:val="0"/>
              <w:spacing w:line="360" w:lineRule="auto"/>
              <w:jc w:val="center"/>
              <w:rPr>
                <w:rFonts w:ascii="仿宋" w:hAnsi="仿宋" w:eastAsia="仿宋" w:cs="仿宋"/>
                <w:bCs/>
                <w:color w:val="auto"/>
                <w:spacing w:val="4"/>
                <w:sz w:val="24"/>
                <w:szCs w:val="24"/>
              </w:rPr>
            </w:pPr>
          </w:p>
        </w:tc>
        <w:tc>
          <w:tcPr>
            <w:tcW w:w="993" w:type="dxa"/>
            <w:vAlign w:val="center"/>
          </w:tcPr>
          <w:p>
            <w:pPr>
              <w:autoSpaceDN w:val="0"/>
              <w:spacing w:line="360" w:lineRule="auto"/>
              <w:jc w:val="center"/>
              <w:rPr>
                <w:rFonts w:ascii="仿宋" w:hAnsi="仿宋" w:eastAsia="仿宋" w:cs="仿宋"/>
                <w:bCs/>
                <w:color w:val="auto"/>
                <w:spacing w:val="4"/>
                <w:sz w:val="24"/>
                <w:szCs w:val="24"/>
              </w:rPr>
            </w:pPr>
          </w:p>
        </w:tc>
        <w:tc>
          <w:tcPr>
            <w:tcW w:w="1521" w:type="dxa"/>
            <w:vAlign w:val="center"/>
          </w:tcPr>
          <w:p>
            <w:pPr>
              <w:autoSpaceDN w:val="0"/>
              <w:spacing w:line="360" w:lineRule="auto"/>
              <w:jc w:val="center"/>
              <w:rPr>
                <w:rFonts w:ascii="仿宋" w:hAnsi="仿宋" w:eastAsia="仿宋" w:cs="仿宋"/>
                <w:bCs/>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15" w:type="dxa"/>
            <w:vAlign w:val="center"/>
          </w:tcPr>
          <w:p>
            <w:pPr>
              <w:autoSpaceDN w:val="0"/>
              <w:spacing w:line="360" w:lineRule="auto"/>
              <w:jc w:val="center"/>
              <w:rPr>
                <w:rFonts w:ascii="仿宋" w:hAnsi="仿宋" w:eastAsia="仿宋" w:cs="仿宋"/>
                <w:bCs/>
                <w:color w:val="auto"/>
                <w:spacing w:val="4"/>
                <w:sz w:val="24"/>
                <w:szCs w:val="24"/>
              </w:rPr>
            </w:pPr>
          </w:p>
        </w:tc>
        <w:tc>
          <w:tcPr>
            <w:tcW w:w="1195" w:type="dxa"/>
            <w:vAlign w:val="center"/>
          </w:tcPr>
          <w:p>
            <w:pPr>
              <w:autoSpaceDN w:val="0"/>
              <w:spacing w:line="360" w:lineRule="auto"/>
              <w:jc w:val="center"/>
              <w:rPr>
                <w:rFonts w:ascii="仿宋" w:hAnsi="仿宋" w:eastAsia="仿宋" w:cs="仿宋"/>
                <w:bCs/>
                <w:color w:val="auto"/>
                <w:spacing w:val="4"/>
                <w:sz w:val="24"/>
                <w:szCs w:val="24"/>
              </w:rPr>
            </w:pPr>
          </w:p>
        </w:tc>
        <w:tc>
          <w:tcPr>
            <w:tcW w:w="1461" w:type="dxa"/>
            <w:vAlign w:val="center"/>
          </w:tcPr>
          <w:p>
            <w:pPr>
              <w:autoSpaceDN w:val="0"/>
              <w:jc w:val="center"/>
              <w:rPr>
                <w:rFonts w:ascii="仿宋" w:hAnsi="仿宋" w:eastAsia="仿宋" w:cs="仿宋"/>
                <w:bCs/>
                <w:color w:val="auto"/>
                <w:spacing w:val="4"/>
                <w:sz w:val="24"/>
                <w:szCs w:val="24"/>
              </w:rPr>
            </w:pPr>
          </w:p>
        </w:tc>
        <w:tc>
          <w:tcPr>
            <w:tcW w:w="1019" w:type="dxa"/>
            <w:vAlign w:val="center"/>
          </w:tcPr>
          <w:p>
            <w:pPr>
              <w:autoSpaceDN w:val="0"/>
              <w:spacing w:line="360" w:lineRule="auto"/>
              <w:jc w:val="center"/>
              <w:rPr>
                <w:rFonts w:ascii="仿宋" w:hAnsi="仿宋" w:eastAsia="仿宋" w:cs="仿宋"/>
                <w:bCs/>
                <w:color w:val="auto"/>
                <w:spacing w:val="4"/>
                <w:sz w:val="24"/>
                <w:szCs w:val="24"/>
              </w:rPr>
            </w:pPr>
          </w:p>
        </w:tc>
        <w:tc>
          <w:tcPr>
            <w:tcW w:w="1134" w:type="dxa"/>
            <w:vAlign w:val="center"/>
          </w:tcPr>
          <w:p>
            <w:pPr>
              <w:autoSpaceDN w:val="0"/>
              <w:spacing w:line="360" w:lineRule="auto"/>
              <w:jc w:val="center"/>
              <w:rPr>
                <w:rFonts w:ascii="仿宋" w:hAnsi="仿宋" w:eastAsia="仿宋" w:cs="仿宋"/>
                <w:bCs/>
                <w:color w:val="auto"/>
                <w:spacing w:val="4"/>
                <w:sz w:val="24"/>
                <w:szCs w:val="24"/>
              </w:rPr>
            </w:pPr>
          </w:p>
        </w:tc>
        <w:tc>
          <w:tcPr>
            <w:tcW w:w="850" w:type="dxa"/>
            <w:vAlign w:val="center"/>
          </w:tcPr>
          <w:p>
            <w:pPr>
              <w:autoSpaceDN w:val="0"/>
              <w:spacing w:line="360" w:lineRule="auto"/>
              <w:jc w:val="center"/>
              <w:rPr>
                <w:rFonts w:ascii="仿宋" w:hAnsi="仿宋" w:eastAsia="仿宋" w:cs="仿宋"/>
                <w:bCs/>
                <w:color w:val="auto"/>
                <w:spacing w:val="4"/>
                <w:sz w:val="24"/>
                <w:szCs w:val="24"/>
              </w:rPr>
            </w:pPr>
          </w:p>
        </w:tc>
        <w:tc>
          <w:tcPr>
            <w:tcW w:w="992" w:type="dxa"/>
            <w:vAlign w:val="center"/>
          </w:tcPr>
          <w:p>
            <w:pPr>
              <w:autoSpaceDN w:val="0"/>
              <w:spacing w:line="360" w:lineRule="auto"/>
              <w:jc w:val="center"/>
              <w:rPr>
                <w:rFonts w:ascii="仿宋" w:hAnsi="仿宋" w:eastAsia="仿宋" w:cs="仿宋"/>
                <w:bCs/>
                <w:color w:val="auto"/>
                <w:spacing w:val="4"/>
                <w:sz w:val="24"/>
                <w:szCs w:val="24"/>
              </w:rPr>
            </w:pPr>
          </w:p>
        </w:tc>
        <w:tc>
          <w:tcPr>
            <w:tcW w:w="993" w:type="dxa"/>
            <w:vAlign w:val="center"/>
          </w:tcPr>
          <w:p>
            <w:pPr>
              <w:autoSpaceDN w:val="0"/>
              <w:spacing w:line="360" w:lineRule="auto"/>
              <w:jc w:val="center"/>
              <w:rPr>
                <w:rFonts w:ascii="仿宋" w:hAnsi="仿宋" w:eastAsia="仿宋" w:cs="仿宋"/>
                <w:bCs/>
                <w:color w:val="auto"/>
                <w:spacing w:val="4"/>
                <w:sz w:val="24"/>
                <w:szCs w:val="24"/>
              </w:rPr>
            </w:pPr>
          </w:p>
        </w:tc>
        <w:tc>
          <w:tcPr>
            <w:tcW w:w="1521" w:type="dxa"/>
            <w:vAlign w:val="center"/>
          </w:tcPr>
          <w:p>
            <w:pPr>
              <w:autoSpaceDN w:val="0"/>
              <w:spacing w:line="360" w:lineRule="auto"/>
              <w:jc w:val="center"/>
              <w:rPr>
                <w:rFonts w:ascii="仿宋" w:hAnsi="仿宋" w:eastAsia="仿宋" w:cs="仿宋"/>
                <w:bCs/>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15" w:type="dxa"/>
            <w:vAlign w:val="center"/>
          </w:tcPr>
          <w:p>
            <w:pPr>
              <w:autoSpaceDN w:val="0"/>
              <w:spacing w:line="360" w:lineRule="auto"/>
              <w:jc w:val="center"/>
              <w:rPr>
                <w:rFonts w:ascii="仿宋" w:hAnsi="仿宋" w:eastAsia="仿宋" w:cs="仿宋"/>
                <w:bCs/>
                <w:color w:val="auto"/>
                <w:spacing w:val="4"/>
                <w:sz w:val="24"/>
                <w:szCs w:val="24"/>
              </w:rPr>
            </w:pPr>
          </w:p>
        </w:tc>
        <w:tc>
          <w:tcPr>
            <w:tcW w:w="1195" w:type="dxa"/>
            <w:vAlign w:val="center"/>
          </w:tcPr>
          <w:p>
            <w:pPr>
              <w:autoSpaceDN w:val="0"/>
              <w:spacing w:line="360" w:lineRule="auto"/>
              <w:jc w:val="center"/>
              <w:rPr>
                <w:rFonts w:ascii="仿宋" w:hAnsi="仿宋" w:eastAsia="仿宋" w:cs="仿宋"/>
                <w:bCs/>
                <w:color w:val="auto"/>
                <w:spacing w:val="4"/>
                <w:sz w:val="24"/>
                <w:szCs w:val="24"/>
              </w:rPr>
            </w:pPr>
          </w:p>
        </w:tc>
        <w:tc>
          <w:tcPr>
            <w:tcW w:w="1461" w:type="dxa"/>
            <w:vAlign w:val="center"/>
          </w:tcPr>
          <w:p>
            <w:pPr>
              <w:autoSpaceDN w:val="0"/>
              <w:spacing w:line="360" w:lineRule="auto"/>
              <w:jc w:val="center"/>
              <w:rPr>
                <w:rFonts w:ascii="仿宋" w:hAnsi="仿宋" w:eastAsia="仿宋" w:cs="仿宋"/>
                <w:bCs/>
                <w:color w:val="auto"/>
                <w:spacing w:val="4"/>
                <w:sz w:val="24"/>
                <w:szCs w:val="24"/>
              </w:rPr>
            </w:pPr>
          </w:p>
        </w:tc>
        <w:tc>
          <w:tcPr>
            <w:tcW w:w="1019" w:type="dxa"/>
            <w:vAlign w:val="center"/>
          </w:tcPr>
          <w:p>
            <w:pPr>
              <w:autoSpaceDN w:val="0"/>
              <w:spacing w:line="360" w:lineRule="auto"/>
              <w:jc w:val="center"/>
              <w:rPr>
                <w:rFonts w:ascii="仿宋" w:hAnsi="仿宋" w:eastAsia="仿宋" w:cs="仿宋"/>
                <w:bCs/>
                <w:color w:val="auto"/>
                <w:spacing w:val="4"/>
                <w:sz w:val="24"/>
                <w:szCs w:val="24"/>
              </w:rPr>
            </w:pPr>
          </w:p>
        </w:tc>
        <w:tc>
          <w:tcPr>
            <w:tcW w:w="1134" w:type="dxa"/>
            <w:vAlign w:val="center"/>
          </w:tcPr>
          <w:p>
            <w:pPr>
              <w:autoSpaceDN w:val="0"/>
              <w:spacing w:line="360" w:lineRule="auto"/>
              <w:jc w:val="center"/>
              <w:rPr>
                <w:rFonts w:ascii="仿宋" w:hAnsi="仿宋" w:eastAsia="仿宋" w:cs="仿宋"/>
                <w:bCs/>
                <w:color w:val="auto"/>
                <w:spacing w:val="4"/>
                <w:sz w:val="24"/>
                <w:szCs w:val="24"/>
              </w:rPr>
            </w:pPr>
          </w:p>
        </w:tc>
        <w:tc>
          <w:tcPr>
            <w:tcW w:w="850" w:type="dxa"/>
            <w:vAlign w:val="center"/>
          </w:tcPr>
          <w:p>
            <w:pPr>
              <w:autoSpaceDN w:val="0"/>
              <w:spacing w:line="360" w:lineRule="auto"/>
              <w:jc w:val="center"/>
              <w:rPr>
                <w:rFonts w:ascii="仿宋" w:hAnsi="仿宋" w:eastAsia="仿宋" w:cs="仿宋"/>
                <w:bCs/>
                <w:color w:val="auto"/>
                <w:spacing w:val="4"/>
                <w:sz w:val="24"/>
                <w:szCs w:val="24"/>
              </w:rPr>
            </w:pPr>
          </w:p>
        </w:tc>
        <w:tc>
          <w:tcPr>
            <w:tcW w:w="992" w:type="dxa"/>
            <w:vAlign w:val="center"/>
          </w:tcPr>
          <w:p>
            <w:pPr>
              <w:autoSpaceDN w:val="0"/>
              <w:spacing w:line="360" w:lineRule="auto"/>
              <w:jc w:val="center"/>
              <w:rPr>
                <w:rFonts w:ascii="仿宋" w:hAnsi="仿宋" w:eastAsia="仿宋" w:cs="仿宋"/>
                <w:bCs/>
                <w:color w:val="auto"/>
                <w:spacing w:val="4"/>
                <w:sz w:val="24"/>
                <w:szCs w:val="24"/>
              </w:rPr>
            </w:pPr>
          </w:p>
        </w:tc>
        <w:tc>
          <w:tcPr>
            <w:tcW w:w="993" w:type="dxa"/>
            <w:vAlign w:val="center"/>
          </w:tcPr>
          <w:p>
            <w:pPr>
              <w:autoSpaceDN w:val="0"/>
              <w:spacing w:line="360" w:lineRule="auto"/>
              <w:jc w:val="center"/>
              <w:rPr>
                <w:rFonts w:ascii="仿宋" w:hAnsi="仿宋" w:eastAsia="仿宋" w:cs="仿宋"/>
                <w:bCs/>
                <w:color w:val="auto"/>
                <w:spacing w:val="4"/>
                <w:sz w:val="24"/>
                <w:szCs w:val="24"/>
              </w:rPr>
            </w:pPr>
          </w:p>
        </w:tc>
        <w:tc>
          <w:tcPr>
            <w:tcW w:w="1521" w:type="dxa"/>
            <w:vAlign w:val="center"/>
          </w:tcPr>
          <w:p>
            <w:pPr>
              <w:autoSpaceDN w:val="0"/>
              <w:spacing w:line="360" w:lineRule="auto"/>
              <w:jc w:val="center"/>
              <w:rPr>
                <w:rFonts w:ascii="仿宋" w:hAnsi="仿宋" w:eastAsia="仿宋" w:cs="仿宋"/>
                <w:bCs/>
                <w:color w:val="auto"/>
                <w:spacing w:val="4"/>
                <w:sz w:val="24"/>
                <w:szCs w:val="24"/>
              </w:rPr>
            </w:pPr>
          </w:p>
        </w:tc>
      </w:tr>
    </w:tbl>
    <w:p>
      <w:pP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br w:type="page"/>
      </w:r>
    </w:p>
    <w:p>
      <w:pPr>
        <w:jc w:val="center"/>
        <w:outlineLvl w:val="1"/>
        <w:rPr>
          <w:rFonts w:ascii="仿宋" w:hAnsi="仿宋" w:eastAsia="仿宋"/>
          <w:color w:val="auto"/>
          <w:sz w:val="24"/>
          <w:szCs w:val="24"/>
        </w:rPr>
      </w:pPr>
      <w:r>
        <w:rPr>
          <w:rFonts w:hint="eastAsia" w:ascii="仿宋" w:hAnsi="仿宋" w:eastAsia="仿宋" w:cs="仿宋"/>
          <w:bCs/>
          <w:color w:val="auto"/>
          <w:spacing w:val="4"/>
          <w:sz w:val="24"/>
          <w:szCs w:val="24"/>
        </w:rPr>
        <w:t>4-</w:t>
      </w:r>
      <w:r>
        <w:rPr>
          <w:rFonts w:ascii="仿宋" w:hAnsi="仿宋" w:eastAsia="仿宋" w:cs="仿宋"/>
          <w:bCs/>
          <w:color w:val="auto"/>
          <w:spacing w:val="4"/>
          <w:sz w:val="24"/>
          <w:szCs w:val="24"/>
        </w:rPr>
        <w:t xml:space="preserve">2 </w:t>
      </w:r>
      <w:r>
        <w:rPr>
          <w:rFonts w:hint="eastAsia" w:ascii="仿宋" w:hAnsi="仿宋" w:eastAsia="仿宋" w:cs="仿宋"/>
          <w:bCs/>
          <w:color w:val="auto"/>
          <w:spacing w:val="4"/>
          <w:sz w:val="24"/>
          <w:szCs w:val="24"/>
        </w:rPr>
        <w:t>队</w:t>
      </w:r>
      <w:r>
        <w:rPr>
          <w:rFonts w:hint="eastAsia" w:ascii="仿宋" w:hAnsi="仿宋" w:eastAsia="仿宋"/>
          <w:color w:val="auto"/>
          <w:sz w:val="24"/>
          <w:szCs w:val="24"/>
        </w:rPr>
        <w:t>拟派本项目设计人员明细表</w:t>
      </w: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2106"/>
        <w:gridCol w:w="2538"/>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14" w:type="dxa"/>
            <w:vAlign w:val="center"/>
          </w:tcPr>
          <w:p>
            <w:pPr>
              <w:autoSpaceDN w:val="0"/>
              <w:jc w:val="center"/>
              <w:rPr>
                <w:rFonts w:ascii="仿宋" w:hAnsi="仿宋" w:eastAsia="仿宋" w:cs="仿宋"/>
                <w:color w:val="auto"/>
                <w:spacing w:val="4"/>
                <w:sz w:val="24"/>
                <w:szCs w:val="24"/>
              </w:rPr>
            </w:pPr>
            <w:r>
              <w:rPr>
                <w:rFonts w:hint="eastAsia" w:ascii="仿宋" w:hAnsi="仿宋" w:eastAsia="仿宋" w:cs="仿宋"/>
                <w:color w:val="auto"/>
                <w:spacing w:val="4"/>
                <w:sz w:val="24"/>
                <w:szCs w:val="24"/>
              </w:rPr>
              <w:t>姓名</w:t>
            </w:r>
          </w:p>
        </w:tc>
        <w:tc>
          <w:tcPr>
            <w:tcW w:w="2106" w:type="dxa"/>
            <w:vAlign w:val="center"/>
          </w:tcPr>
          <w:p>
            <w:pPr>
              <w:autoSpaceDN w:val="0"/>
              <w:spacing w:line="360" w:lineRule="auto"/>
              <w:jc w:val="center"/>
              <w:rPr>
                <w:rFonts w:ascii="仿宋" w:hAnsi="仿宋" w:eastAsia="仿宋" w:cs="仿宋"/>
                <w:color w:val="auto"/>
                <w:spacing w:val="4"/>
                <w:sz w:val="24"/>
                <w:szCs w:val="24"/>
              </w:rPr>
            </w:pPr>
          </w:p>
        </w:tc>
        <w:tc>
          <w:tcPr>
            <w:tcW w:w="2538" w:type="dxa"/>
            <w:vAlign w:val="center"/>
          </w:tcPr>
          <w:p>
            <w:pPr>
              <w:autoSpaceDN w:val="0"/>
              <w:jc w:val="center"/>
              <w:rPr>
                <w:rFonts w:ascii="仿宋" w:hAnsi="仿宋" w:eastAsia="仿宋" w:cs="仿宋"/>
                <w:color w:val="auto"/>
                <w:spacing w:val="4"/>
                <w:sz w:val="24"/>
                <w:szCs w:val="24"/>
              </w:rPr>
            </w:pPr>
            <w:r>
              <w:rPr>
                <w:rFonts w:hint="eastAsia" w:ascii="仿宋" w:hAnsi="仿宋" w:eastAsia="仿宋" w:cs="仿宋"/>
                <w:color w:val="auto"/>
                <w:spacing w:val="4"/>
                <w:sz w:val="24"/>
                <w:szCs w:val="24"/>
              </w:rPr>
              <w:t>年龄</w:t>
            </w:r>
          </w:p>
        </w:tc>
        <w:tc>
          <w:tcPr>
            <w:tcW w:w="1962" w:type="dxa"/>
            <w:vAlign w:val="center"/>
          </w:tcPr>
          <w:p>
            <w:pPr>
              <w:autoSpaceDN w:val="0"/>
              <w:spacing w:line="360" w:lineRule="auto"/>
              <w:jc w:val="center"/>
              <w:rPr>
                <w:rFonts w:ascii="仿宋" w:hAnsi="仿宋" w:eastAsia="仿宋" w:cs="仿宋"/>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14" w:type="dxa"/>
            <w:vAlign w:val="center"/>
          </w:tcPr>
          <w:p>
            <w:pPr>
              <w:autoSpaceDN w:val="0"/>
              <w:jc w:val="center"/>
              <w:rPr>
                <w:rFonts w:ascii="仿宋" w:hAnsi="仿宋" w:eastAsia="仿宋" w:cs="仿宋"/>
                <w:color w:val="auto"/>
                <w:spacing w:val="4"/>
                <w:sz w:val="24"/>
                <w:szCs w:val="24"/>
              </w:rPr>
            </w:pPr>
            <w:r>
              <w:rPr>
                <w:rFonts w:hint="eastAsia" w:ascii="仿宋" w:hAnsi="仿宋" w:eastAsia="仿宋" w:cs="仿宋"/>
                <w:color w:val="auto"/>
                <w:spacing w:val="4"/>
                <w:sz w:val="24"/>
                <w:szCs w:val="24"/>
              </w:rPr>
              <w:t>性别</w:t>
            </w:r>
          </w:p>
        </w:tc>
        <w:tc>
          <w:tcPr>
            <w:tcW w:w="2106" w:type="dxa"/>
            <w:vAlign w:val="center"/>
          </w:tcPr>
          <w:p>
            <w:pPr>
              <w:autoSpaceDN w:val="0"/>
              <w:spacing w:line="360" w:lineRule="auto"/>
              <w:jc w:val="center"/>
              <w:rPr>
                <w:rFonts w:ascii="仿宋" w:hAnsi="仿宋" w:eastAsia="仿宋" w:cs="仿宋"/>
                <w:color w:val="auto"/>
                <w:spacing w:val="4"/>
                <w:sz w:val="24"/>
                <w:szCs w:val="24"/>
              </w:rPr>
            </w:pPr>
          </w:p>
        </w:tc>
        <w:tc>
          <w:tcPr>
            <w:tcW w:w="2538" w:type="dxa"/>
            <w:vAlign w:val="center"/>
          </w:tcPr>
          <w:p>
            <w:pPr>
              <w:autoSpaceDN w:val="0"/>
              <w:jc w:val="center"/>
              <w:rPr>
                <w:rFonts w:ascii="仿宋" w:hAnsi="仿宋" w:eastAsia="仿宋" w:cs="仿宋"/>
                <w:color w:val="auto"/>
                <w:spacing w:val="4"/>
                <w:sz w:val="24"/>
                <w:szCs w:val="24"/>
              </w:rPr>
            </w:pPr>
            <w:r>
              <w:rPr>
                <w:rFonts w:hint="eastAsia" w:ascii="仿宋" w:hAnsi="仿宋" w:eastAsia="仿宋" w:cs="仿宋"/>
                <w:color w:val="auto"/>
                <w:spacing w:val="4"/>
                <w:sz w:val="24"/>
                <w:szCs w:val="24"/>
              </w:rPr>
              <w:t>学历</w:t>
            </w:r>
          </w:p>
        </w:tc>
        <w:tc>
          <w:tcPr>
            <w:tcW w:w="1962" w:type="dxa"/>
            <w:vAlign w:val="center"/>
          </w:tcPr>
          <w:p>
            <w:pPr>
              <w:autoSpaceDN w:val="0"/>
              <w:spacing w:line="360" w:lineRule="auto"/>
              <w:jc w:val="center"/>
              <w:rPr>
                <w:rFonts w:ascii="仿宋" w:hAnsi="仿宋" w:eastAsia="仿宋" w:cs="仿宋"/>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14" w:type="dxa"/>
            <w:vAlign w:val="center"/>
          </w:tcPr>
          <w:p>
            <w:pPr>
              <w:autoSpaceDN w:val="0"/>
              <w:jc w:val="center"/>
              <w:rPr>
                <w:rFonts w:ascii="仿宋" w:hAnsi="仿宋" w:eastAsia="仿宋" w:cs="仿宋"/>
                <w:color w:val="auto"/>
                <w:spacing w:val="4"/>
                <w:sz w:val="24"/>
                <w:szCs w:val="24"/>
              </w:rPr>
            </w:pPr>
            <w:r>
              <w:rPr>
                <w:rFonts w:hint="eastAsia" w:ascii="仿宋" w:hAnsi="仿宋" w:eastAsia="仿宋" w:cs="仿宋"/>
                <w:color w:val="auto"/>
                <w:spacing w:val="4"/>
                <w:sz w:val="24"/>
                <w:szCs w:val="24"/>
              </w:rPr>
              <w:t>毕业学校</w:t>
            </w:r>
          </w:p>
        </w:tc>
        <w:tc>
          <w:tcPr>
            <w:tcW w:w="2106" w:type="dxa"/>
            <w:vAlign w:val="center"/>
          </w:tcPr>
          <w:p>
            <w:pPr>
              <w:autoSpaceDN w:val="0"/>
              <w:spacing w:line="360" w:lineRule="auto"/>
              <w:jc w:val="center"/>
              <w:rPr>
                <w:rFonts w:ascii="仿宋" w:hAnsi="仿宋" w:eastAsia="仿宋" w:cs="仿宋"/>
                <w:color w:val="auto"/>
                <w:spacing w:val="4"/>
                <w:sz w:val="24"/>
                <w:szCs w:val="24"/>
              </w:rPr>
            </w:pPr>
          </w:p>
        </w:tc>
        <w:tc>
          <w:tcPr>
            <w:tcW w:w="2538" w:type="dxa"/>
            <w:vAlign w:val="center"/>
          </w:tcPr>
          <w:p>
            <w:pPr>
              <w:autoSpaceDN w:val="0"/>
              <w:jc w:val="center"/>
              <w:rPr>
                <w:rFonts w:ascii="仿宋" w:hAnsi="仿宋" w:eastAsia="仿宋" w:cs="仿宋"/>
                <w:color w:val="auto"/>
                <w:spacing w:val="4"/>
                <w:sz w:val="24"/>
                <w:szCs w:val="24"/>
              </w:rPr>
            </w:pPr>
            <w:r>
              <w:rPr>
                <w:rFonts w:hint="eastAsia" w:ascii="仿宋" w:hAnsi="仿宋" w:eastAsia="仿宋" w:cs="仿宋"/>
                <w:color w:val="auto"/>
                <w:spacing w:val="4"/>
                <w:sz w:val="24"/>
                <w:szCs w:val="24"/>
              </w:rPr>
              <w:t>毕业时间</w:t>
            </w:r>
          </w:p>
        </w:tc>
        <w:tc>
          <w:tcPr>
            <w:tcW w:w="1962" w:type="dxa"/>
            <w:vAlign w:val="center"/>
          </w:tcPr>
          <w:p>
            <w:pPr>
              <w:autoSpaceDN w:val="0"/>
              <w:spacing w:line="360" w:lineRule="auto"/>
              <w:jc w:val="center"/>
              <w:rPr>
                <w:rFonts w:ascii="仿宋" w:hAnsi="仿宋" w:eastAsia="仿宋" w:cs="仿宋"/>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2214" w:type="dxa"/>
            <w:vAlign w:val="center"/>
          </w:tcPr>
          <w:p>
            <w:pPr>
              <w:autoSpaceDN w:val="0"/>
              <w:jc w:val="center"/>
              <w:rPr>
                <w:rFonts w:ascii="仿宋" w:hAnsi="仿宋" w:eastAsia="仿宋" w:cs="仿宋"/>
                <w:color w:val="auto"/>
                <w:spacing w:val="4"/>
                <w:sz w:val="24"/>
                <w:szCs w:val="24"/>
              </w:rPr>
            </w:pPr>
            <w:r>
              <w:rPr>
                <w:rFonts w:hint="eastAsia" w:ascii="仿宋" w:hAnsi="仿宋" w:eastAsia="仿宋" w:cs="仿宋"/>
                <w:color w:val="auto"/>
                <w:spacing w:val="4"/>
                <w:sz w:val="24"/>
                <w:szCs w:val="24"/>
              </w:rPr>
              <w:t>资质证书</w:t>
            </w:r>
          </w:p>
        </w:tc>
        <w:tc>
          <w:tcPr>
            <w:tcW w:w="2106" w:type="dxa"/>
            <w:vAlign w:val="center"/>
          </w:tcPr>
          <w:p>
            <w:pPr>
              <w:autoSpaceDN w:val="0"/>
              <w:spacing w:line="360" w:lineRule="auto"/>
              <w:jc w:val="center"/>
              <w:rPr>
                <w:rFonts w:ascii="仿宋" w:hAnsi="仿宋" w:eastAsia="仿宋" w:cs="仿宋"/>
                <w:color w:val="auto"/>
                <w:spacing w:val="4"/>
                <w:sz w:val="24"/>
                <w:szCs w:val="24"/>
              </w:rPr>
            </w:pPr>
          </w:p>
        </w:tc>
        <w:tc>
          <w:tcPr>
            <w:tcW w:w="2538" w:type="dxa"/>
            <w:vAlign w:val="center"/>
          </w:tcPr>
          <w:p>
            <w:pPr>
              <w:autoSpaceDN w:val="0"/>
              <w:jc w:val="center"/>
              <w:rPr>
                <w:rFonts w:ascii="仿宋" w:hAnsi="仿宋" w:eastAsia="仿宋" w:cs="仿宋"/>
                <w:color w:val="auto"/>
                <w:spacing w:val="4"/>
                <w:sz w:val="24"/>
                <w:szCs w:val="24"/>
              </w:rPr>
            </w:pPr>
            <w:r>
              <w:rPr>
                <w:rFonts w:hint="eastAsia" w:ascii="仿宋" w:hAnsi="仿宋" w:eastAsia="仿宋" w:cs="仿宋"/>
                <w:color w:val="auto"/>
                <w:spacing w:val="4"/>
                <w:sz w:val="24"/>
                <w:szCs w:val="24"/>
              </w:rPr>
              <w:t>职称</w:t>
            </w:r>
          </w:p>
        </w:tc>
        <w:tc>
          <w:tcPr>
            <w:tcW w:w="1962" w:type="dxa"/>
            <w:vAlign w:val="center"/>
          </w:tcPr>
          <w:p>
            <w:pPr>
              <w:autoSpaceDN w:val="0"/>
              <w:jc w:val="center"/>
              <w:rPr>
                <w:rFonts w:ascii="仿宋" w:hAnsi="仿宋" w:eastAsia="仿宋" w:cs="仿宋"/>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214" w:type="dxa"/>
            <w:vAlign w:val="center"/>
          </w:tcPr>
          <w:p>
            <w:pPr>
              <w:autoSpaceDN w:val="0"/>
              <w:spacing w:line="360" w:lineRule="auto"/>
              <w:jc w:val="center"/>
              <w:rPr>
                <w:rFonts w:ascii="仿宋" w:hAnsi="仿宋" w:eastAsia="仿宋" w:cs="仿宋"/>
                <w:color w:val="auto"/>
                <w:spacing w:val="4"/>
                <w:sz w:val="24"/>
                <w:szCs w:val="24"/>
              </w:rPr>
            </w:pPr>
            <w:r>
              <w:rPr>
                <w:rFonts w:hint="eastAsia" w:ascii="仿宋" w:hAnsi="仿宋" w:eastAsia="仿宋" w:cs="仿宋"/>
                <w:color w:val="auto"/>
                <w:spacing w:val="4"/>
                <w:sz w:val="24"/>
                <w:szCs w:val="24"/>
              </w:rPr>
              <w:t>身份证号码</w:t>
            </w:r>
          </w:p>
        </w:tc>
        <w:tc>
          <w:tcPr>
            <w:tcW w:w="6606" w:type="dxa"/>
            <w:gridSpan w:val="3"/>
            <w:vAlign w:val="center"/>
          </w:tcPr>
          <w:p>
            <w:pPr>
              <w:autoSpaceDN w:val="0"/>
              <w:spacing w:line="360" w:lineRule="auto"/>
              <w:jc w:val="center"/>
              <w:rPr>
                <w:rFonts w:ascii="仿宋" w:hAnsi="仿宋" w:eastAsia="仿宋" w:cs="仿宋"/>
                <w:color w:val="auto"/>
                <w:spacing w:val="4"/>
                <w:sz w:val="24"/>
                <w:szCs w:val="24"/>
              </w:rPr>
            </w:pPr>
          </w:p>
          <w:p>
            <w:pPr>
              <w:autoSpaceDN w:val="0"/>
              <w:jc w:val="center"/>
              <w:rPr>
                <w:rFonts w:ascii="仿宋" w:hAnsi="仿宋" w:eastAsia="仿宋" w:cs="仿宋"/>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3" w:hRule="atLeast"/>
        </w:trPr>
        <w:tc>
          <w:tcPr>
            <w:tcW w:w="2214" w:type="dxa"/>
            <w:vAlign w:val="center"/>
          </w:tcPr>
          <w:p>
            <w:pPr>
              <w:autoSpaceDN w:val="0"/>
              <w:spacing w:line="360" w:lineRule="auto"/>
              <w:jc w:val="left"/>
              <w:rPr>
                <w:rFonts w:ascii="仿宋" w:hAnsi="仿宋" w:eastAsia="仿宋" w:cs="仿宋"/>
                <w:color w:val="auto"/>
                <w:spacing w:val="4"/>
                <w:sz w:val="24"/>
                <w:szCs w:val="24"/>
              </w:rPr>
            </w:pPr>
            <w:r>
              <w:rPr>
                <w:rFonts w:hint="eastAsia" w:ascii="仿宋" w:hAnsi="仿宋" w:eastAsia="仿宋" w:cs="仿宋"/>
                <w:color w:val="auto"/>
                <w:spacing w:val="4"/>
                <w:sz w:val="24"/>
                <w:szCs w:val="24"/>
              </w:rPr>
              <w:t>近三年来的主要工作业绩（项目名称、建设单位、建设规模、开竣工日期、在建或已完、工程质量）及担任的主要工作</w:t>
            </w:r>
          </w:p>
        </w:tc>
        <w:tc>
          <w:tcPr>
            <w:tcW w:w="6606" w:type="dxa"/>
            <w:gridSpan w:val="3"/>
            <w:vAlign w:val="center"/>
          </w:tcPr>
          <w:p>
            <w:pPr>
              <w:autoSpaceDN w:val="0"/>
              <w:spacing w:line="360" w:lineRule="auto"/>
              <w:jc w:val="center"/>
              <w:rPr>
                <w:rFonts w:ascii="仿宋" w:hAnsi="仿宋" w:eastAsia="仿宋" w:cs="仿宋"/>
                <w:color w:val="auto"/>
                <w:spacing w:val="4"/>
                <w:sz w:val="24"/>
                <w:szCs w:val="24"/>
              </w:rPr>
            </w:pPr>
          </w:p>
          <w:p>
            <w:pPr>
              <w:autoSpaceDN w:val="0"/>
              <w:spacing w:line="360" w:lineRule="auto"/>
              <w:jc w:val="center"/>
              <w:rPr>
                <w:rFonts w:ascii="仿宋" w:hAnsi="仿宋" w:eastAsia="仿宋" w:cs="仿宋"/>
                <w:color w:val="auto"/>
                <w:spacing w:val="4"/>
                <w:sz w:val="24"/>
                <w:szCs w:val="24"/>
              </w:rPr>
            </w:pPr>
          </w:p>
          <w:p>
            <w:pPr>
              <w:autoSpaceDN w:val="0"/>
              <w:spacing w:line="360" w:lineRule="auto"/>
              <w:jc w:val="center"/>
              <w:rPr>
                <w:rFonts w:ascii="仿宋" w:hAnsi="仿宋" w:eastAsia="仿宋" w:cs="仿宋"/>
                <w:color w:val="auto"/>
                <w:spacing w:val="4"/>
                <w:sz w:val="24"/>
                <w:szCs w:val="24"/>
              </w:rPr>
            </w:pPr>
          </w:p>
          <w:p>
            <w:pPr>
              <w:autoSpaceDN w:val="0"/>
              <w:spacing w:line="360" w:lineRule="auto"/>
              <w:jc w:val="center"/>
              <w:rPr>
                <w:rFonts w:ascii="仿宋" w:hAnsi="仿宋" w:eastAsia="仿宋" w:cs="仿宋"/>
                <w:color w:val="auto"/>
                <w:spacing w:val="4"/>
                <w:sz w:val="24"/>
                <w:szCs w:val="24"/>
              </w:rPr>
            </w:pPr>
          </w:p>
          <w:p>
            <w:pPr>
              <w:autoSpaceDN w:val="0"/>
              <w:spacing w:line="360" w:lineRule="auto"/>
              <w:jc w:val="center"/>
              <w:rPr>
                <w:rFonts w:ascii="仿宋" w:hAnsi="仿宋" w:eastAsia="仿宋" w:cs="仿宋"/>
                <w:color w:val="auto"/>
                <w:spacing w:val="4"/>
                <w:sz w:val="24"/>
                <w:szCs w:val="24"/>
              </w:rPr>
            </w:pPr>
          </w:p>
        </w:tc>
      </w:tr>
    </w:tbl>
    <w:p>
      <w:pPr>
        <w:autoSpaceDN w:val="0"/>
        <w:spacing w:line="360" w:lineRule="auto"/>
        <w:rPr>
          <w:rFonts w:ascii="仿宋" w:hAnsi="仿宋" w:eastAsia="仿宋" w:cs="仿宋"/>
          <w:color w:val="auto"/>
          <w:spacing w:val="4"/>
          <w:sz w:val="24"/>
          <w:szCs w:val="24"/>
        </w:rPr>
      </w:pPr>
      <w:r>
        <w:rPr>
          <w:rFonts w:hint="eastAsia" w:ascii="仿宋" w:hAnsi="仿宋" w:eastAsia="仿宋" w:cs="仿宋"/>
          <w:color w:val="auto"/>
          <w:spacing w:val="4"/>
          <w:sz w:val="24"/>
          <w:szCs w:val="24"/>
        </w:rPr>
        <w:t>注：</w:t>
      </w:r>
    </w:p>
    <w:p>
      <w:pPr>
        <w:autoSpaceDN w:val="0"/>
        <w:spacing w:line="360" w:lineRule="auto"/>
        <w:rPr>
          <w:rFonts w:ascii="仿宋" w:hAnsi="仿宋" w:eastAsia="仿宋" w:cs="仿宋"/>
          <w:color w:val="auto"/>
          <w:spacing w:val="4"/>
          <w:sz w:val="24"/>
          <w:szCs w:val="24"/>
        </w:rPr>
      </w:pPr>
      <w:r>
        <w:rPr>
          <w:rFonts w:hint="eastAsia" w:ascii="仿宋" w:hAnsi="仿宋" w:eastAsia="仿宋" w:cs="仿宋"/>
          <w:color w:val="auto"/>
          <w:spacing w:val="4"/>
          <w:sz w:val="24"/>
          <w:szCs w:val="24"/>
        </w:rPr>
        <w:t>1、本表不够时，可按同样格式扩展。注册证书、职称证书、学历证书复印件等的复印件附后。</w:t>
      </w:r>
    </w:p>
    <w:p>
      <w:pPr>
        <w:autoSpaceDN w:val="0"/>
        <w:spacing w:line="360" w:lineRule="auto"/>
        <w:rPr>
          <w:rFonts w:hint="eastAsia" w:ascii="仿宋" w:hAnsi="仿宋" w:eastAsia="仿宋" w:cs="仿宋"/>
          <w:color w:val="auto"/>
          <w:spacing w:val="4"/>
          <w:sz w:val="24"/>
          <w:szCs w:val="24"/>
        </w:rPr>
      </w:pPr>
      <w:r>
        <w:rPr>
          <w:rFonts w:ascii="仿宋" w:hAnsi="仿宋" w:eastAsia="仿宋" w:cs="仿宋"/>
          <w:color w:val="auto"/>
          <w:spacing w:val="4"/>
          <w:sz w:val="24"/>
          <w:szCs w:val="24"/>
        </w:rPr>
        <w:t>2</w:t>
      </w:r>
      <w:r>
        <w:rPr>
          <w:rFonts w:hint="eastAsia" w:ascii="仿宋" w:hAnsi="仿宋" w:eastAsia="仿宋" w:cs="仿宋"/>
          <w:color w:val="auto"/>
          <w:spacing w:val="4"/>
          <w:sz w:val="24"/>
          <w:szCs w:val="24"/>
        </w:rPr>
        <w:t>、主要设计人员分别填写。</w:t>
      </w:r>
    </w:p>
    <w:p>
      <w:pPr>
        <w:spacing w:after="0" w:line="240" w:lineRule="auto"/>
        <w:jc w:val="left"/>
        <w:rPr>
          <w:rFonts w:ascii="仿宋" w:hAnsi="仿宋" w:eastAsia="仿宋"/>
          <w:color w:val="auto"/>
          <w:sz w:val="24"/>
          <w:szCs w:val="24"/>
        </w:rPr>
      </w:pPr>
      <w:bookmarkStart w:id="193" w:name="_Toc8186"/>
      <w:r>
        <w:rPr>
          <w:rFonts w:ascii="仿宋" w:hAnsi="仿宋" w:eastAsia="仿宋"/>
          <w:color w:val="auto"/>
          <w:sz w:val="24"/>
          <w:szCs w:val="24"/>
        </w:rPr>
        <w:br w:type="page"/>
      </w:r>
    </w:p>
    <w:p>
      <w:pPr>
        <w:pStyle w:val="55"/>
        <w:spacing w:after="0" w:line="500" w:lineRule="exact"/>
        <w:ind w:firstLine="0" w:firstLineChars="0"/>
        <w:rPr>
          <w:rFonts w:ascii="仿宋" w:hAnsi="仿宋" w:eastAsia="仿宋"/>
          <w:color w:val="auto"/>
          <w:sz w:val="24"/>
          <w:szCs w:val="24"/>
        </w:rPr>
      </w:pPr>
    </w:p>
    <w:p>
      <w:pPr>
        <w:pStyle w:val="55"/>
        <w:spacing w:after="0" w:line="500" w:lineRule="exact"/>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五、设计</w:t>
      </w:r>
      <w:bookmarkEnd w:id="193"/>
      <w:r>
        <w:rPr>
          <w:rFonts w:hint="eastAsia" w:ascii="仿宋" w:hAnsi="仿宋" w:eastAsia="仿宋"/>
          <w:b/>
          <w:bCs/>
          <w:color w:val="auto"/>
          <w:sz w:val="24"/>
          <w:szCs w:val="24"/>
        </w:rPr>
        <w:t>说明</w:t>
      </w:r>
    </w:p>
    <w:p>
      <w:pPr>
        <w:autoSpaceDN w:val="0"/>
        <w:spacing w:after="0" w:line="500" w:lineRule="exact"/>
        <w:outlineLvl w:val="0"/>
        <w:rPr>
          <w:rFonts w:ascii="仿宋" w:hAnsi="仿宋" w:eastAsia="仿宋" w:cs="仿宋"/>
          <w:color w:val="auto"/>
          <w:spacing w:val="4"/>
          <w:sz w:val="24"/>
          <w:szCs w:val="24"/>
        </w:rPr>
      </w:pPr>
    </w:p>
    <w:p>
      <w:pPr>
        <w:autoSpaceDN w:val="0"/>
        <w:spacing w:after="0" w:line="500" w:lineRule="exact"/>
        <w:outlineLvl w:val="0"/>
        <w:rPr>
          <w:rFonts w:ascii="仿宋" w:hAnsi="仿宋" w:eastAsia="仿宋" w:cs="仿宋"/>
          <w:color w:val="auto"/>
          <w:spacing w:val="4"/>
          <w:sz w:val="24"/>
          <w:szCs w:val="24"/>
        </w:rPr>
      </w:pPr>
      <w:r>
        <w:rPr>
          <w:rFonts w:hint="eastAsia" w:ascii="仿宋" w:hAnsi="仿宋" w:eastAsia="仿宋" w:cs="仿宋"/>
          <w:color w:val="auto"/>
          <w:spacing w:val="4"/>
          <w:sz w:val="24"/>
          <w:szCs w:val="24"/>
        </w:rPr>
        <w:t>根据需求及现场踏勘情况，请简述设计说说明，提供参考图。</w:t>
      </w:r>
    </w:p>
    <w:p>
      <w:pPr>
        <w:rPr>
          <w:rFonts w:ascii="仿宋" w:hAnsi="仿宋" w:eastAsia="仿宋"/>
          <w:color w:val="auto"/>
          <w:sz w:val="24"/>
          <w:szCs w:val="24"/>
        </w:rPr>
      </w:pPr>
      <w:r>
        <w:rPr>
          <w:rFonts w:hint="eastAsia" w:ascii="仿宋" w:hAnsi="仿宋" w:eastAsia="仿宋"/>
          <w:color w:val="auto"/>
          <w:sz w:val="24"/>
          <w:szCs w:val="24"/>
        </w:rPr>
        <w:t>注：格式自拟。</w:t>
      </w:r>
      <w:r>
        <w:rPr>
          <w:rFonts w:ascii="仿宋" w:hAnsi="仿宋" w:eastAsia="仿宋"/>
          <w:color w:val="auto"/>
          <w:sz w:val="24"/>
          <w:szCs w:val="24"/>
        </w:rPr>
        <w:br w:type="page"/>
      </w:r>
    </w:p>
    <w:p>
      <w:pPr>
        <w:pStyle w:val="3"/>
        <w:spacing w:line="360" w:lineRule="auto"/>
        <w:jc w:val="center"/>
        <w:rPr>
          <w:rFonts w:ascii="仿宋" w:hAnsi="仿宋" w:eastAsia="仿宋"/>
          <w:color w:val="auto"/>
        </w:rPr>
      </w:pPr>
      <w:r>
        <w:rPr>
          <w:rFonts w:hint="eastAsia" w:ascii="仿宋" w:hAnsi="仿宋" w:eastAsia="仿宋" w:cstheme="minorBidi"/>
          <w:color w:val="auto"/>
          <w:sz w:val="24"/>
          <w:szCs w:val="24"/>
        </w:rPr>
        <w:t>六、商务条款一栏表</w:t>
      </w:r>
      <w:r>
        <w:rPr>
          <w:rFonts w:hint="eastAsia" w:ascii="仿宋" w:hAnsi="仿宋" w:eastAsia="仿宋"/>
          <w:color w:val="auto"/>
        </w:rPr>
        <w:cr/>
      </w:r>
    </w:p>
    <w:tbl>
      <w:tblPr>
        <w:tblStyle w:val="24"/>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514"/>
        <w:gridCol w:w="6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tblHeader/>
          <w:jc w:val="center"/>
        </w:trPr>
        <w:tc>
          <w:tcPr>
            <w:tcW w:w="891" w:type="dxa"/>
            <w:shd w:val="clear" w:color="auto" w:fill="auto"/>
          </w:tcPr>
          <w:p>
            <w:pPr>
              <w:spacing w:after="0" w:line="360" w:lineRule="auto"/>
              <w:jc w:val="center"/>
              <w:rPr>
                <w:rFonts w:ascii="仿宋" w:hAnsi="仿宋" w:eastAsia="仿宋"/>
                <w:b/>
                <w:bCs/>
                <w:color w:val="auto"/>
                <w:sz w:val="24"/>
                <w:szCs w:val="24"/>
                <w:lang w:val="zh-CN"/>
              </w:rPr>
            </w:pPr>
            <w:r>
              <w:rPr>
                <w:rFonts w:hint="eastAsia" w:ascii="仿宋" w:hAnsi="仿宋" w:eastAsia="仿宋"/>
                <w:b/>
                <w:bCs/>
                <w:color w:val="auto"/>
                <w:sz w:val="24"/>
                <w:szCs w:val="24"/>
              </w:rPr>
              <w:t>序号</w:t>
            </w:r>
          </w:p>
        </w:tc>
        <w:tc>
          <w:tcPr>
            <w:tcW w:w="1514" w:type="dxa"/>
            <w:shd w:val="clear" w:color="auto" w:fill="auto"/>
          </w:tcPr>
          <w:p>
            <w:pPr>
              <w:spacing w:line="360" w:lineRule="auto"/>
              <w:jc w:val="center"/>
              <w:rPr>
                <w:rFonts w:ascii="仿宋" w:hAnsi="仿宋" w:eastAsia="仿宋"/>
                <w:b/>
                <w:bCs/>
                <w:color w:val="auto"/>
                <w:sz w:val="24"/>
                <w:szCs w:val="24"/>
              </w:rPr>
            </w:pPr>
            <w:r>
              <w:rPr>
                <w:rFonts w:hint="eastAsia" w:ascii="仿宋" w:hAnsi="仿宋" w:eastAsia="仿宋"/>
                <w:b/>
                <w:bCs/>
                <w:color w:val="auto"/>
                <w:sz w:val="24"/>
                <w:szCs w:val="24"/>
              </w:rPr>
              <w:t>商务条款</w:t>
            </w:r>
          </w:p>
        </w:tc>
        <w:tc>
          <w:tcPr>
            <w:tcW w:w="6773" w:type="dxa"/>
            <w:shd w:val="clear" w:color="auto" w:fill="auto"/>
          </w:tcPr>
          <w:p>
            <w:pPr>
              <w:spacing w:line="360" w:lineRule="auto"/>
              <w:jc w:val="center"/>
              <w:rPr>
                <w:rFonts w:ascii="仿宋" w:hAnsi="仿宋" w:eastAsia="仿宋"/>
                <w:b/>
                <w:bCs/>
                <w:color w:val="auto"/>
                <w:sz w:val="24"/>
                <w:szCs w:val="24"/>
              </w:rPr>
            </w:pPr>
            <w:r>
              <w:rPr>
                <w:rFonts w:hint="eastAsia" w:ascii="仿宋" w:hAnsi="仿宋" w:eastAsia="仿宋"/>
                <w:b/>
                <w:bCs/>
                <w:color w:val="auto"/>
                <w:sz w:val="24"/>
                <w:szCs w:val="24"/>
              </w:rPr>
              <w:t>参与人填报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891" w:type="dxa"/>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1</w:t>
            </w:r>
          </w:p>
        </w:tc>
        <w:tc>
          <w:tcPr>
            <w:tcW w:w="1514" w:type="dxa"/>
          </w:tcPr>
          <w:p>
            <w:pPr>
              <w:spacing w:line="360" w:lineRule="auto"/>
              <w:jc w:val="center"/>
              <w:rPr>
                <w:rFonts w:ascii="仿宋" w:hAnsi="仿宋" w:eastAsia="仿宋"/>
                <w:color w:val="auto"/>
                <w:sz w:val="24"/>
                <w:szCs w:val="24"/>
                <w:lang w:val="zh-CN"/>
              </w:rPr>
            </w:pPr>
            <w:r>
              <w:rPr>
                <w:rFonts w:hint="eastAsia" w:ascii="仿宋" w:hAnsi="仿宋" w:eastAsia="仿宋"/>
                <w:color w:val="auto"/>
                <w:sz w:val="24"/>
                <w:szCs w:val="24"/>
              </w:rPr>
              <w:t>工期</w:t>
            </w:r>
          </w:p>
        </w:tc>
        <w:tc>
          <w:tcPr>
            <w:tcW w:w="6773" w:type="dxa"/>
          </w:tcPr>
          <w:p>
            <w:pPr>
              <w:spacing w:line="360" w:lineRule="auto"/>
              <w:jc w:val="left"/>
              <w:rPr>
                <w:rFonts w:ascii="仿宋" w:hAnsi="仿宋" w:eastAsia="仿宋"/>
                <w:color w:val="auto"/>
                <w:sz w:val="24"/>
                <w:szCs w:val="24"/>
                <w:lang w:val="zh-CN"/>
              </w:rPr>
            </w:pPr>
            <w:r>
              <w:rPr>
                <w:rFonts w:hint="eastAsia" w:ascii="仿宋" w:hAnsi="仿宋" w:eastAsia="仿宋"/>
                <w:color w:val="auto"/>
                <w:sz w:val="24"/>
                <w:szCs w:val="24"/>
              </w:rPr>
              <w:t>3</w:t>
            </w:r>
            <w:r>
              <w:rPr>
                <w:rFonts w:ascii="仿宋" w:hAnsi="仿宋" w:eastAsia="仿宋"/>
                <w:color w:val="auto"/>
                <w:sz w:val="24"/>
                <w:szCs w:val="24"/>
              </w:rPr>
              <w:t>0</w:t>
            </w:r>
            <w:r>
              <w:rPr>
                <w:rFonts w:hint="eastAsia" w:ascii="仿宋" w:hAnsi="仿宋" w:eastAsia="仿宋"/>
                <w:color w:val="auto"/>
                <w:sz w:val="24"/>
                <w:szCs w:val="24"/>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891" w:type="dxa"/>
          </w:tcPr>
          <w:p>
            <w:pPr>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2</w:t>
            </w:r>
          </w:p>
        </w:tc>
        <w:tc>
          <w:tcPr>
            <w:tcW w:w="1514" w:type="dxa"/>
          </w:tcPr>
          <w:p>
            <w:pPr>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税率</w:t>
            </w:r>
          </w:p>
        </w:tc>
        <w:tc>
          <w:tcPr>
            <w:tcW w:w="6773" w:type="dxa"/>
          </w:tcPr>
          <w:p>
            <w:pPr>
              <w:spacing w:line="360" w:lineRule="auto"/>
              <w:jc w:val="left"/>
              <w:rPr>
                <w:rFonts w:hint="eastAsia" w:ascii="仿宋" w:hAnsi="仿宋" w:eastAsia="仿宋"/>
                <w:color w:val="auto"/>
                <w:sz w:val="24"/>
                <w:szCs w:val="24"/>
                <w:u w:val="single"/>
              </w:rPr>
            </w:pP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4" w:hRule="atLeast"/>
          <w:jc w:val="center"/>
        </w:trPr>
        <w:tc>
          <w:tcPr>
            <w:tcW w:w="891" w:type="dxa"/>
          </w:tcPr>
          <w:p>
            <w:pPr>
              <w:spacing w:line="360" w:lineRule="auto"/>
              <w:jc w:val="center"/>
              <w:rPr>
                <w:rFonts w:ascii="仿宋" w:hAnsi="仿宋" w:eastAsia="仿宋"/>
                <w:color w:val="auto"/>
                <w:sz w:val="24"/>
                <w:szCs w:val="24"/>
              </w:rPr>
            </w:pPr>
            <w:r>
              <w:rPr>
                <w:rFonts w:ascii="仿宋" w:hAnsi="仿宋" w:eastAsia="仿宋"/>
                <w:color w:val="auto"/>
                <w:sz w:val="24"/>
                <w:szCs w:val="24"/>
              </w:rPr>
              <w:t>2</w:t>
            </w:r>
          </w:p>
        </w:tc>
        <w:tc>
          <w:tcPr>
            <w:tcW w:w="1514" w:type="dxa"/>
          </w:tcPr>
          <w:p>
            <w:pPr>
              <w:spacing w:line="360" w:lineRule="auto"/>
              <w:jc w:val="center"/>
              <w:rPr>
                <w:rFonts w:ascii="仿宋" w:hAnsi="仿宋" w:eastAsia="仿宋"/>
                <w:color w:val="auto"/>
                <w:sz w:val="24"/>
                <w:szCs w:val="24"/>
                <w:lang w:val="zh-CN"/>
              </w:rPr>
            </w:pPr>
            <w:r>
              <w:rPr>
                <w:rFonts w:hint="eastAsia" w:ascii="仿宋" w:hAnsi="仿宋" w:eastAsia="仿宋"/>
                <w:color w:val="auto"/>
                <w:sz w:val="24"/>
                <w:szCs w:val="24"/>
              </w:rPr>
              <w:t>付款方式</w:t>
            </w:r>
          </w:p>
        </w:tc>
        <w:tc>
          <w:tcPr>
            <w:tcW w:w="6773" w:type="dxa"/>
          </w:tcPr>
          <w:p>
            <w:pPr>
              <w:spacing w:after="0" w:line="500" w:lineRule="exact"/>
              <w:rPr>
                <w:rFonts w:ascii="仿宋" w:hAnsi="仿宋" w:eastAsia="仿宋"/>
                <w:color w:val="auto"/>
                <w:sz w:val="24"/>
                <w:szCs w:val="24"/>
              </w:rPr>
            </w:pPr>
            <w:r>
              <w:rPr>
                <w:rFonts w:hint="eastAsia" w:ascii="仿宋" w:hAnsi="仿宋" w:eastAsia="仿宋"/>
                <w:color w:val="auto"/>
                <w:sz w:val="24"/>
                <w:szCs w:val="24"/>
              </w:rPr>
              <w:t>1、预付款</w:t>
            </w:r>
            <w:r>
              <w:rPr>
                <w:rFonts w:ascii="仿宋" w:hAnsi="仿宋" w:eastAsia="仿宋"/>
                <w:color w:val="auto"/>
                <w:sz w:val="24"/>
                <w:szCs w:val="24"/>
              </w:rPr>
              <w:t>10</w:t>
            </w:r>
            <w:r>
              <w:rPr>
                <w:rFonts w:hint="eastAsia" w:ascii="仿宋" w:hAnsi="仿宋" w:eastAsia="仿宋"/>
                <w:color w:val="auto"/>
                <w:sz w:val="24"/>
                <w:szCs w:val="24"/>
              </w:rPr>
              <w:t>%：合同签订且启动设计后，1</w:t>
            </w:r>
            <w:r>
              <w:rPr>
                <w:rFonts w:ascii="仿宋" w:hAnsi="仿宋" w:eastAsia="仿宋"/>
                <w:color w:val="auto"/>
                <w:sz w:val="24"/>
                <w:szCs w:val="24"/>
              </w:rPr>
              <w:t>5</w:t>
            </w:r>
            <w:r>
              <w:rPr>
                <w:rFonts w:hint="eastAsia" w:ascii="仿宋" w:hAnsi="仿宋" w:eastAsia="仿宋"/>
                <w:color w:val="auto"/>
                <w:sz w:val="24"/>
                <w:szCs w:val="24"/>
              </w:rPr>
              <w:t>个工作日内支付。</w:t>
            </w:r>
          </w:p>
          <w:p>
            <w:pPr>
              <w:spacing w:after="0" w:line="500" w:lineRule="exact"/>
              <w:rPr>
                <w:rFonts w:hint="eastAsia" w:ascii="仿宋" w:hAnsi="仿宋" w:eastAsia="仿宋"/>
                <w:color w:val="auto"/>
                <w:sz w:val="24"/>
                <w:szCs w:val="24"/>
              </w:rPr>
            </w:pPr>
            <w:r>
              <w:rPr>
                <w:rFonts w:hint="eastAsia" w:ascii="仿宋" w:hAnsi="仿宋" w:eastAsia="仿宋"/>
                <w:color w:val="auto"/>
                <w:sz w:val="24"/>
                <w:szCs w:val="24"/>
              </w:rPr>
              <w:t>2、方案阶段设计款（概念设计、方案设计、初步设计）</w:t>
            </w:r>
            <w:r>
              <w:rPr>
                <w:rFonts w:ascii="仿宋" w:hAnsi="仿宋" w:eastAsia="仿宋"/>
                <w:color w:val="auto"/>
                <w:sz w:val="24"/>
                <w:szCs w:val="24"/>
              </w:rPr>
              <w:t>40</w:t>
            </w:r>
            <w:r>
              <w:rPr>
                <w:rFonts w:hint="eastAsia" w:ascii="仿宋" w:hAnsi="仿宋" w:eastAsia="仿宋"/>
                <w:color w:val="auto"/>
                <w:sz w:val="24"/>
                <w:szCs w:val="24"/>
              </w:rPr>
              <w:t>％：方案经甲方确认后1</w:t>
            </w:r>
            <w:r>
              <w:rPr>
                <w:rFonts w:ascii="仿宋" w:hAnsi="仿宋" w:eastAsia="仿宋"/>
                <w:color w:val="auto"/>
                <w:sz w:val="24"/>
                <w:szCs w:val="24"/>
              </w:rPr>
              <w:t>5</w:t>
            </w:r>
            <w:r>
              <w:rPr>
                <w:rFonts w:hint="eastAsia" w:ascii="仿宋" w:hAnsi="仿宋" w:eastAsia="仿宋"/>
                <w:color w:val="auto"/>
                <w:sz w:val="24"/>
                <w:szCs w:val="24"/>
              </w:rPr>
              <w:t>个工作日内支付。</w:t>
            </w:r>
          </w:p>
          <w:p>
            <w:pPr>
              <w:spacing w:after="0" w:line="500" w:lineRule="exact"/>
              <w:rPr>
                <w:rFonts w:hint="eastAsia" w:ascii="仿宋" w:hAnsi="仿宋" w:eastAsia="仿宋"/>
                <w:color w:val="auto"/>
                <w:sz w:val="24"/>
                <w:szCs w:val="24"/>
              </w:rPr>
            </w:pPr>
            <w:r>
              <w:rPr>
                <w:rFonts w:ascii="仿宋" w:hAnsi="仿宋" w:eastAsia="仿宋"/>
                <w:color w:val="auto"/>
                <w:sz w:val="24"/>
                <w:szCs w:val="24"/>
              </w:rPr>
              <w:t>3</w:t>
            </w:r>
            <w:r>
              <w:rPr>
                <w:rFonts w:hint="eastAsia" w:ascii="仿宋" w:hAnsi="仿宋" w:eastAsia="仿宋"/>
                <w:color w:val="auto"/>
                <w:sz w:val="24"/>
                <w:szCs w:val="24"/>
              </w:rPr>
              <w:t>、施工图阶段设计款</w:t>
            </w:r>
            <w:r>
              <w:rPr>
                <w:rFonts w:ascii="仿宋" w:hAnsi="仿宋" w:eastAsia="仿宋"/>
                <w:color w:val="auto"/>
                <w:sz w:val="24"/>
                <w:szCs w:val="24"/>
              </w:rPr>
              <w:t>45</w:t>
            </w:r>
            <w:r>
              <w:rPr>
                <w:rFonts w:hint="eastAsia" w:ascii="仿宋" w:hAnsi="仿宋" w:eastAsia="仿宋"/>
                <w:color w:val="auto"/>
                <w:sz w:val="24"/>
                <w:szCs w:val="24"/>
              </w:rPr>
              <w:t>％：施工图设计成果经甲方确认后1</w:t>
            </w:r>
            <w:r>
              <w:rPr>
                <w:rFonts w:ascii="仿宋" w:hAnsi="仿宋" w:eastAsia="仿宋"/>
                <w:color w:val="auto"/>
                <w:sz w:val="24"/>
                <w:szCs w:val="24"/>
              </w:rPr>
              <w:t>5</w:t>
            </w:r>
            <w:r>
              <w:rPr>
                <w:rFonts w:hint="eastAsia" w:ascii="仿宋" w:hAnsi="仿宋" w:eastAsia="仿宋"/>
                <w:color w:val="auto"/>
                <w:sz w:val="24"/>
                <w:szCs w:val="24"/>
              </w:rPr>
              <w:t>个工作日内支付。</w:t>
            </w:r>
          </w:p>
          <w:p>
            <w:pPr>
              <w:spacing w:after="0" w:line="500" w:lineRule="exact"/>
              <w:rPr>
                <w:rFonts w:ascii="仿宋" w:hAnsi="仿宋" w:eastAsia="仿宋"/>
                <w:color w:val="auto"/>
                <w:sz w:val="24"/>
                <w:szCs w:val="24"/>
              </w:rPr>
            </w:pPr>
            <w:r>
              <w:rPr>
                <w:rFonts w:ascii="仿宋" w:hAnsi="仿宋" w:eastAsia="仿宋"/>
                <w:color w:val="auto"/>
                <w:sz w:val="24"/>
                <w:szCs w:val="24"/>
              </w:rPr>
              <w:t>4</w:t>
            </w:r>
            <w:r>
              <w:rPr>
                <w:rFonts w:hint="eastAsia" w:ascii="仿宋" w:hAnsi="仿宋" w:eastAsia="仿宋"/>
                <w:color w:val="auto"/>
                <w:sz w:val="24"/>
                <w:szCs w:val="24"/>
              </w:rPr>
              <w:t>、工程竣工验收</w:t>
            </w:r>
            <w:r>
              <w:rPr>
                <w:rFonts w:ascii="仿宋" w:hAnsi="仿宋" w:eastAsia="仿宋"/>
                <w:color w:val="auto"/>
                <w:sz w:val="24"/>
                <w:szCs w:val="24"/>
              </w:rPr>
              <w:t>15</w:t>
            </w:r>
            <w:r>
              <w:rPr>
                <w:rFonts w:hint="eastAsia" w:ascii="仿宋" w:hAnsi="仿宋" w:eastAsia="仿宋"/>
                <w:color w:val="auto"/>
                <w:sz w:val="24"/>
                <w:szCs w:val="24"/>
              </w:rPr>
              <w:t>％：工程综合竣工验收投入使用后</w:t>
            </w:r>
            <w:r>
              <w:rPr>
                <w:rFonts w:ascii="仿宋" w:hAnsi="仿宋" w:eastAsia="仿宋"/>
                <w:color w:val="auto"/>
                <w:sz w:val="24"/>
                <w:szCs w:val="24"/>
              </w:rPr>
              <w:t>15</w:t>
            </w:r>
            <w:r>
              <w:rPr>
                <w:rFonts w:hint="eastAsia" w:ascii="仿宋" w:hAnsi="仿宋" w:eastAsia="仿宋"/>
                <w:color w:val="auto"/>
                <w:sz w:val="24"/>
                <w:szCs w:val="24"/>
              </w:rPr>
              <w:t>个工作日。</w:t>
            </w:r>
          </w:p>
        </w:tc>
      </w:tr>
    </w:tbl>
    <w:p>
      <w:pPr>
        <w:rPr>
          <w:rFonts w:ascii="仿宋" w:hAnsi="仿宋" w:eastAsia="仿宋" w:cs="仿宋"/>
          <w:color w:val="auto"/>
          <w:spacing w:val="4"/>
          <w:sz w:val="24"/>
          <w:szCs w:val="24"/>
        </w:rPr>
      </w:pPr>
    </w:p>
    <w:p>
      <w:pPr>
        <w:rPr>
          <w:rFonts w:ascii="仿宋" w:hAnsi="仿宋" w:eastAsia="仿宋"/>
          <w:b/>
          <w:bCs/>
          <w:color w:val="auto"/>
          <w:sz w:val="24"/>
          <w:szCs w:val="24"/>
        </w:rPr>
      </w:pPr>
      <w:r>
        <w:rPr>
          <w:rFonts w:hint="eastAsia" w:ascii="仿宋" w:hAnsi="仿宋" w:eastAsia="仿宋"/>
          <w:b/>
          <w:bCs/>
          <w:color w:val="auto"/>
          <w:sz w:val="24"/>
          <w:szCs w:val="24"/>
        </w:rPr>
        <w:br w:type="page"/>
      </w:r>
    </w:p>
    <w:p>
      <w:pPr>
        <w:pStyle w:val="3"/>
        <w:spacing w:line="360" w:lineRule="auto"/>
        <w:jc w:val="center"/>
        <w:rPr>
          <w:rFonts w:ascii="仿宋" w:hAnsi="仿宋" w:eastAsia="仿宋" w:cstheme="minorBidi"/>
          <w:color w:val="auto"/>
          <w:sz w:val="24"/>
          <w:szCs w:val="24"/>
        </w:rPr>
      </w:pPr>
      <w:r>
        <w:rPr>
          <w:rFonts w:hint="eastAsia" w:ascii="仿宋" w:hAnsi="仿宋" w:eastAsia="仿宋" w:cstheme="minorBidi"/>
          <w:color w:val="auto"/>
          <w:sz w:val="24"/>
          <w:szCs w:val="24"/>
        </w:rPr>
        <w:t>七、参与人提交的其它资料</w:t>
      </w:r>
    </w:p>
    <w:p>
      <w:pPr>
        <w:rPr>
          <w:rFonts w:ascii="仿宋" w:hAnsi="仿宋" w:eastAsia="仿宋"/>
          <w:color w:val="auto"/>
          <w:sz w:val="24"/>
          <w:szCs w:val="24"/>
        </w:rPr>
      </w:pPr>
    </w:p>
    <w:p>
      <w:pPr>
        <w:rPr>
          <w:rFonts w:ascii="仿宋" w:hAnsi="仿宋" w:eastAsia="仿宋"/>
          <w:color w:val="auto"/>
          <w:sz w:val="24"/>
          <w:szCs w:val="24"/>
        </w:rPr>
      </w:pPr>
      <w:r>
        <w:rPr>
          <w:rFonts w:hint="eastAsia" w:ascii="仿宋" w:hAnsi="仿宋" w:eastAsia="仿宋"/>
          <w:color w:val="auto"/>
          <w:sz w:val="24"/>
          <w:szCs w:val="24"/>
        </w:rPr>
        <w:t>参与人需提供资料：</w:t>
      </w:r>
    </w:p>
    <w:p>
      <w:pPr>
        <w:rPr>
          <w:rFonts w:ascii="仿宋" w:hAnsi="仿宋" w:eastAsia="仿宋"/>
          <w:color w:val="auto"/>
          <w:sz w:val="24"/>
          <w:szCs w:val="24"/>
        </w:rPr>
      </w:pPr>
      <w:r>
        <w:rPr>
          <w:rFonts w:hint="eastAsia" w:ascii="仿宋" w:hAnsi="仿宋" w:eastAsia="仿宋"/>
          <w:color w:val="auto"/>
          <w:sz w:val="24"/>
          <w:szCs w:val="24"/>
        </w:rPr>
        <w:t>1、近两年企业财务报告（审计）。</w:t>
      </w:r>
    </w:p>
    <w:p>
      <w:pPr>
        <w:rPr>
          <w:rFonts w:ascii="仿宋" w:hAnsi="仿宋" w:eastAsia="仿宋"/>
          <w:color w:val="auto"/>
          <w:sz w:val="24"/>
          <w:szCs w:val="24"/>
        </w:rPr>
      </w:pPr>
      <w:r>
        <w:rPr>
          <w:rFonts w:hint="eastAsia" w:ascii="仿宋" w:hAnsi="仿宋" w:eastAsia="仿宋"/>
          <w:color w:val="auto"/>
          <w:sz w:val="24"/>
          <w:szCs w:val="24"/>
        </w:rPr>
        <w:t>2、有依法缴纳税金的良好记录。</w:t>
      </w:r>
    </w:p>
    <w:p>
      <w:pPr>
        <w:rPr>
          <w:rFonts w:ascii="仿宋" w:hAnsi="仿宋" w:eastAsia="仿宋"/>
          <w:color w:val="auto"/>
          <w:sz w:val="24"/>
          <w:szCs w:val="24"/>
        </w:rPr>
      </w:pPr>
      <w:r>
        <w:rPr>
          <w:rFonts w:hint="eastAsia" w:ascii="仿宋" w:hAnsi="仿宋" w:eastAsia="仿宋"/>
          <w:color w:val="auto"/>
          <w:sz w:val="24"/>
          <w:szCs w:val="24"/>
        </w:rPr>
        <w:t>3、企业资质证书（如有）。</w:t>
      </w:r>
    </w:p>
    <w:p>
      <w:pPr>
        <w:rPr>
          <w:rFonts w:ascii="仿宋" w:hAnsi="仿宋" w:eastAsia="仿宋"/>
          <w:color w:val="auto"/>
          <w:sz w:val="24"/>
          <w:szCs w:val="24"/>
        </w:rPr>
      </w:pPr>
    </w:p>
    <w:p>
      <w:pPr>
        <w:rPr>
          <w:rFonts w:ascii="仿宋" w:hAnsi="仿宋" w:eastAsia="仿宋"/>
          <w:color w:val="auto"/>
          <w:sz w:val="24"/>
          <w:szCs w:val="24"/>
        </w:rPr>
      </w:pPr>
      <w:r>
        <w:rPr>
          <w:rFonts w:hint="eastAsia" w:ascii="仿宋" w:hAnsi="仿宋" w:eastAsia="仿宋"/>
          <w:color w:val="auto"/>
          <w:sz w:val="24"/>
          <w:szCs w:val="24"/>
        </w:rPr>
        <w:t>参与人还可提供以下资料（如有）：</w:t>
      </w:r>
    </w:p>
    <w:p>
      <w:pPr>
        <w:rPr>
          <w:rFonts w:ascii="仿宋" w:hAnsi="仿宋" w:eastAsia="仿宋"/>
          <w:color w:val="auto"/>
          <w:sz w:val="24"/>
          <w:szCs w:val="24"/>
        </w:rPr>
      </w:pPr>
      <w:r>
        <w:rPr>
          <w:rFonts w:hint="eastAsia" w:ascii="仿宋" w:hAnsi="仿宋" w:eastAsia="仿宋"/>
          <w:color w:val="auto"/>
          <w:sz w:val="24"/>
          <w:szCs w:val="24"/>
        </w:rPr>
        <w:t>1、ISO质量管理、环境认证体系证书等。</w:t>
      </w:r>
    </w:p>
    <w:p>
      <w:pPr>
        <w:rPr>
          <w:rFonts w:ascii="仿宋" w:hAnsi="仿宋" w:eastAsia="仿宋"/>
          <w:color w:val="auto"/>
          <w:sz w:val="24"/>
          <w:szCs w:val="24"/>
        </w:rPr>
      </w:pPr>
      <w:r>
        <w:rPr>
          <w:rFonts w:hint="eastAsia" w:ascii="仿宋" w:hAnsi="仿宋" w:eastAsia="仿宋"/>
          <w:color w:val="auto"/>
          <w:sz w:val="24"/>
          <w:szCs w:val="24"/>
        </w:rPr>
        <w:t>2、其它询价文件要求或参与认为有必要需要提供的。</w:t>
      </w:r>
    </w:p>
    <w:p>
      <w:pPr>
        <w:rPr>
          <w:rFonts w:ascii="仿宋" w:hAnsi="仿宋" w:eastAsia="仿宋"/>
          <w:color w:val="auto"/>
          <w:sz w:val="24"/>
          <w:szCs w:val="24"/>
        </w:rPr>
      </w:pPr>
    </w:p>
    <w:sectPr>
      <w:headerReference r:id="rId11" w:type="first"/>
      <w:headerReference r:id="rId10" w:type="default"/>
      <w:footerReference r:id="rId12" w:type="default"/>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center"/>
                          </w:pPr>
                          <w:r>
                            <w:fldChar w:fldCharType="begin"/>
                          </w:r>
                          <w:r>
                            <w:instrText xml:space="preserve"> PAGE  \* MERGEFORMAT </w:instrText>
                          </w:r>
                          <w:r>
                            <w:fldChar w:fldCharType="separate"/>
                          </w:r>
                          <w:r>
                            <w:t>8</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7"/>
                      <w:jc w:val="center"/>
                    </w:pPr>
                    <w:r>
                      <w:fldChar w:fldCharType="begin"/>
                    </w:r>
                    <w:r>
                      <w:instrText xml:space="preserve"> PAGE  \* MERGEFORMAT </w:instrText>
                    </w:r>
                    <w:r>
                      <w:fldChar w:fldCharType="separate"/>
                    </w:r>
                    <w:r>
                      <w:t>8</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sdt>
    <w:sdtPr>
      <w:id w:val="-467357217"/>
    </w:sdtPr>
    <w:sdtContent>
      <w:sdt>
        <w:sdtPr>
          <w:id w:val="455225834"/>
        </w:sdtPr>
        <w:sdtContent>
          <w:p>
            <w:pPr>
              <w:pStyle w:val="17"/>
              <w:jc w:val="center"/>
              <w:rPr>
                <w:b/>
                <w:bCs/>
                <w:sz w:val="24"/>
                <w:szCs w:val="24"/>
              </w:rPr>
            </w:pP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anchor distT="0" distB="0" distL="114300" distR="114300" simplePos="0" relativeHeight="251662336" behindDoc="1" locked="0" layoutInCell="1" allowOverlap="1">
          <wp:simplePos x="0" y="0"/>
          <wp:positionH relativeFrom="page">
            <wp:posOffset>2233295</wp:posOffset>
          </wp:positionH>
          <wp:positionV relativeFrom="page">
            <wp:posOffset>228600</wp:posOffset>
          </wp:positionV>
          <wp:extent cx="3070225" cy="45910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70225" cy="459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88571"/>
    <w:multiLevelType w:val="singleLevel"/>
    <w:tmpl w:val="81D88571"/>
    <w:lvl w:ilvl="0" w:tentative="0">
      <w:start w:val="1"/>
      <w:numFmt w:val="decimal"/>
      <w:lvlText w:val="(%1)"/>
      <w:lvlJc w:val="left"/>
      <w:pPr>
        <w:ind w:left="425" w:hanging="425"/>
      </w:pPr>
      <w:rPr>
        <w:rFonts w:hint="default"/>
      </w:rPr>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5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YzMGViNmRiZTU5YWM1Y2IzNDk3MGFmZTM2ZmVlNGIifQ=="/>
  </w:docVars>
  <w:rsids>
    <w:rsidRoot w:val="007B0F09"/>
    <w:rsid w:val="0000490C"/>
    <w:rsid w:val="00012C15"/>
    <w:rsid w:val="000161A2"/>
    <w:rsid w:val="00033577"/>
    <w:rsid w:val="000569E1"/>
    <w:rsid w:val="00074B20"/>
    <w:rsid w:val="00082572"/>
    <w:rsid w:val="00084B2E"/>
    <w:rsid w:val="000934D4"/>
    <w:rsid w:val="000A40B7"/>
    <w:rsid w:val="000B3513"/>
    <w:rsid w:val="000C3E2B"/>
    <w:rsid w:val="000D1487"/>
    <w:rsid w:val="000F4F45"/>
    <w:rsid w:val="001037BF"/>
    <w:rsid w:val="0013118F"/>
    <w:rsid w:val="001561E9"/>
    <w:rsid w:val="00176CD4"/>
    <w:rsid w:val="001772BC"/>
    <w:rsid w:val="00182C6E"/>
    <w:rsid w:val="0019752B"/>
    <w:rsid w:val="001A5B43"/>
    <w:rsid w:val="001B719E"/>
    <w:rsid w:val="001C55E8"/>
    <w:rsid w:val="001C6943"/>
    <w:rsid w:val="001E14B6"/>
    <w:rsid w:val="001E5A29"/>
    <w:rsid w:val="00205710"/>
    <w:rsid w:val="00215311"/>
    <w:rsid w:val="00235C32"/>
    <w:rsid w:val="00244E90"/>
    <w:rsid w:val="00253813"/>
    <w:rsid w:val="00261176"/>
    <w:rsid w:val="002657F7"/>
    <w:rsid w:val="0027722A"/>
    <w:rsid w:val="002772BB"/>
    <w:rsid w:val="002A0474"/>
    <w:rsid w:val="002A12CC"/>
    <w:rsid w:val="002A633A"/>
    <w:rsid w:val="002C2C3D"/>
    <w:rsid w:val="002C4297"/>
    <w:rsid w:val="002D7FF6"/>
    <w:rsid w:val="00320C30"/>
    <w:rsid w:val="00334E6F"/>
    <w:rsid w:val="0034579E"/>
    <w:rsid w:val="003570A0"/>
    <w:rsid w:val="003C60EF"/>
    <w:rsid w:val="003E6439"/>
    <w:rsid w:val="003F20A6"/>
    <w:rsid w:val="00404FA2"/>
    <w:rsid w:val="004068E3"/>
    <w:rsid w:val="00422CC4"/>
    <w:rsid w:val="004242F4"/>
    <w:rsid w:val="0043243C"/>
    <w:rsid w:val="00441955"/>
    <w:rsid w:val="00447890"/>
    <w:rsid w:val="00456164"/>
    <w:rsid w:val="00463E02"/>
    <w:rsid w:val="0047290A"/>
    <w:rsid w:val="004947B6"/>
    <w:rsid w:val="004B66B1"/>
    <w:rsid w:val="004F6AE0"/>
    <w:rsid w:val="00502F52"/>
    <w:rsid w:val="0050479F"/>
    <w:rsid w:val="00515A72"/>
    <w:rsid w:val="00531DA7"/>
    <w:rsid w:val="00543400"/>
    <w:rsid w:val="00550563"/>
    <w:rsid w:val="005514AC"/>
    <w:rsid w:val="00552301"/>
    <w:rsid w:val="00570D52"/>
    <w:rsid w:val="00582530"/>
    <w:rsid w:val="00590957"/>
    <w:rsid w:val="005914DC"/>
    <w:rsid w:val="005A5A4D"/>
    <w:rsid w:val="005F125A"/>
    <w:rsid w:val="005F1FC8"/>
    <w:rsid w:val="005F527F"/>
    <w:rsid w:val="00630374"/>
    <w:rsid w:val="0064499E"/>
    <w:rsid w:val="00672A0B"/>
    <w:rsid w:val="0069669C"/>
    <w:rsid w:val="006D07B0"/>
    <w:rsid w:val="006D2FCE"/>
    <w:rsid w:val="006D7EF2"/>
    <w:rsid w:val="006F3C71"/>
    <w:rsid w:val="006F5FBA"/>
    <w:rsid w:val="007007EF"/>
    <w:rsid w:val="00717F2C"/>
    <w:rsid w:val="007412FA"/>
    <w:rsid w:val="00754818"/>
    <w:rsid w:val="007B0F09"/>
    <w:rsid w:val="007B2319"/>
    <w:rsid w:val="007F1949"/>
    <w:rsid w:val="00820908"/>
    <w:rsid w:val="00820F76"/>
    <w:rsid w:val="00826B9B"/>
    <w:rsid w:val="00847ACE"/>
    <w:rsid w:val="00865B30"/>
    <w:rsid w:val="00874219"/>
    <w:rsid w:val="0087518C"/>
    <w:rsid w:val="008902DC"/>
    <w:rsid w:val="0089361C"/>
    <w:rsid w:val="008943FF"/>
    <w:rsid w:val="008D558C"/>
    <w:rsid w:val="00911A46"/>
    <w:rsid w:val="009123D7"/>
    <w:rsid w:val="00916532"/>
    <w:rsid w:val="00923C7E"/>
    <w:rsid w:val="009322D0"/>
    <w:rsid w:val="00935F60"/>
    <w:rsid w:val="00936704"/>
    <w:rsid w:val="0094170D"/>
    <w:rsid w:val="009506A6"/>
    <w:rsid w:val="009606BC"/>
    <w:rsid w:val="00967E57"/>
    <w:rsid w:val="0097078E"/>
    <w:rsid w:val="00974BB7"/>
    <w:rsid w:val="00994E59"/>
    <w:rsid w:val="009A6816"/>
    <w:rsid w:val="009B097E"/>
    <w:rsid w:val="009B7DAD"/>
    <w:rsid w:val="009E5791"/>
    <w:rsid w:val="009F5C57"/>
    <w:rsid w:val="00A00D05"/>
    <w:rsid w:val="00A148CE"/>
    <w:rsid w:val="00A163D6"/>
    <w:rsid w:val="00A24465"/>
    <w:rsid w:val="00A40610"/>
    <w:rsid w:val="00A4220E"/>
    <w:rsid w:val="00A44A63"/>
    <w:rsid w:val="00A45704"/>
    <w:rsid w:val="00A52F11"/>
    <w:rsid w:val="00A64A5B"/>
    <w:rsid w:val="00AC63A4"/>
    <w:rsid w:val="00AD29A3"/>
    <w:rsid w:val="00AF3C2A"/>
    <w:rsid w:val="00B14C37"/>
    <w:rsid w:val="00B51EE9"/>
    <w:rsid w:val="00B54440"/>
    <w:rsid w:val="00B554E7"/>
    <w:rsid w:val="00B556FC"/>
    <w:rsid w:val="00B7278F"/>
    <w:rsid w:val="00B778BB"/>
    <w:rsid w:val="00B80F83"/>
    <w:rsid w:val="00B83714"/>
    <w:rsid w:val="00BD49FB"/>
    <w:rsid w:val="00BD4B09"/>
    <w:rsid w:val="00BD51D2"/>
    <w:rsid w:val="00BD7232"/>
    <w:rsid w:val="00BE02F3"/>
    <w:rsid w:val="00BE1921"/>
    <w:rsid w:val="00BF46C1"/>
    <w:rsid w:val="00BF70E4"/>
    <w:rsid w:val="00C035B5"/>
    <w:rsid w:val="00C47F3A"/>
    <w:rsid w:val="00C56F68"/>
    <w:rsid w:val="00C62613"/>
    <w:rsid w:val="00C66E1E"/>
    <w:rsid w:val="00C676BA"/>
    <w:rsid w:val="00C81AB4"/>
    <w:rsid w:val="00C857BF"/>
    <w:rsid w:val="00CA25CB"/>
    <w:rsid w:val="00CA66EE"/>
    <w:rsid w:val="00CA6CB6"/>
    <w:rsid w:val="00CA786D"/>
    <w:rsid w:val="00CE7E56"/>
    <w:rsid w:val="00D04E17"/>
    <w:rsid w:val="00D2102C"/>
    <w:rsid w:val="00D260D0"/>
    <w:rsid w:val="00D36D52"/>
    <w:rsid w:val="00D56DEA"/>
    <w:rsid w:val="00D60F0E"/>
    <w:rsid w:val="00D727E7"/>
    <w:rsid w:val="00DC7DBE"/>
    <w:rsid w:val="00DD7BB4"/>
    <w:rsid w:val="00E07428"/>
    <w:rsid w:val="00E11567"/>
    <w:rsid w:val="00E15C5F"/>
    <w:rsid w:val="00E3310A"/>
    <w:rsid w:val="00E33B9E"/>
    <w:rsid w:val="00E33C1C"/>
    <w:rsid w:val="00E34C27"/>
    <w:rsid w:val="00E47041"/>
    <w:rsid w:val="00E77225"/>
    <w:rsid w:val="00E95973"/>
    <w:rsid w:val="00ED2437"/>
    <w:rsid w:val="00EE3803"/>
    <w:rsid w:val="00F0149B"/>
    <w:rsid w:val="00F21640"/>
    <w:rsid w:val="00F56DD2"/>
    <w:rsid w:val="00F8646A"/>
    <w:rsid w:val="00F876DE"/>
    <w:rsid w:val="00FA4434"/>
    <w:rsid w:val="00FD03CC"/>
    <w:rsid w:val="00FF00FD"/>
    <w:rsid w:val="00FF1750"/>
    <w:rsid w:val="00FF655F"/>
    <w:rsid w:val="00FF7DBB"/>
    <w:rsid w:val="016F2003"/>
    <w:rsid w:val="01FB7224"/>
    <w:rsid w:val="024B59DB"/>
    <w:rsid w:val="026115AF"/>
    <w:rsid w:val="027075C9"/>
    <w:rsid w:val="02B04EBD"/>
    <w:rsid w:val="02B2310E"/>
    <w:rsid w:val="02D23D35"/>
    <w:rsid w:val="02FF7BF3"/>
    <w:rsid w:val="031429B1"/>
    <w:rsid w:val="03716088"/>
    <w:rsid w:val="03BD6310"/>
    <w:rsid w:val="04682B05"/>
    <w:rsid w:val="04CB58F1"/>
    <w:rsid w:val="04F51CBE"/>
    <w:rsid w:val="05242F3B"/>
    <w:rsid w:val="068F60BA"/>
    <w:rsid w:val="06AE22AF"/>
    <w:rsid w:val="06B875FC"/>
    <w:rsid w:val="075A2F2D"/>
    <w:rsid w:val="075F30EA"/>
    <w:rsid w:val="07CF2CFE"/>
    <w:rsid w:val="08575F28"/>
    <w:rsid w:val="08E056F9"/>
    <w:rsid w:val="094B7CB8"/>
    <w:rsid w:val="0A3B3C06"/>
    <w:rsid w:val="0B8524BE"/>
    <w:rsid w:val="0CB931D5"/>
    <w:rsid w:val="0D0B5B12"/>
    <w:rsid w:val="0D9F26FE"/>
    <w:rsid w:val="0DD31F8A"/>
    <w:rsid w:val="0DD43EF0"/>
    <w:rsid w:val="0DEF76F9"/>
    <w:rsid w:val="0E2270E8"/>
    <w:rsid w:val="0E4610BF"/>
    <w:rsid w:val="0F316A7B"/>
    <w:rsid w:val="0F7C1AE2"/>
    <w:rsid w:val="0F916077"/>
    <w:rsid w:val="0FF40108"/>
    <w:rsid w:val="104544B9"/>
    <w:rsid w:val="1053232C"/>
    <w:rsid w:val="109D5687"/>
    <w:rsid w:val="10E350AF"/>
    <w:rsid w:val="112B3F10"/>
    <w:rsid w:val="112B40DA"/>
    <w:rsid w:val="115245CD"/>
    <w:rsid w:val="118C282E"/>
    <w:rsid w:val="118D3B9B"/>
    <w:rsid w:val="11AC1C19"/>
    <w:rsid w:val="11B41341"/>
    <w:rsid w:val="11D94517"/>
    <w:rsid w:val="11DF65C3"/>
    <w:rsid w:val="1236418A"/>
    <w:rsid w:val="127445E9"/>
    <w:rsid w:val="128A531A"/>
    <w:rsid w:val="12957C2C"/>
    <w:rsid w:val="130C6663"/>
    <w:rsid w:val="13170F3E"/>
    <w:rsid w:val="14C30A80"/>
    <w:rsid w:val="153F3306"/>
    <w:rsid w:val="155D6B7D"/>
    <w:rsid w:val="157A1400"/>
    <w:rsid w:val="15A235E6"/>
    <w:rsid w:val="15E6076C"/>
    <w:rsid w:val="160542BE"/>
    <w:rsid w:val="16414F46"/>
    <w:rsid w:val="17345C40"/>
    <w:rsid w:val="17544559"/>
    <w:rsid w:val="17651F10"/>
    <w:rsid w:val="17F90C5D"/>
    <w:rsid w:val="18130109"/>
    <w:rsid w:val="182A3CB0"/>
    <w:rsid w:val="186C7191"/>
    <w:rsid w:val="18E16C77"/>
    <w:rsid w:val="192B12EA"/>
    <w:rsid w:val="193A352F"/>
    <w:rsid w:val="198A4D5C"/>
    <w:rsid w:val="19E971DB"/>
    <w:rsid w:val="1BBA5B6B"/>
    <w:rsid w:val="1C4E6F91"/>
    <w:rsid w:val="1D060A74"/>
    <w:rsid w:val="1D1545F2"/>
    <w:rsid w:val="1DD44ED1"/>
    <w:rsid w:val="1E255F8A"/>
    <w:rsid w:val="1E6E73D9"/>
    <w:rsid w:val="1E7D6558"/>
    <w:rsid w:val="1EA36CFC"/>
    <w:rsid w:val="1F0C571A"/>
    <w:rsid w:val="1F243022"/>
    <w:rsid w:val="1FA95CD8"/>
    <w:rsid w:val="20035DED"/>
    <w:rsid w:val="20EF735C"/>
    <w:rsid w:val="211865F8"/>
    <w:rsid w:val="214A6FB7"/>
    <w:rsid w:val="21B225A8"/>
    <w:rsid w:val="21C011EA"/>
    <w:rsid w:val="220D3D13"/>
    <w:rsid w:val="22397964"/>
    <w:rsid w:val="226A4499"/>
    <w:rsid w:val="2346080A"/>
    <w:rsid w:val="23992B83"/>
    <w:rsid w:val="249A0B3F"/>
    <w:rsid w:val="249D0BC6"/>
    <w:rsid w:val="24F41CD6"/>
    <w:rsid w:val="25650406"/>
    <w:rsid w:val="256E67E6"/>
    <w:rsid w:val="25B430BA"/>
    <w:rsid w:val="25BA4A7D"/>
    <w:rsid w:val="26B716A5"/>
    <w:rsid w:val="26F32C6C"/>
    <w:rsid w:val="277D6A14"/>
    <w:rsid w:val="27F346D7"/>
    <w:rsid w:val="28773912"/>
    <w:rsid w:val="287C6E02"/>
    <w:rsid w:val="28DF0B9D"/>
    <w:rsid w:val="28F9661C"/>
    <w:rsid w:val="29263300"/>
    <w:rsid w:val="29A11BBC"/>
    <w:rsid w:val="29D60DFE"/>
    <w:rsid w:val="2A0E2346"/>
    <w:rsid w:val="2A351E95"/>
    <w:rsid w:val="2ABB4A1A"/>
    <w:rsid w:val="2B92177E"/>
    <w:rsid w:val="2BD70E05"/>
    <w:rsid w:val="2C3123AB"/>
    <w:rsid w:val="2D5938BF"/>
    <w:rsid w:val="2D7918D9"/>
    <w:rsid w:val="2E227BB8"/>
    <w:rsid w:val="2E427B73"/>
    <w:rsid w:val="2E730192"/>
    <w:rsid w:val="2F05431C"/>
    <w:rsid w:val="2F6E407E"/>
    <w:rsid w:val="30322514"/>
    <w:rsid w:val="30BD2A17"/>
    <w:rsid w:val="33276C55"/>
    <w:rsid w:val="3359470F"/>
    <w:rsid w:val="33B55699"/>
    <w:rsid w:val="345217F0"/>
    <w:rsid w:val="34951048"/>
    <w:rsid w:val="35B92089"/>
    <w:rsid w:val="35C51237"/>
    <w:rsid w:val="35ED7C0A"/>
    <w:rsid w:val="36C834F0"/>
    <w:rsid w:val="372B732F"/>
    <w:rsid w:val="37311A62"/>
    <w:rsid w:val="37A95321"/>
    <w:rsid w:val="38E12299"/>
    <w:rsid w:val="39A50710"/>
    <w:rsid w:val="39DA61C2"/>
    <w:rsid w:val="3A77363B"/>
    <w:rsid w:val="3AAA4B89"/>
    <w:rsid w:val="3B1E5015"/>
    <w:rsid w:val="3B52394A"/>
    <w:rsid w:val="3B59523F"/>
    <w:rsid w:val="3B895CD0"/>
    <w:rsid w:val="3B8A52A8"/>
    <w:rsid w:val="3BC9078E"/>
    <w:rsid w:val="3C9F3A90"/>
    <w:rsid w:val="3CC87E73"/>
    <w:rsid w:val="3CEB0B98"/>
    <w:rsid w:val="3D574F19"/>
    <w:rsid w:val="3D636901"/>
    <w:rsid w:val="3D876FDC"/>
    <w:rsid w:val="3DA201F6"/>
    <w:rsid w:val="3E2A7EC8"/>
    <w:rsid w:val="3F1D70F0"/>
    <w:rsid w:val="40580D4D"/>
    <w:rsid w:val="408C289A"/>
    <w:rsid w:val="40AB130E"/>
    <w:rsid w:val="41E00614"/>
    <w:rsid w:val="41F213A1"/>
    <w:rsid w:val="41FB0A6D"/>
    <w:rsid w:val="42031997"/>
    <w:rsid w:val="420A1A65"/>
    <w:rsid w:val="42A81083"/>
    <w:rsid w:val="42B802EF"/>
    <w:rsid w:val="436037BB"/>
    <w:rsid w:val="43DE6DD5"/>
    <w:rsid w:val="44220BE4"/>
    <w:rsid w:val="44794BB8"/>
    <w:rsid w:val="44857921"/>
    <w:rsid w:val="44B25E83"/>
    <w:rsid w:val="44F527F3"/>
    <w:rsid w:val="45191D11"/>
    <w:rsid w:val="462B4CC8"/>
    <w:rsid w:val="46552594"/>
    <w:rsid w:val="467460B6"/>
    <w:rsid w:val="47B14966"/>
    <w:rsid w:val="489107C4"/>
    <w:rsid w:val="493824EE"/>
    <w:rsid w:val="497F4EEA"/>
    <w:rsid w:val="49AE00B1"/>
    <w:rsid w:val="49E65525"/>
    <w:rsid w:val="49ED38CE"/>
    <w:rsid w:val="4A8E6133"/>
    <w:rsid w:val="4AD52225"/>
    <w:rsid w:val="4AF00F7F"/>
    <w:rsid w:val="4B5A20A6"/>
    <w:rsid w:val="4B7A2A12"/>
    <w:rsid w:val="4B801406"/>
    <w:rsid w:val="4B84759D"/>
    <w:rsid w:val="4C383DF4"/>
    <w:rsid w:val="4C6856E3"/>
    <w:rsid w:val="4CAE56E1"/>
    <w:rsid w:val="4D973F51"/>
    <w:rsid w:val="4E191136"/>
    <w:rsid w:val="4E4F5D47"/>
    <w:rsid w:val="4E5B6A28"/>
    <w:rsid w:val="4E7F1D43"/>
    <w:rsid w:val="4F2705FD"/>
    <w:rsid w:val="4F5C39D0"/>
    <w:rsid w:val="4F7C6076"/>
    <w:rsid w:val="4FB010F7"/>
    <w:rsid w:val="4FCD2233"/>
    <w:rsid w:val="4FE5319E"/>
    <w:rsid w:val="4FFC0D0F"/>
    <w:rsid w:val="50103002"/>
    <w:rsid w:val="505C710F"/>
    <w:rsid w:val="50602E08"/>
    <w:rsid w:val="50610B72"/>
    <w:rsid w:val="50D91050"/>
    <w:rsid w:val="50E43172"/>
    <w:rsid w:val="51A1300C"/>
    <w:rsid w:val="523529AA"/>
    <w:rsid w:val="529E6B18"/>
    <w:rsid w:val="531620E8"/>
    <w:rsid w:val="531A4189"/>
    <w:rsid w:val="53794178"/>
    <w:rsid w:val="53C13FAE"/>
    <w:rsid w:val="53E21FCA"/>
    <w:rsid w:val="5445798A"/>
    <w:rsid w:val="551341E1"/>
    <w:rsid w:val="554F3A03"/>
    <w:rsid w:val="56433BC5"/>
    <w:rsid w:val="568E3335"/>
    <w:rsid w:val="56945816"/>
    <w:rsid w:val="56A77204"/>
    <w:rsid w:val="56C137C7"/>
    <w:rsid w:val="573676E7"/>
    <w:rsid w:val="57947A7F"/>
    <w:rsid w:val="57CA278D"/>
    <w:rsid w:val="5854218C"/>
    <w:rsid w:val="58793156"/>
    <w:rsid w:val="58E10C84"/>
    <w:rsid w:val="58FA7628"/>
    <w:rsid w:val="592C6F0A"/>
    <w:rsid w:val="593E4431"/>
    <w:rsid w:val="59403789"/>
    <w:rsid w:val="59B75937"/>
    <w:rsid w:val="5A6951F3"/>
    <w:rsid w:val="5A803511"/>
    <w:rsid w:val="5B605189"/>
    <w:rsid w:val="5B81031A"/>
    <w:rsid w:val="5BFE196B"/>
    <w:rsid w:val="5C45471A"/>
    <w:rsid w:val="5C4A22D3"/>
    <w:rsid w:val="5C5F7C3D"/>
    <w:rsid w:val="5C783A22"/>
    <w:rsid w:val="5D017965"/>
    <w:rsid w:val="5D2F3AA6"/>
    <w:rsid w:val="5D327B1E"/>
    <w:rsid w:val="5E002415"/>
    <w:rsid w:val="5E0806FC"/>
    <w:rsid w:val="5E345B18"/>
    <w:rsid w:val="5F1A371D"/>
    <w:rsid w:val="5F976858"/>
    <w:rsid w:val="5F992653"/>
    <w:rsid w:val="60195915"/>
    <w:rsid w:val="604B44B1"/>
    <w:rsid w:val="606A3C68"/>
    <w:rsid w:val="60713EB7"/>
    <w:rsid w:val="61432BF3"/>
    <w:rsid w:val="61DF62F2"/>
    <w:rsid w:val="62201B8F"/>
    <w:rsid w:val="62EB1671"/>
    <w:rsid w:val="63183A98"/>
    <w:rsid w:val="63BB6633"/>
    <w:rsid w:val="64260F18"/>
    <w:rsid w:val="646F3601"/>
    <w:rsid w:val="64C2780D"/>
    <w:rsid w:val="67620061"/>
    <w:rsid w:val="679E0DC4"/>
    <w:rsid w:val="68052947"/>
    <w:rsid w:val="695E52C5"/>
    <w:rsid w:val="69867B41"/>
    <w:rsid w:val="69F1275A"/>
    <w:rsid w:val="6A154A4F"/>
    <w:rsid w:val="6A991648"/>
    <w:rsid w:val="6AD97268"/>
    <w:rsid w:val="6AE60108"/>
    <w:rsid w:val="6B924093"/>
    <w:rsid w:val="6C2B3654"/>
    <w:rsid w:val="6C4F7CEE"/>
    <w:rsid w:val="6D415B5B"/>
    <w:rsid w:val="6D5D1C55"/>
    <w:rsid w:val="6E2555C3"/>
    <w:rsid w:val="6E5B2C4D"/>
    <w:rsid w:val="6E707720"/>
    <w:rsid w:val="6F01496E"/>
    <w:rsid w:val="70251764"/>
    <w:rsid w:val="70293003"/>
    <w:rsid w:val="70955E58"/>
    <w:rsid w:val="70C46DB9"/>
    <w:rsid w:val="710E2EC7"/>
    <w:rsid w:val="713737A7"/>
    <w:rsid w:val="71970440"/>
    <w:rsid w:val="71B30E36"/>
    <w:rsid w:val="71FA3FB1"/>
    <w:rsid w:val="72116C6C"/>
    <w:rsid w:val="7241725F"/>
    <w:rsid w:val="728B2E96"/>
    <w:rsid w:val="72B62B48"/>
    <w:rsid w:val="72C20A5A"/>
    <w:rsid w:val="72F5541E"/>
    <w:rsid w:val="73256EFA"/>
    <w:rsid w:val="7388189D"/>
    <w:rsid w:val="739162E2"/>
    <w:rsid w:val="73C834D6"/>
    <w:rsid w:val="740C0FA7"/>
    <w:rsid w:val="74302423"/>
    <w:rsid w:val="74DD4338"/>
    <w:rsid w:val="75617FF5"/>
    <w:rsid w:val="760704FE"/>
    <w:rsid w:val="77132B94"/>
    <w:rsid w:val="7725078A"/>
    <w:rsid w:val="773903E0"/>
    <w:rsid w:val="77ED6B4E"/>
    <w:rsid w:val="77F96C2B"/>
    <w:rsid w:val="79005C26"/>
    <w:rsid w:val="79607369"/>
    <w:rsid w:val="79FC3536"/>
    <w:rsid w:val="7ACE4F64"/>
    <w:rsid w:val="7B323C81"/>
    <w:rsid w:val="7BD2653F"/>
    <w:rsid w:val="7BDA404A"/>
    <w:rsid w:val="7C4D1E27"/>
    <w:rsid w:val="7C596B31"/>
    <w:rsid w:val="7C9C3293"/>
    <w:rsid w:val="7CEE0931"/>
    <w:rsid w:val="7CF42D5B"/>
    <w:rsid w:val="7DD95F34"/>
    <w:rsid w:val="7DE14F1D"/>
    <w:rsid w:val="7E660767"/>
    <w:rsid w:val="7E7A6B45"/>
    <w:rsid w:val="7E8530DC"/>
    <w:rsid w:val="7EC55299"/>
    <w:rsid w:val="7F15557D"/>
    <w:rsid w:val="7F663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5">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annotation text"/>
    <w:basedOn w:val="1"/>
    <w:qFormat/>
    <w:uiPriority w:val="0"/>
    <w:pPr>
      <w:jc w:val="left"/>
    </w:pPr>
  </w:style>
  <w:style w:type="paragraph" w:styleId="14">
    <w:name w:val="Body Text"/>
    <w:basedOn w:val="1"/>
    <w:link w:val="59"/>
    <w:semiHidden/>
    <w:unhideWhenUsed/>
    <w:qFormat/>
    <w:uiPriority w:val="99"/>
    <w:pPr>
      <w:spacing w:after="120"/>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58"/>
    <w:unhideWhenUsed/>
    <w:qFormat/>
    <w:uiPriority w:val="0"/>
    <w:rPr>
      <w:rFonts w:hAnsi="Courier New" w:cs="Courier New" w:asciiTheme="minorEastAsia"/>
    </w:rPr>
  </w:style>
  <w:style w:type="paragraph" w:styleId="17">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unhideWhenUsed/>
    <w:qFormat/>
    <w:uiPriority w:val="99"/>
    <w:rPr>
      <w:color w:val="F49100" w:themeColor="hyperlink"/>
      <w:u w:val="single"/>
      <w14:textFill>
        <w14:solidFill>
          <w14:schemeClr w14:val="hlink"/>
        </w14:solidFill>
      </w14:textFill>
    </w:rPr>
  </w:style>
  <w:style w:type="character" w:customStyle="1" w:styleId="29">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3"/>
    <w:qFormat/>
    <w:uiPriority w:val="9"/>
    <w:rPr>
      <w:rFonts w:asciiTheme="majorHAnsi" w:hAnsiTheme="majorHAnsi" w:eastAsiaTheme="majorEastAsia" w:cstheme="majorBidi"/>
      <w:b/>
      <w:bCs/>
      <w:sz w:val="28"/>
      <w:szCs w:val="28"/>
    </w:rPr>
  </w:style>
  <w:style w:type="character" w:customStyle="1" w:styleId="31">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5"/>
    <w:link w:val="5"/>
    <w:semiHidden/>
    <w:qFormat/>
    <w:uiPriority w:val="9"/>
    <w:rPr>
      <w:rFonts w:asciiTheme="majorHAnsi" w:hAnsiTheme="majorHAnsi" w:eastAsiaTheme="majorEastAsia" w:cstheme="majorBidi"/>
      <w:i/>
      <w:iCs/>
      <w:sz w:val="24"/>
      <w:szCs w:val="24"/>
    </w:rPr>
  </w:style>
  <w:style w:type="character" w:customStyle="1" w:styleId="33">
    <w:name w:val="标题 5 字符"/>
    <w:basedOn w:val="25"/>
    <w:link w:val="6"/>
    <w:semiHidden/>
    <w:qFormat/>
    <w:uiPriority w:val="9"/>
    <w:rPr>
      <w:rFonts w:asciiTheme="majorHAnsi" w:hAnsiTheme="majorHAnsi" w:eastAsiaTheme="majorEastAsia" w:cstheme="majorBidi"/>
      <w:b/>
      <w:bCs/>
    </w:rPr>
  </w:style>
  <w:style w:type="character" w:customStyle="1" w:styleId="34">
    <w:name w:val="标题 6 字符"/>
    <w:basedOn w:val="25"/>
    <w:link w:val="7"/>
    <w:semiHidden/>
    <w:qFormat/>
    <w:uiPriority w:val="9"/>
    <w:rPr>
      <w:rFonts w:asciiTheme="majorHAnsi" w:hAnsiTheme="majorHAnsi" w:eastAsiaTheme="majorEastAsia" w:cstheme="majorBidi"/>
      <w:b/>
      <w:bCs/>
      <w:i/>
      <w:iCs/>
    </w:rPr>
  </w:style>
  <w:style w:type="character" w:customStyle="1" w:styleId="35">
    <w:name w:val="标题 7 字符"/>
    <w:basedOn w:val="25"/>
    <w:link w:val="8"/>
    <w:semiHidden/>
    <w:qFormat/>
    <w:uiPriority w:val="9"/>
    <w:rPr>
      <w:i/>
      <w:iCs/>
    </w:rPr>
  </w:style>
  <w:style w:type="character" w:customStyle="1" w:styleId="36">
    <w:name w:val="标题 8 字符"/>
    <w:basedOn w:val="25"/>
    <w:link w:val="9"/>
    <w:semiHidden/>
    <w:qFormat/>
    <w:uiPriority w:val="9"/>
    <w:rPr>
      <w:b/>
      <w:bCs/>
    </w:rPr>
  </w:style>
  <w:style w:type="character" w:customStyle="1" w:styleId="37">
    <w:name w:val="标题 9 字符"/>
    <w:basedOn w:val="25"/>
    <w:link w:val="10"/>
    <w:semiHidden/>
    <w:qFormat/>
    <w:uiPriority w:val="9"/>
    <w:rPr>
      <w:i/>
      <w:iCs/>
    </w:rPr>
  </w:style>
  <w:style w:type="character" w:customStyle="1" w:styleId="38">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20"/>
    <w:qFormat/>
    <w:uiPriority w:val="11"/>
    <w:rPr>
      <w:rFonts w:asciiTheme="majorHAnsi" w:hAnsiTheme="majorHAnsi" w:eastAsiaTheme="majorEastAsia" w:cstheme="majorBidi"/>
      <w:sz w:val="24"/>
      <w:szCs w:val="24"/>
    </w:rPr>
  </w:style>
  <w:style w:type="paragraph" w:styleId="40">
    <w:name w:val="No Spacing"/>
    <w:link w:val="51"/>
    <w:qFormat/>
    <w:uiPriority w:val="1"/>
    <w:pPr>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5"/>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5"/>
    <w:link w:val="43"/>
    <w:qFormat/>
    <w:uiPriority w:val="30"/>
    <w:rPr>
      <w:rFonts w:asciiTheme="majorHAnsi" w:hAnsiTheme="majorHAnsi" w:eastAsiaTheme="majorEastAsia" w:cstheme="majorBidi"/>
      <w:sz w:val="26"/>
      <w:szCs w:val="26"/>
    </w:rPr>
  </w:style>
  <w:style w:type="character" w:customStyle="1" w:styleId="45">
    <w:name w:val="不明显强调1"/>
    <w:basedOn w:val="25"/>
    <w:qFormat/>
    <w:uiPriority w:val="19"/>
    <w:rPr>
      <w:i/>
      <w:iCs/>
      <w:color w:val="auto"/>
    </w:rPr>
  </w:style>
  <w:style w:type="character" w:customStyle="1" w:styleId="46">
    <w:name w:val="明显强调1"/>
    <w:basedOn w:val="25"/>
    <w:qFormat/>
    <w:uiPriority w:val="21"/>
    <w:rPr>
      <w:b/>
      <w:bCs/>
      <w:i/>
      <w:iCs/>
      <w:color w:val="auto"/>
    </w:rPr>
  </w:style>
  <w:style w:type="character" w:customStyle="1" w:styleId="47">
    <w:name w:val="不明显参考1"/>
    <w:basedOn w:val="25"/>
    <w:qFormat/>
    <w:uiPriority w:val="31"/>
    <w:rPr>
      <w:smallCaps/>
      <w:color w:val="auto"/>
      <w:u w:val="single" w:color="7E7E7E" w:themeColor="text1" w:themeTint="80"/>
    </w:rPr>
  </w:style>
  <w:style w:type="character" w:customStyle="1" w:styleId="48">
    <w:name w:val="明显参考1"/>
    <w:basedOn w:val="25"/>
    <w:qFormat/>
    <w:uiPriority w:val="32"/>
    <w:rPr>
      <w:b/>
      <w:bCs/>
      <w:smallCaps/>
      <w:color w:val="auto"/>
      <w:u w:val="single"/>
    </w:rPr>
  </w:style>
  <w:style w:type="character" w:customStyle="1" w:styleId="49">
    <w:name w:val="书籍标题1"/>
    <w:basedOn w:val="25"/>
    <w:qFormat/>
    <w:uiPriority w:val="33"/>
    <w:rPr>
      <w:b/>
      <w:bCs/>
      <w:smallCaps/>
      <w:color w:val="auto"/>
    </w:rPr>
  </w:style>
  <w:style w:type="paragraph" w:customStyle="1" w:styleId="50">
    <w:name w:val="TOC 标题1"/>
    <w:basedOn w:val="2"/>
    <w:next w:val="1"/>
    <w:unhideWhenUsed/>
    <w:qFormat/>
    <w:uiPriority w:val="39"/>
    <w:pPr>
      <w:outlineLvl w:val="9"/>
    </w:pPr>
  </w:style>
  <w:style w:type="character" w:customStyle="1" w:styleId="51">
    <w:name w:val="无间隔 字符"/>
    <w:basedOn w:val="25"/>
    <w:link w:val="40"/>
    <w:qFormat/>
    <w:uiPriority w:val="1"/>
  </w:style>
  <w:style w:type="paragraph" w:customStyle="1" w:styleId="5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3">
    <w:name w:val="页眉 字符"/>
    <w:basedOn w:val="25"/>
    <w:link w:val="18"/>
    <w:qFormat/>
    <w:uiPriority w:val="99"/>
    <w:rPr>
      <w:sz w:val="18"/>
      <w:szCs w:val="18"/>
    </w:rPr>
  </w:style>
  <w:style w:type="character" w:customStyle="1" w:styleId="54">
    <w:name w:val="页脚 字符"/>
    <w:basedOn w:val="25"/>
    <w:link w:val="17"/>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字符"/>
    <w:basedOn w:val="25"/>
    <w:link w:val="21"/>
    <w:qFormat/>
    <w:uiPriority w:val="0"/>
    <w:rPr>
      <w:rFonts w:ascii="Times New Roman" w:hAnsi="Times New Roman" w:eastAsia="宋体" w:cs="Times New Roman"/>
      <w:kern w:val="2"/>
      <w:sz w:val="16"/>
      <w:szCs w:val="16"/>
    </w:rPr>
  </w:style>
  <w:style w:type="paragraph" w:customStyle="1" w:styleId="57">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5"/>
    <w:link w:val="16"/>
    <w:semiHidden/>
    <w:qFormat/>
    <w:uiPriority w:val="99"/>
    <w:rPr>
      <w:rFonts w:hAnsi="Courier New" w:cs="Courier New" w:asciiTheme="minorEastAsia"/>
    </w:rPr>
  </w:style>
  <w:style w:type="character" w:customStyle="1" w:styleId="59">
    <w:name w:val="正文文本 字符"/>
    <w:basedOn w:val="25"/>
    <w:link w:val="14"/>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 w:type="character" w:customStyle="1" w:styleId="61">
    <w:name w:val="font21"/>
    <w:basedOn w:val="25"/>
    <w:qFormat/>
    <w:uiPriority w:val="0"/>
    <w:rPr>
      <w:rFonts w:hint="eastAsia" w:ascii="宋体" w:hAnsi="宋体" w:eastAsia="宋体" w:cs="宋体"/>
      <w:color w:val="000000"/>
      <w:sz w:val="20"/>
      <w:szCs w:val="20"/>
      <w:u w:val="none"/>
    </w:rPr>
  </w:style>
  <w:style w:type="character" w:customStyle="1" w:styleId="62">
    <w:name w:val="font31"/>
    <w:basedOn w:val="25"/>
    <w:qFormat/>
    <w:uiPriority w:val="0"/>
    <w:rPr>
      <w:rFonts w:ascii="宋体" w:hAnsi="宋体" w:eastAsia="宋体" w:cs="宋体"/>
      <w:color w:val="000000"/>
      <w:sz w:val="20"/>
      <w:szCs w:val="20"/>
      <w:u w:val="none"/>
    </w:rPr>
  </w:style>
  <w:style w:type="character" w:customStyle="1" w:styleId="63">
    <w:name w:val="font51"/>
    <w:basedOn w:val="25"/>
    <w:qFormat/>
    <w:uiPriority w:val="0"/>
    <w:rPr>
      <w:rFonts w:hint="eastAsia" w:ascii="宋体" w:hAnsi="宋体" w:eastAsia="宋体" w:cs="宋体"/>
      <w:color w:val="000000"/>
      <w:sz w:val="20"/>
      <w:szCs w:val="20"/>
      <w:u w:val="none"/>
    </w:rPr>
  </w:style>
  <w:style w:type="character" w:customStyle="1" w:styleId="64">
    <w:name w:val="font81"/>
    <w:basedOn w:val="25"/>
    <w:qFormat/>
    <w:uiPriority w:val="0"/>
    <w:rPr>
      <w:rFonts w:ascii="宋体" w:hAnsi="宋体" w:eastAsia="宋体" w:cs="宋体"/>
      <w:color w:val="000000"/>
      <w:sz w:val="20"/>
      <w:szCs w:val="20"/>
      <w:u w:val="none"/>
    </w:rPr>
  </w:style>
  <w:style w:type="character" w:customStyle="1" w:styleId="65">
    <w:name w:val="未处理的提及1"/>
    <w:basedOn w:val="2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3454</Words>
  <Characters>840</Characters>
  <Lines>7</Lines>
  <Paragraphs>8</Paragraphs>
  <TotalTime>66</TotalTime>
  <ScaleCrop>false</ScaleCrop>
  <LinksUpToDate>false</LinksUpToDate>
  <CharactersWithSpaces>4286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陳東健</cp:lastModifiedBy>
  <dcterms:modified xsi:type="dcterms:W3CDTF">2023-05-29T10:58:32Z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F9B7AD79402849D6A5CE6DBF589B4CF5</vt:lpwstr>
  </property>
</Properties>
</file>