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67059161"/>
      <w:bookmarkStart w:id="1" w:name="_Toc223146565"/>
      <w:bookmarkStart w:id="2" w:name="_Toc267060162"/>
      <w:bookmarkStart w:id="3" w:name="_Toc212456146"/>
      <w:bookmarkStart w:id="4" w:name="_Toc235438297"/>
      <w:bookmarkStart w:id="5" w:name="_Toc235437942"/>
      <w:bookmarkStart w:id="6" w:name="_Toc259692600"/>
      <w:bookmarkStart w:id="7" w:name="_Toc170798743"/>
      <w:bookmarkStart w:id="8" w:name="_Toc251613780"/>
      <w:bookmarkStart w:id="9" w:name="_Toc251586187"/>
      <w:bookmarkStart w:id="10" w:name="_Toc169332794"/>
      <w:bookmarkStart w:id="11" w:name="_Toc267059899"/>
      <w:bookmarkStart w:id="12" w:name="_Toc254790852"/>
      <w:bookmarkStart w:id="13" w:name="_Toc177985424"/>
      <w:bookmarkStart w:id="14" w:name="_Toc267059633"/>
      <w:bookmarkStart w:id="15" w:name="_Toc259520819"/>
      <w:bookmarkStart w:id="16" w:name="_Toc266868924"/>
      <w:bookmarkStart w:id="17" w:name="_Toc217891359"/>
      <w:bookmarkStart w:id="18" w:name="_Toc160880487"/>
      <w:bookmarkStart w:id="19" w:name="_Toc273178686"/>
      <w:bookmarkStart w:id="20" w:name="_Toc266870386"/>
      <w:bookmarkStart w:id="21" w:name="_Toc212530253"/>
      <w:bookmarkStart w:id="22" w:name="_Toc267059786"/>
      <w:bookmarkStart w:id="23" w:name="_Toc227058483"/>
      <w:bookmarkStart w:id="24" w:name="_Toc266870861"/>
      <w:bookmarkStart w:id="25" w:name="_Toc258401210"/>
      <w:bookmarkStart w:id="26" w:name="_Toc267059519"/>
      <w:bookmarkStart w:id="27" w:name="_Toc212526081"/>
      <w:bookmarkStart w:id="28" w:name="_Toc235438227"/>
      <w:bookmarkStart w:id="29" w:name="_Toc249325665"/>
      <w:bookmarkStart w:id="30" w:name="_Toc253066567"/>
      <w:bookmarkStart w:id="31" w:name="_Toc212454753"/>
      <w:bookmarkStart w:id="32" w:name="_Toc169332904"/>
      <w:bookmarkStart w:id="33" w:name="_Toc267060022"/>
      <w:bookmarkStart w:id="34" w:name="_Toc225669277"/>
      <w:bookmarkStart w:id="35" w:name="_Toc266868624"/>
      <w:bookmarkStart w:id="36" w:name="_Toc267059010"/>
      <w:bookmarkStart w:id="37" w:name="_Toc236021402"/>
      <w:bookmarkStart w:id="38" w:name="_Toc255974963"/>
      <w:bookmarkStart w:id="39" w:name="_Toc216241307"/>
      <w:bookmarkStart w:id="40" w:name="_Toc219800200"/>
      <w:bookmarkStart w:id="41" w:name="_Toc259692693"/>
      <w:bookmarkStart w:id="42" w:name="_Toc211937196"/>
      <w:bookmarkStart w:id="43" w:name="_Toc207014580"/>
      <w:bookmarkStart w:id="44" w:name="_Toc267060407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  <w:highlight w:val="none"/>
          <w:lang w:val="en-US" w:eastAsia="zh-CN"/>
        </w:rPr>
        <w:t>广州应用科技学院肇庆校区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  <w:highlight w:val="none"/>
          <w:lang w:val="en-US" w:eastAsia="zh-CN"/>
        </w:rPr>
        <w:t>数位板、手绘屏采购项目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0880118"/>
      <w:bookmarkStart w:id="47" w:name="_Toc160880485"/>
      <w:bookmarkStart w:id="48" w:name="_Toc169332792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WZ-XJ2023-25</w:t>
      </w:r>
    </w:p>
    <w:p>
      <w:pPr>
        <w:spacing w:line="500" w:lineRule="exact"/>
        <w:jc w:val="center"/>
        <w:rPr>
          <w:rFonts w:hint="default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项目名称：广州应用科技学院肇庆校区数位板、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手绘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屏采购项目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4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4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36"/>
          <w:szCs w:val="36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广州应用科技学院根据实验室建设需要，对本次项目实验室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数位板及手绘屏</w:t>
      </w:r>
      <w:r>
        <w:rPr>
          <w:rFonts w:hint="eastAsia" w:ascii="仿宋" w:hAnsi="仿宋" w:eastAsia="仿宋"/>
          <w:sz w:val="24"/>
          <w:szCs w:val="24"/>
        </w:rPr>
        <w:t>进行公开询价，欢迎国内合格参与人参与欢迎国内合格参与人参与。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项目编号：WZ-XJ2023-25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项目名称：广州应用科技学院肇庆校区数位板、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手绘</w:t>
      </w:r>
      <w:r>
        <w:rPr>
          <w:rFonts w:hint="eastAsia" w:ascii="仿宋" w:hAnsi="仿宋" w:eastAsia="仿宋"/>
          <w:sz w:val="24"/>
          <w:szCs w:val="24"/>
        </w:rPr>
        <w:t>屏采购项目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参与人应具有独立法人资格的供应商。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参与人应具</w:t>
      </w:r>
      <w:r>
        <w:rPr>
          <w:rFonts w:ascii="仿宋" w:hAnsi="仿宋" w:eastAsia="仿宋"/>
          <w:color w:val="auto"/>
          <w:sz w:val="24"/>
          <w:szCs w:val="24"/>
        </w:rPr>
        <w:t>有提</w:t>
      </w:r>
      <w:r>
        <w:rPr>
          <w:rFonts w:hint="eastAsia" w:ascii="仿宋" w:hAnsi="仿宋" w:eastAsia="仿宋"/>
          <w:color w:val="auto"/>
          <w:sz w:val="24"/>
          <w:szCs w:val="24"/>
        </w:rPr>
        <w:t>供设备</w:t>
      </w:r>
      <w:r>
        <w:rPr>
          <w:rFonts w:ascii="仿宋" w:hAnsi="仿宋" w:eastAsia="仿宋"/>
          <w:color w:val="auto"/>
          <w:sz w:val="24"/>
          <w:szCs w:val="24"/>
        </w:rPr>
        <w:t>和服务的资格</w:t>
      </w:r>
      <w:r>
        <w:rPr>
          <w:rFonts w:hint="eastAsia" w:ascii="仿宋" w:hAnsi="仿宋" w:eastAsia="仿宋"/>
          <w:color w:val="auto"/>
          <w:sz w:val="24"/>
          <w:szCs w:val="24"/>
        </w:rPr>
        <w:t>及</w:t>
      </w:r>
      <w:r>
        <w:rPr>
          <w:rFonts w:ascii="仿宋" w:hAnsi="仿宋" w:eastAsia="仿宋"/>
          <w:color w:val="auto"/>
          <w:sz w:val="24"/>
          <w:szCs w:val="24"/>
        </w:rPr>
        <w:t>能力</w:t>
      </w:r>
      <w:r>
        <w:rPr>
          <w:rFonts w:hint="eastAsia" w:ascii="仿宋" w:hAnsi="仿宋" w:eastAsia="仿宋"/>
          <w:color w:val="auto"/>
          <w:sz w:val="24"/>
          <w:szCs w:val="24"/>
        </w:rPr>
        <w:t>。在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广州</w:t>
      </w:r>
      <w:r>
        <w:rPr>
          <w:rFonts w:hint="eastAsia" w:ascii="仿宋" w:hAnsi="仿宋" w:eastAsia="仿宋"/>
          <w:color w:val="auto"/>
          <w:sz w:val="24"/>
          <w:szCs w:val="24"/>
        </w:rPr>
        <w:t>市范围有固定售后服务机构，具备相应的维护保养能力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参与人应遵守中国的有关法律、法规和规章的规定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参与人具有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年以上（包括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年）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个以上同类项目销售和良好的售后服务应用成功案例,近三年未发生重大安全或质量事故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参与人须有良好的商业信誉和健全的财务制度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pStyle w:val="57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参与人有依法缴纳税金和社会保障资金的良好记录。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及样品</w:t>
      </w:r>
      <w:r>
        <w:rPr>
          <w:rFonts w:hint="eastAsia" w:ascii="仿宋" w:hAnsi="仿宋" w:eastAsia="仿宋"/>
          <w:sz w:val="24"/>
          <w:szCs w:val="24"/>
        </w:rPr>
        <w:t>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前。</w:t>
      </w:r>
    </w:p>
    <w:p>
      <w:pPr>
        <w:pStyle w:val="57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响应文件</w:t>
      </w:r>
      <w:r>
        <w:rPr>
          <w:rFonts w:hint="eastAsia" w:ascii="仿宋" w:hAnsi="仿宋" w:eastAsia="仿宋"/>
          <w:sz w:val="24"/>
          <w:szCs w:val="24"/>
        </w:rPr>
        <w:t>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7"/>
        <w:spacing w:after="0" w:line="500" w:lineRule="exact"/>
        <w:ind w:left="839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spacing w:after="0" w:line="460" w:lineRule="exact"/>
        <w:ind w:left="83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样品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递交地点：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肇庆市鼎湖区莲花镇丰乐路20号，广州应用科技学院（肇庆校区）</w:t>
      </w:r>
    </w:p>
    <w:p>
      <w:pPr>
        <w:pStyle w:val="57"/>
        <w:spacing w:after="0" w:line="500" w:lineRule="exact"/>
        <w:ind w:left="839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联系人：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黄老师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，电话：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13610240607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</w:t>
      </w:r>
      <w:r>
        <w:rPr>
          <w:rFonts w:hint="eastAsia" w:ascii="仿宋" w:hAnsi="仿宋" w:eastAsia="仿宋"/>
          <w:color w:val="auto"/>
          <w:sz w:val="24"/>
          <w:szCs w:val="24"/>
        </w:rPr>
        <w:t>集团监审部</w:t>
      </w:r>
      <w:r>
        <w:rPr>
          <w:rFonts w:hint="eastAsia" w:ascii="仿宋" w:hAnsi="仿宋" w:eastAsia="仿宋"/>
          <w:sz w:val="24"/>
          <w:szCs w:val="24"/>
        </w:rPr>
        <w:t>。投诉受理部门：</w:t>
      </w:r>
      <w:r>
        <w:rPr>
          <w:rFonts w:hint="eastAsia" w:ascii="仿宋" w:hAnsi="仿宋" w:eastAsia="仿宋"/>
          <w:color w:val="auto"/>
          <w:sz w:val="24"/>
          <w:szCs w:val="24"/>
        </w:rPr>
        <w:t>中教集团监审部</w:t>
      </w:r>
      <w:r>
        <w:rPr>
          <w:rFonts w:hint="eastAsia" w:ascii="仿宋" w:hAnsi="仿宋" w:eastAsia="仿宋"/>
          <w:sz w:val="24"/>
          <w:szCs w:val="24"/>
        </w:rPr>
        <w:t>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/>
          <w:sz w:val="24"/>
          <w:szCs w:val="24"/>
        </w:rPr>
        <w:t>三、</w:t>
      </w: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质量及服务要求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：</w:t>
      </w:r>
    </w:p>
    <w:p>
      <w:pPr>
        <w:spacing w:after="0" w:line="500" w:lineRule="exact"/>
        <w:ind w:firstLine="840" w:firstLineChars="35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免费保修期不少于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年；</w:t>
      </w:r>
    </w:p>
    <w:p>
      <w:pPr>
        <w:spacing w:after="0" w:line="500" w:lineRule="exact"/>
        <w:ind w:firstLine="840" w:firstLineChars="35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应急维修时间安排；</w:t>
      </w:r>
    </w:p>
    <w:p>
      <w:pPr>
        <w:spacing w:after="0" w:line="500" w:lineRule="exact"/>
        <w:ind w:firstLine="840" w:firstLineChars="35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培训计划及人员安排；</w:t>
      </w:r>
    </w:p>
    <w:p>
      <w:pPr>
        <w:spacing w:after="0" w:line="500" w:lineRule="exact"/>
        <w:ind w:firstLine="840" w:firstLineChars="35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4. 提供维修地点、地址、联系电话及联系人员；</w:t>
      </w:r>
    </w:p>
    <w:p>
      <w:pPr>
        <w:spacing w:after="0" w:line="500" w:lineRule="exact"/>
        <w:ind w:firstLine="840" w:firstLineChars="35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5. 响应制造商的技术支持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7"/>
        <w:numPr>
          <w:ilvl w:val="0"/>
          <w:numId w:val="6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7"/>
        <w:numPr>
          <w:ilvl w:val="0"/>
          <w:numId w:val="6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7"/>
        <w:numPr>
          <w:ilvl w:val="0"/>
          <w:numId w:val="6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7"/>
        <w:spacing w:after="0" w:line="500" w:lineRule="exact"/>
        <w:ind w:left="851" w:firstLine="0" w:firstLineChars="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 后勤部广东分部招标采购中心</w:t>
      </w:r>
    </w:p>
    <w:p>
      <w:pPr>
        <w:pStyle w:val="57"/>
        <w:spacing w:after="0" w:line="500" w:lineRule="exact"/>
        <w:ind w:firstLine="6960" w:firstLineChars="29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7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</w:p>
    <w:p>
      <w:pPr>
        <w:pStyle w:val="57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单位：元</w:t>
      </w:r>
    </w:p>
    <w:tbl>
      <w:tblPr>
        <w:tblStyle w:val="2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95"/>
        <w:gridCol w:w="4155"/>
        <w:gridCol w:w="690"/>
        <w:gridCol w:w="555"/>
        <w:gridCol w:w="855"/>
        <w:gridCol w:w="810"/>
        <w:gridCol w:w="825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物料名称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规格型号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bidi="ar"/>
              </w:rPr>
              <w:t>单价（元）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总价（元）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FF0000"/>
                <w:sz w:val="21"/>
                <w:szCs w:val="21"/>
              </w:rPr>
              <w:t>是否提供样品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数位板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2046级或以上压感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USB连接，配压感笔及替换笔芯至少3支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笔活动区域不少于216*135毫米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数位板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1、2048级或以上压感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2、USB连接，配压感笔及替换笔芯至少3支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3、笔活动区域不少于216*135毫米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手绘屏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工作区域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不少于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23.8寸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防止屏幕反光，画面反馈色彩通透清晰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分辨率不低于 2K(2560 x 1600)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4.压感级别不低于4096级</w:t>
            </w:r>
          </w:p>
          <w:p>
            <w:pPr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系统支持Windows 7 或以macOS 10.12 或以上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合计（元）：</w:t>
            </w:r>
          </w:p>
        </w:tc>
        <w:tc>
          <w:tcPr>
            <w:tcW w:w="423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pStyle w:val="57"/>
        <w:spacing w:after="0" w:line="500" w:lineRule="exact"/>
        <w:ind w:left="851" w:firstLine="0" w:firstLineChars="0"/>
        <w:rPr>
          <w:rFonts w:hint="default" w:ascii="仿宋" w:hAnsi="仿宋" w:eastAsia="仿宋"/>
          <w:b/>
          <w:sz w:val="24"/>
          <w:szCs w:val="24"/>
          <w:lang w:val="en-US" w:eastAsia="zh-CN"/>
        </w:rPr>
      </w:pPr>
    </w:p>
    <w:p>
      <w:pPr>
        <w:widowControl w:val="0"/>
        <w:spacing w:after="0" w:line="500" w:lineRule="exact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ascii="宋体" w:hAnsi="宋体"/>
          <w:spacing w:val="-2"/>
          <w:sz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注：</w:t>
      </w:r>
    </w:p>
    <w:p>
      <w:pPr>
        <w:widowControl w:val="0"/>
        <w:spacing w:after="0" w:line="500" w:lineRule="exact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1、以上报价包含税费、运费、安装费等一切费用。</w:t>
      </w:r>
    </w:p>
    <w:p>
      <w:pPr>
        <w:spacing w:line="400" w:lineRule="exact"/>
        <w:rPr>
          <w:rFonts w:ascii="宋体" w:hAnsi="宋体"/>
          <w:spacing w:val="-2"/>
          <w:sz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2、报价须提供详细参数和具体品牌，否则将视为没有实质性响应公开询价文件。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7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广州应用科技学院肇庆校区数位板、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手绘</w:t>
      </w:r>
      <w:r>
        <w:rPr>
          <w:rFonts w:hint="eastAsia" w:ascii="仿宋" w:hAnsi="仿宋" w:eastAsia="仿宋"/>
          <w:b/>
          <w:sz w:val="36"/>
          <w:szCs w:val="36"/>
        </w:rPr>
        <w:t>屏采购项目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192664153"/>
      <w:bookmarkStart w:id="51" w:name="_Toc267060068"/>
      <w:bookmarkStart w:id="52" w:name="_Toc230071147"/>
      <w:bookmarkStart w:id="53" w:name="_Toc160880160"/>
      <w:bookmarkStart w:id="54" w:name="_Toc253066614"/>
      <w:bookmarkStart w:id="55" w:name="_Toc235438344"/>
      <w:bookmarkStart w:id="56" w:name="_Toc267059653"/>
      <w:bookmarkStart w:id="57" w:name="_Toc259692647"/>
      <w:bookmarkStart w:id="58" w:name="_Toc266870907"/>
      <w:bookmarkStart w:id="59" w:name="_Toc170798793"/>
      <w:bookmarkStart w:id="60" w:name="_Toc254790899"/>
      <w:bookmarkStart w:id="61" w:name="_Toc192996446"/>
      <w:bookmarkStart w:id="62" w:name="_Toc191802690"/>
      <w:bookmarkStart w:id="63" w:name="_Toc267060208"/>
      <w:bookmarkStart w:id="64" w:name="_Toc249325711"/>
      <w:bookmarkStart w:id="65" w:name="_Toc217891402"/>
      <w:bookmarkStart w:id="66" w:name="_Toc203355733"/>
      <w:bookmarkStart w:id="67" w:name="_Toc180302913"/>
      <w:bookmarkStart w:id="68" w:name="_Toc191783222"/>
      <w:bookmarkStart w:id="69" w:name="_Toc266870833"/>
      <w:bookmarkStart w:id="70" w:name="_Toc223146608"/>
      <w:bookmarkStart w:id="71" w:name="_Toc255975007"/>
      <w:bookmarkStart w:id="72" w:name="_Toc266868937"/>
      <w:bookmarkStart w:id="73" w:name="_Toc213755939"/>
      <w:bookmarkStart w:id="74" w:name="_Toc211917116"/>
      <w:bookmarkStart w:id="75" w:name="_Toc182805217"/>
      <w:bookmarkStart w:id="76" w:name="_Toc258401256"/>
      <w:bookmarkStart w:id="77" w:name="_Toc267059539"/>
      <w:bookmarkStart w:id="78" w:name="_Toc273178698"/>
      <w:bookmarkStart w:id="79" w:name="_Toc213755858"/>
      <w:bookmarkStart w:id="80" w:name="_Toc232302115"/>
      <w:bookmarkStart w:id="81" w:name="_Toc160880529"/>
      <w:bookmarkStart w:id="82" w:name="_Toc169332838"/>
      <w:bookmarkStart w:id="83" w:name="_Toc267059181"/>
      <w:bookmarkStart w:id="84" w:name="_Toc191803626"/>
      <w:bookmarkStart w:id="85" w:name="_Toc192663835"/>
      <w:bookmarkStart w:id="86" w:name="_Toc181436565"/>
      <w:bookmarkStart w:id="87" w:name="_Toc181436461"/>
      <w:bookmarkStart w:id="88" w:name="_Toc213208766"/>
      <w:bookmarkStart w:id="89" w:name="_Toc267059806"/>
      <w:bookmarkStart w:id="90" w:name="_Toc182372782"/>
      <w:bookmarkStart w:id="91" w:name="_Toc266870432"/>
      <w:bookmarkStart w:id="92" w:name="_Toc177985469"/>
      <w:bookmarkStart w:id="93" w:name="_Toc267060453"/>
      <w:bookmarkStart w:id="94" w:name="_Toc227058530"/>
      <w:bookmarkStart w:id="95" w:name="_Toc266868670"/>
      <w:bookmarkStart w:id="96" w:name="_Toc267060321"/>
      <w:bookmarkStart w:id="97" w:name="_Toc235437991"/>
      <w:bookmarkStart w:id="98" w:name="_Toc193160448"/>
      <w:bookmarkStart w:id="99" w:name="_Toc192663686"/>
      <w:bookmarkStart w:id="100" w:name="_Toc236021449"/>
      <w:bookmarkStart w:id="101" w:name="_Toc251613829"/>
      <w:bookmarkStart w:id="102" w:name="_Toc192996338"/>
      <w:bookmarkStart w:id="103" w:name="_Toc193165734"/>
      <w:bookmarkStart w:id="104" w:name="_Toc267059919"/>
      <w:bookmarkStart w:id="105" w:name="_Toc235438274"/>
      <w:bookmarkStart w:id="106" w:name="_Toc213756051"/>
      <w:bookmarkStart w:id="107" w:name="_Toc225669322"/>
      <w:bookmarkStart w:id="108" w:name="_Toc219800243"/>
      <w:bookmarkStart w:id="109" w:name="_Toc191789329"/>
      <w:bookmarkStart w:id="110" w:name="_Toc267059030"/>
      <w:bookmarkStart w:id="111" w:name="_Toc259692740"/>
      <w:bookmarkStart w:id="112" w:name="_Toc169332949"/>
      <w:bookmarkStart w:id="113" w:name="_Toc251586231"/>
      <w:bookmarkStart w:id="114" w:name="_Toc259520865"/>
      <w:bookmarkStart w:id="115" w:name="_Toc213755995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9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WZ-XJ2023-25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5"/>
        <w:tblW w:w="9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58"/>
        <w:gridCol w:w="1673"/>
        <w:gridCol w:w="888"/>
        <w:gridCol w:w="819"/>
        <w:gridCol w:w="1547"/>
        <w:gridCol w:w="1333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物料名称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 w:bidi="ar"/>
              </w:rPr>
              <w:t>总价（元）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合计（元）：</w:t>
            </w:r>
          </w:p>
        </w:tc>
        <w:tc>
          <w:tcPr>
            <w:tcW w:w="7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ascii="宋体" w:hAnsi="宋体"/>
          <w:spacing w:val="-2"/>
          <w:sz w:val="24"/>
        </w:rPr>
        <w:t xml:space="preserve">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注：</w:t>
      </w:r>
    </w:p>
    <w:p>
      <w:pPr>
        <w:widowControl w:val="0"/>
        <w:spacing w:after="0" w:line="500" w:lineRule="exact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1、以上报价包含税费、运费、安装费等一切费用。</w:t>
      </w:r>
    </w:p>
    <w:p>
      <w:pPr>
        <w:spacing w:line="400" w:lineRule="exact"/>
        <w:rPr>
          <w:rFonts w:ascii="宋体" w:hAnsi="宋体"/>
          <w:spacing w:val="-2"/>
          <w:sz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2、报价须提供详细参数和具体品牌，否则将视为没有实质性响应公开询价文件。</w:t>
      </w:r>
    </w:p>
    <w:p>
      <w:pPr>
        <w:spacing w:after="0" w:line="300" w:lineRule="exact"/>
        <w:jc w:val="both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213755864"/>
      <w:bookmarkStart w:id="117" w:name="_Toc259692656"/>
      <w:bookmarkStart w:id="118" w:name="_Toc217891408"/>
      <w:bookmarkStart w:id="119" w:name="_Toc230071153"/>
      <w:bookmarkStart w:id="120" w:name="_Toc267060461"/>
      <w:bookmarkStart w:id="121" w:name="_Toc182372787"/>
      <w:bookmarkStart w:id="122" w:name="_Toc182805222"/>
      <w:bookmarkStart w:id="123" w:name="_Toc181436466"/>
      <w:bookmarkStart w:id="124" w:name="_Toc267060216"/>
      <w:bookmarkStart w:id="125" w:name="_Toc160880165"/>
      <w:bookmarkStart w:id="126" w:name="_Toc251586241"/>
      <w:bookmarkStart w:id="127" w:name="_Toc223146614"/>
      <w:bookmarkStart w:id="128" w:name="_Toc169332954"/>
      <w:bookmarkStart w:id="129" w:name="_Toc169332843"/>
      <w:bookmarkStart w:id="130" w:name="_Toc267059924"/>
      <w:bookmarkStart w:id="131" w:name="_Toc273178703"/>
      <w:bookmarkStart w:id="132" w:name="_Toc235438281"/>
      <w:bookmarkStart w:id="133" w:name="_Toc267059544"/>
      <w:bookmarkStart w:id="134" w:name="_Toc192664158"/>
      <w:bookmarkStart w:id="135" w:name="_Toc177985474"/>
      <w:bookmarkStart w:id="136" w:name="_Toc235438352"/>
      <w:bookmarkStart w:id="137" w:name="_Toc266870916"/>
      <w:bookmarkStart w:id="138" w:name="_Toc258401265"/>
      <w:bookmarkStart w:id="139" w:name="_Toc259692749"/>
      <w:bookmarkStart w:id="140" w:name="_Toc266870441"/>
      <w:bookmarkStart w:id="141" w:name="_Toc267060326"/>
      <w:bookmarkStart w:id="142" w:name="_Toc170798798"/>
      <w:bookmarkStart w:id="143" w:name="_Toc213756057"/>
      <w:bookmarkStart w:id="144" w:name="_Toc227058536"/>
      <w:bookmarkStart w:id="145" w:name="_Toc254790909"/>
      <w:bookmarkStart w:id="146" w:name="_Toc259520874"/>
      <w:bookmarkStart w:id="147" w:name="_Toc267059035"/>
      <w:bookmarkStart w:id="148" w:name="_Toc236021457"/>
      <w:bookmarkStart w:id="149" w:name="_Toc191789334"/>
      <w:bookmarkStart w:id="150" w:name="_Toc225669328"/>
      <w:bookmarkStart w:id="151" w:name="_Toc267060076"/>
      <w:bookmarkStart w:id="152" w:name="_Toc232302122"/>
      <w:bookmarkStart w:id="153" w:name="_Toc192996343"/>
      <w:bookmarkStart w:id="154" w:name="_Toc192663840"/>
      <w:bookmarkStart w:id="155" w:name="_Toc267059658"/>
      <w:bookmarkStart w:id="156" w:name="_Toc192663691"/>
      <w:bookmarkStart w:id="157" w:name="_Toc255975016"/>
      <w:bookmarkStart w:id="158" w:name="_Toc211917121"/>
      <w:bookmarkStart w:id="159" w:name="_Toc266870839"/>
      <w:bookmarkStart w:id="160" w:name="_Toc160880534"/>
      <w:bookmarkStart w:id="161" w:name="_Toc191783227"/>
      <w:bookmarkStart w:id="162" w:name="_Toc191802695"/>
      <w:bookmarkStart w:id="163" w:name="_Toc213208771"/>
      <w:bookmarkStart w:id="164" w:name="_Toc235437998"/>
      <w:bookmarkStart w:id="165" w:name="_Toc193165739"/>
      <w:bookmarkStart w:id="166" w:name="_Toc192996451"/>
      <w:bookmarkStart w:id="167" w:name="_Toc219800249"/>
      <w:bookmarkStart w:id="168" w:name="_Toc266868679"/>
      <w:bookmarkStart w:id="169" w:name="_Toc253066624"/>
      <w:bookmarkStart w:id="170" w:name="_Toc251613839"/>
      <w:bookmarkStart w:id="171" w:name="_Toc213755945"/>
      <w:bookmarkStart w:id="172" w:name="_Toc266868943"/>
      <w:bookmarkStart w:id="173" w:name="_Toc249325720"/>
      <w:bookmarkStart w:id="174" w:name="_Toc267059811"/>
      <w:bookmarkStart w:id="175" w:name="_Toc213756001"/>
      <w:bookmarkStart w:id="176" w:name="_Toc191803631"/>
      <w:bookmarkStart w:id="177" w:name="_Toc193160453"/>
      <w:bookmarkStart w:id="178" w:name="_Toc181436570"/>
      <w:bookmarkStart w:id="179" w:name="_Toc203355738"/>
      <w:bookmarkStart w:id="180" w:name="_Toc267059186"/>
      <w:bookmarkStart w:id="181" w:name="_Toc180302918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42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7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7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7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pStyle w:val="57"/>
        <w:numPr>
          <w:ilvl w:val="0"/>
          <w:numId w:val="8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其他相关资质资料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8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8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3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4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7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U4NmNjNmU0ZDVmMWRmNThjM2FiN2NhZWY0Nzg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C2298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B80216"/>
    <w:rsid w:val="02FF7BF3"/>
    <w:rsid w:val="031429B1"/>
    <w:rsid w:val="044D7784"/>
    <w:rsid w:val="047A425F"/>
    <w:rsid w:val="04CB58F1"/>
    <w:rsid w:val="050339CA"/>
    <w:rsid w:val="054757EA"/>
    <w:rsid w:val="068F60BA"/>
    <w:rsid w:val="06B875FC"/>
    <w:rsid w:val="06E579B7"/>
    <w:rsid w:val="073C378E"/>
    <w:rsid w:val="08485B98"/>
    <w:rsid w:val="08826D8B"/>
    <w:rsid w:val="0A3B3C06"/>
    <w:rsid w:val="0A4505E1"/>
    <w:rsid w:val="0B603118"/>
    <w:rsid w:val="0B81389B"/>
    <w:rsid w:val="0D9F26FE"/>
    <w:rsid w:val="0DEF76F9"/>
    <w:rsid w:val="0E17260C"/>
    <w:rsid w:val="0EDD7A2F"/>
    <w:rsid w:val="0F3D5D2B"/>
    <w:rsid w:val="0FC33E58"/>
    <w:rsid w:val="109D5687"/>
    <w:rsid w:val="10BF2977"/>
    <w:rsid w:val="11335637"/>
    <w:rsid w:val="11380EA0"/>
    <w:rsid w:val="11B41341"/>
    <w:rsid w:val="11DF65C3"/>
    <w:rsid w:val="1236418A"/>
    <w:rsid w:val="127E6D86"/>
    <w:rsid w:val="128A531A"/>
    <w:rsid w:val="13170F3E"/>
    <w:rsid w:val="13EE7251"/>
    <w:rsid w:val="141352AC"/>
    <w:rsid w:val="143B3F78"/>
    <w:rsid w:val="15222EB7"/>
    <w:rsid w:val="155D6B7D"/>
    <w:rsid w:val="157A1400"/>
    <w:rsid w:val="15836462"/>
    <w:rsid w:val="15E6076C"/>
    <w:rsid w:val="1698568D"/>
    <w:rsid w:val="176F53B5"/>
    <w:rsid w:val="181517A5"/>
    <w:rsid w:val="18477C1A"/>
    <w:rsid w:val="18A82AD0"/>
    <w:rsid w:val="18F03E0E"/>
    <w:rsid w:val="191915B7"/>
    <w:rsid w:val="198A4D5C"/>
    <w:rsid w:val="19E971DB"/>
    <w:rsid w:val="1B3A1F5C"/>
    <w:rsid w:val="1B3A432B"/>
    <w:rsid w:val="1C4E6F91"/>
    <w:rsid w:val="1CF07B92"/>
    <w:rsid w:val="1D060A74"/>
    <w:rsid w:val="1D215CD7"/>
    <w:rsid w:val="1DDB508D"/>
    <w:rsid w:val="1E6E73D9"/>
    <w:rsid w:val="1EA36CFC"/>
    <w:rsid w:val="1F243022"/>
    <w:rsid w:val="1F420031"/>
    <w:rsid w:val="2005664E"/>
    <w:rsid w:val="208D63E6"/>
    <w:rsid w:val="211865F8"/>
    <w:rsid w:val="226A4499"/>
    <w:rsid w:val="236E4F62"/>
    <w:rsid w:val="23992B83"/>
    <w:rsid w:val="23A375A5"/>
    <w:rsid w:val="2607571E"/>
    <w:rsid w:val="26502C5E"/>
    <w:rsid w:val="26527EB6"/>
    <w:rsid w:val="26F31699"/>
    <w:rsid w:val="26F32C6C"/>
    <w:rsid w:val="273A582B"/>
    <w:rsid w:val="2861543A"/>
    <w:rsid w:val="287C6E02"/>
    <w:rsid w:val="29D15596"/>
    <w:rsid w:val="29D60DFE"/>
    <w:rsid w:val="29F44145"/>
    <w:rsid w:val="2A026B63"/>
    <w:rsid w:val="2BD70E05"/>
    <w:rsid w:val="2D4E47DB"/>
    <w:rsid w:val="2DA6561E"/>
    <w:rsid w:val="2DC93E78"/>
    <w:rsid w:val="2E051CB2"/>
    <w:rsid w:val="2E8F7B61"/>
    <w:rsid w:val="2FB614B6"/>
    <w:rsid w:val="30A43E49"/>
    <w:rsid w:val="326A6587"/>
    <w:rsid w:val="33276C55"/>
    <w:rsid w:val="33B72DF3"/>
    <w:rsid w:val="33F00D0E"/>
    <w:rsid w:val="3459742B"/>
    <w:rsid w:val="35B92089"/>
    <w:rsid w:val="35CA2A53"/>
    <w:rsid w:val="36C834F0"/>
    <w:rsid w:val="387B329C"/>
    <w:rsid w:val="38861E00"/>
    <w:rsid w:val="38E12299"/>
    <w:rsid w:val="39DA61C2"/>
    <w:rsid w:val="3B374C35"/>
    <w:rsid w:val="3C9F3A90"/>
    <w:rsid w:val="3CBE7BFC"/>
    <w:rsid w:val="3DA201F6"/>
    <w:rsid w:val="3DF915F2"/>
    <w:rsid w:val="3E027911"/>
    <w:rsid w:val="3F8B25A0"/>
    <w:rsid w:val="409237E7"/>
    <w:rsid w:val="40AB130E"/>
    <w:rsid w:val="41956CFF"/>
    <w:rsid w:val="420A7BD5"/>
    <w:rsid w:val="421D7172"/>
    <w:rsid w:val="42B802EF"/>
    <w:rsid w:val="436037BB"/>
    <w:rsid w:val="43A91839"/>
    <w:rsid w:val="43F6411F"/>
    <w:rsid w:val="44794BB8"/>
    <w:rsid w:val="45E7346F"/>
    <w:rsid w:val="467460B6"/>
    <w:rsid w:val="46D00C57"/>
    <w:rsid w:val="46FE66F2"/>
    <w:rsid w:val="47660540"/>
    <w:rsid w:val="47B14966"/>
    <w:rsid w:val="47C315E5"/>
    <w:rsid w:val="489107C4"/>
    <w:rsid w:val="49087B7F"/>
    <w:rsid w:val="493824EE"/>
    <w:rsid w:val="493E2485"/>
    <w:rsid w:val="497504B7"/>
    <w:rsid w:val="4A7D2EA4"/>
    <w:rsid w:val="4A8E6133"/>
    <w:rsid w:val="4AD52225"/>
    <w:rsid w:val="4AEF3BE7"/>
    <w:rsid w:val="4AF00F7F"/>
    <w:rsid w:val="4B5A20A6"/>
    <w:rsid w:val="4B72052F"/>
    <w:rsid w:val="4B7A2A12"/>
    <w:rsid w:val="4B801406"/>
    <w:rsid w:val="4CD35BF3"/>
    <w:rsid w:val="4D7A191D"/>
    <w:rsid w:val="4E191136"/>
    <w:rsid w:val="4E4F5D47"/>
    <w:rsid w:val="4EBF00AE"/>
    <w:rsid w:val="4F133DD7"/>
    <w:rsid w:val="4F2705FD"/>
    <w:rsid w:val="4FE5319E"/>
    <w:rsid w:val="503412B0"/>
    <w:rsid w:val="51154442"/>
    <w:rsid w:val="523529AA"/>
    <w:rsid w:val="531620E8"/>
    <w:rsid w:val="533369CF"/>
    <w:rsid w:val="53C13FAE"/>
    <w:rsid w:val="5448595B"/>
    <w:rsid w:val="54E12281"/>
    <w:rsid w:val="55493D00"/>
    <w:rsid w:val="568E3335"/>
    <w:rsid w:val="56A1552D"/>
    <w:rsid w:val="56A77204"/>
    <w:rsid w:val="56EF3E3A"/>
    <w:rsid w:val="57511940"/>
    <w:rsid w:val="57CA278D"/>
    <w:rsid w:val="57EE3436"/>
    <w:rsid w:val="592926A9"/>
    <w:rsid w:val="593E4431"/>
    <w:rsid w:val="59403789"/>
    <w:rsid w:val="5A6951F3"/>
    <w:rsid w:val="5B856B12"/>
    <w:rsid w:val="5BB40BA6"/>
    <w:rsid w:val="5D096819"/>
    <w:rsid w:val="5D0E3E30"/>
    <w:rsid w:val="5D315860"/>
    <w:rsid w:val="5D327B1E"/>
    <w:rsid w:val="5D995DEF"/>
    <w:rsid w:val="5E002415"/>
    <w:rsid w:val="5E3653EC"/>
    <w:rsid w:val="5F434264"/>
    <w:rsid w:val="61432BF3"/>
    <w:rsid w:val="61DF62F2"/>
    <w:rsid w:val="61FC694D"/>
    <w:rsid w:val="62976675"/>
    <w:rsid w:val="63183A98"/>
    <w:rsid w:val="64260F18"/>
    <w:rsid w:val="68052947"/>
    <w:rsid w:val="695B664F"/>
    <w:rsid w:val="69867B41"/>
    <w:rsid w:val="6A837C0B"/>
    <w:rsid w:val="6AE60108"/>
    <w:rsid w:val="6B086362"/>
    <w:rsid w:val="6B924093"/>
    <w:rsid w:val="6C586E75"/>
    <w:rsid w:val="6CC56C30"/>
    <w:rsid w:val="6D415B5B"/>
    <w:rsid w:val="6D727B25"/>
    <w:rsid w:val="6E2555C3"/>
    <w:rsid w:val="6EF72976"/>
    <w:rsid w:val="70955E58"/>
    <w:rsid w:val="71970440"/>
    <w:rsid w:val="71C34D91"/>
    <w:rsid w:val="72693B8A"/>
    <w:rsid w:val="72F46E77"/>
    <w:rsid w:val="757B365E"/>
    <w:rsid w:val="7725078A"/>
    <w:rsid w:val="774824F1"/>
    <w:rsid w:val="7759755A"/>
    <w:rsid w:val="78737289"/>
    <w:rsid w:val="7ACE4F64"/>
    <w:rsid w:val="7B737828"/>
    <w:rsid w:val="7CEE0931"/>
    <w:rsid w:val="7DB61C4E"/>
    <w:rsid w:val="7DD95F34"/>
    <w:rsid w:val="7DEB18F7"/>
    <w:rsid w:val="7E3727E9"/>
    <w:rsid w:val="7E660767"/>
    <w:rsid w:val="7E7A6B45"/>
    <w:rsid w:val="7E8530DC"/>
    <w:rsid w:val="7EDB7BBE"/>
    <w:rsid w:val="7EF7251E"/>
    <w:rsid w:val="7F1E7AAB"/>
    <w:rsid w:val="7F2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4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6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7">
    <w:name w:val="heading 5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8">
    <w:name w:val="heading 6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9">
    <w:name w:val="heading 7"/>
    <w:basedOn w:val="1"/>
    <w:next w:val="1"/>
    <w:link w:val="37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10">
    <w:name w:val="heading 8"/>
    <w:basedOn w:val="1"/>
    <w:next w:val="1"/>
    <w:link w:val="38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1">
    <w:name w:val="heading 9"/>
    <w:basedOn w:val="1"/>
    <w:next w:val="1"/>
    <w:link w:val="39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</w:rPr>
  </w:style>
  <w:style w:type="paragraph" w:styleId="12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3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4">
    <w:name w:val="annotation text"/>
    <w:basedOn w:val="1"/>
    <w:semiHidden/>
    <w:unhideWhenUsed/>
    <w:qFormat/>
    <w:uiPriority w:val="99"/>
    <w:pPr>
      <w:jc w:val="left"/>
    </w:pPr>
  </w:style>
  <w:style w:type="paragraph" w:styleId="15">
    <w:name w:val="Body Text"/>
    <w:basedOn w:val="1"/>
    <w:link w:val="61"/>
    <w:semiHidden/>
    <w:unhideWhenUsed/>
    <w:qFormat/>
    <w:uiPriority w:val="99"/>
    <w:pPr>
      <w:spacing w:after="120"/>
    </w:pPr>
  </w:style>
  <w:style w:type="paragraph" w:styleId="16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7">
    <w:name w:val="Plain Text"/>
    <w:basedOn w:val="1"/>
    <w:link w:val="60"/>
    <w:unhideWhenUsed/>
    <w:qFormat/>
    <w:uiPriority w:val="0"/>
    <w:rPr>
      <w:rFonts w:hAnsi="Courier New" w:cs="Courier New" w:asciiTheme="minorEastAsia"/>
    </w:rPr>
  </w:style>
  <w:style w:type="paragraph" w:styleId="18">
    <w:name w:val="footer"/>
    <w:basedOn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9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21">
    <w:name w:val="Subtitle"/>
    <w:basedOn w:val="1"/>
    <w:next w:val="1"/>
    <w:link w:val="41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2">
    <w:name w:val="Body Text Indent 3"/>
    <w:basedOn w:val="1"/>
    <w:link w:val="58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3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4">
    <w:name w:val="Title"/>
    <w:basedOn w:val="1"/>
    <w:next w:val="1"/>
    <w:link w:val="40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table" w:styleId="26">
    <w:name w:val="Table Grid"/>
    <w:basedOn w:val="25"/>
    <w:qFormat/>
    <w:uiPriority w:val="5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8">
    <w:name w:val="Strong"/>
    <w:basedOn w:val="27"/>
    <w:qFormat/>
    <w:uiPriority w:val="22"/>
    <w:rPr>
      <w:b/>
      <w:bCs/>
      <w:color w:val="auto"/>
    </w:rPr>
  </w:style>
  <w:style w:type="character" w:styleId="29">
    <w:name w:val="Emphasis"/>
    <w:basedOn w:val="27"/>
    <w:qFormat/>
    <w:uiPriority w:val="20"/>
    <w:rPr>
      <w:i/>
      <w:iCs/>
      <w:color w:val="auto"/>
    </w:rPr>
  </w:style>
  <w:style w:type="character" w:styleId="30">
    <w:name w:val="Hyperlink"/>
    <w:basedOn w:val="27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31">
    <w:name w:val="标题 1 Char"/>
    <w:basedOn w:val="27"/>
    <w:link w:val="3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32">
    <w:name w:val="标题 2 Char"/>
    <w:basedOn w:val="27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3 Char"/>
    <w:basedOn w:val="27"/>
    <w:link w:val="5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4">
    <w:name w:val="标题 4 Char"/>
    <w:basedOn w:val="27"/>
    <w:link w:val="6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5">
    <w:name w:val="标题 5 Char"/>
    <w:basedOn w:val="27"/>
    <w:link w:val="7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6">
    <w:name w:val="标题 6 Char"/>
    <w:basedOn w:val="27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7">
    <w:name w:val="标题 7 Char"/>
    <w:basedOn w:val="27"/>
    <w:link w:val="9"/>
    <w:semiHidden/>
    <w:qFormat/>
    <w:uiPriority w:val="9"/>
    <w:rPr>
      <w:i/>
      <w:iCs/>
    </w:rPr>
  </w:style>
  <w:style w:type="character" w:customStyle="1" w:styleId="38">
    <w:name w:val="标题 8 Char"/>
    <w:basedOn w:val="27"/>
    <w:link w:val="10"/>
    <w:semiHidden/>
    <w:qFormat/>
    <w:uiPriority w:val="9"/>
    <w:rPr>
      <w:b/>
      <w:bCs/>
    </w:rPr>
  </w:style>
  <w:style w:type="character" w:customStyle="1" w:styleId="39">
    <w:name w:val="标题 9 Char"/>
    <w:basedOn w:val="27"/>
    <w:link w:val="11"/>
    <w:semiHidden/>
    <w:qFormat/>
    <w:uiPriority w:val="9"/>
    <w:rPr>
      <w:i/>
      <w:iCs/>
    </w:rPr>
  </w:style>
  <w:style w:type="character" w:customStyle="1" w:styleId="40">
    <w:name w:val="标题 Char"/>
    <w:basedOn w:val="27"/>
    <w:link w:val="24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41">
    <w:name w:val="副标题 Char"/>
    <w:basedOn w:val="27"/>
    <w:link w:val="21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42">
    <w:name w:val="No Spacing"/>
    <w:link w:val="53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3">
    <w:name w:val="Quote"/>
    <w:basedOn w:val="1"/>
    <w:next w:val="1"/>
    <w:link w:val="44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4">
    <w:name w:val="引用 Char"/>
    <w:basedOn w:val="27"/>
    <w:link w:val="43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5">
    <w:name w:val="Intense Quote"/>
    <w:basedOn w:val="1"/>
    <w:next w:val="1"/>
    <w:link w:val="46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6">
    <w:name w:val="明显引用 Char"/>
    <w:basedOn w:val="27"/>
    <w:link w:val="45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7">
    <w:name w:val="不明显强调1"/>
    <w:basedOn w:val="27"/>
    <w:qFormat/>
    <w:uiPriority w:val="19"/>
    <w:rPr>
      <w:i/>
      <w:iCs/>
      <w:color w:val="auto"/>
    </w:rPr>
  </w:style>
  <w:style w:type="character" w:customStyle="1" w:styleId="48">
    <w:name w:val="明显强调1"/>
    <w:basedOn w:val="27"/>
    <w:qFormat/>
    <w:uiPriority w:val="21"/>
    <w:rPr>
      <w:b/>
      <w:bCs/>
      <w:i/>
      <w:iCs/>
      <w:color w:val="auto"/>
    </w:rPr>
  </w:style>
  <w:style w:type="character" w:customStyle="1" w:styleId="49">
    <w:name w:val="不明显参考1"/>
    <w:basedOn w:val="27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50">
    <w:name w:val="明显参考1"/>
    <w:basedOn w:val="27"/>
    <w:qFormat/>
    <w:uiPriority w:val="32"/>
    <w:rPr>
      <w:b/>
      <w:bCs/>
      <w:smallCaps/>
      <w:color w:val="auto"/>
      <w:u w:val="single"/>
    </w:rPr>
  </w:style>
  <w:style w:type="character" w:customStyle="1" w:styleId="51">
    <w:name w:val="书籍标题1"/>
    <w:basedOn w:val="27"/>
    <w:qFormat/>
    <w:uiPriority w:val="33"/>
    <w:rPr>
      <w:b/>
      <w:bCs/>
      <w:smallCaps/>
      <w:color w:val="auto"/>
    </w:rPr>
  </w:style>
  <w:style w:type="paragraph" w:customStyle="1" w:styleId="52">
    <w:name w:val="TOC 标题1"/>
    <w:basedOn w:val="3"/>
    <w:next w:val="1"/>
    <w:unhideWhenUsed/>
    <w:qFormat/>
    <w:uiPriority w:val="39"/>
    <w:pPr>
      <w:outlineLvl w:val="9"/>
    </w:pPr>
  </w:style>
  <w:style w:type="character" w:customStyle="1" w:styleId="53">
    <w:name w:val="无间隔 Char"/>
    <w:basedOn w:val="27"/>
    <w:link w:val="42"/>
    <w:qFormat/>
    <w:uiPriority w:val="1"/>
  </w:style>
  <w:style w:type="paragraph" w:customStyle="1" w:styleId="5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5">
    <w:name w:val="页眉 Char"/>
    <w:basedOn w:val="27"/>
    <w:link w:val="19"/>
    <w:qFormat/>
    <w:uiPriority w:val="99"/>
    <w:rPr>
      <w:sz w:val="18"/>
      <w:szCs w:val="18"/>
    </w:rPr>
  </w:style>
  <w:style w:type="character" w:customStyle="1" w:styleId="56">
    <w:name w:val="页脚 Char"/>
    <w:basedOn w:val="27"/>
    <w:link w:val="18"/>
    <w:qFormat/>
    <w:uiPriority w:val="99"/>
    <w:rPr>
      <w:sz w:val="18"/>
      <w:szCs w:val="18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character" w:customStyle="1" w:styleId="58">
    <w:name w:val="正文文本缩进 3 Char"/>
    <w:basedOn w:val="27"/>
    <w:link w:val="22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9">
    <w:name w:val="样式3"/>
    <w:basedOn w:val="17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60">
    <w:name w:val="纯文本 Char1"/>
    <w:basedOn w:val="27"/>
    <w:link w:val="17"/>
    <w:semiHidden/>
    <w:qFormat/>
    <w:uiPriority w:val="99"/>
    <w:rPr>
      <w:rFonts w:hAnsi="Courier New" w:cs="Courier New" w:asciiTheme="minorEastAsia"/>
    </w:rPr>
  </w:style>
  <w:style w:type="character" w:customStyle="1" w:styleId="61">
    <w:name w:val="正文文本 Char"/>
    <w:basedOn w:val="27"/>
    <w:link w:val="15"/>
    <w:semiHidden/>
    <w:qFormat/>
    <w:uiPriority w:val="99"/>
  </w:style>
  <w:style w:type="character" w:customStyle="1" w:styleId="62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3">
    <w:name w:val="font2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31"/>
    <w:basedOn w:val="2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font5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6">
    <w:name w:val="font81"/>
    <w:basedOn w:val="2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11"/>
    <w:basedOn w:val="2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8">
    <w:name w:val="font41"/>
    <w:basedOn w:val="27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2313</Words>
  <Characters>2515</Characters>
  <Lines>294</Lines>
  <Paragraphs>82</Paragraphs>
  <TotalTime>5</TotalTime>
  <ScaleCrop>false</ScaleCrop>
  <LinksUpToDate>false</LinksUpToDate>
  <CharactersWithSpaces>2840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哔哔哔</cp:lastModifiedBy>
  <cp:lastPrinted>2023-05-09T03:56:00Z</cp:lastPrinted>
  <dcterms:modified xsi:type="dcterms:W3CDTF">2023-06-01T01:19:28Z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F9B7AD79402849D6A5CE6DBF589B4CF5</vt:lpwstr>
  </property>
</Properties>
</file>