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仿宋" w:hAnsi="仿宋" w:eastAsia="仿宋"/>
          <w:b/>
          <w:color w:val="000000" w:themeColor="text1"/>
          <w14:textFill>
            <w14:solidFill>
              <w14:schemeClr w14:val="tx1"/>
            </w14:solidFill>
          </w14:textFill>
        </w:rPr>
      </w:pPr>
    </w:p>
    <w:p>
      <w:pPr>
        <w:spacing w:line="240" w:lineRule="auto"/>
        <w:jc w:val="center"/>
        <w:rPr>
          <w:rFonts w:ascii="仿宋" w:hAnsi="仿宋" w:eastAsia="仿宋"/>
          <w:b/>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重庆外语外事学院</w:t>
      </w:r>
      <w:r>
        <w:rPr>
          <w:rFonts w:ascii="仿宋" w:hAnsi="仿宋" w:eastAsia="仿宋"/>
          <w:b/>
          <w:color w:val="000000" w:themeColor="text1"/>
          <w:sz w:val="40"/>
          <w:szCs w:val="40"/>
          <w14:textFill>
            <w14:solidFill>
              <w14:schemeClr w14:val="tx1"/>
            </w14:solidFill>
          </w14:textFill>
        </w:rPr>
        <w:drawing>
          <wp:anchor distT="0" distB="0" distL="114300" distR="114300" simplePos="0" relativeHeight="251659264"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Pr>
          <w:rFonts w:hint="eastAsia" w:ascii="仿宋" w:hAnsi="仿宋" w:eastAsia="仿宋"/>
          <w:b/>
          <w:color w:val="000000" w:themeColor="text1"/>
          <w:sz w:val="40"/>
          <w:szCs w:val="40"/>
          <w14:textFill>
            <w14:solidFill>
              <w14:schemeClr w14:val="tx1"/>
            </w14:solidFill>
          </w14:textFill>
        </w:rPr>
        <w:t>音乐学院钢琴采购及安装项目</w:t>
      </w:r>
    </w:p>
    <w:p/>
    <w:bookmarkEnd w:id="0"/>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after="0"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bookmarkStart w:id="1" w:name="_Toc177985424"/>
      <w:bookmarkStart w:id="2" w:name="_Toc267059633"/>
      <w:bookmarkStart w:id="3" w:name="_Toc223146565"/>
      <w:bookmarkStart w:id="4" w:name="_Toc259692600"/>
      <w:bookmarkStart w:id="5" w:name="_Toc267060162"/>
      <w:bookmarkStart w:id="6" w:name="_Toc235438297"/>
      <w:bookmarkStart w:id="7" w:name="_Toc267059010"/>
      <w:bookmarkStart w:id="8" w:name="_Toc253066567"/>
      <w:bookmarkStart w:id="9" w:name="_Toc259520819"/>
      <w:bookmarkStart w:id="10" w:name="_Toc219800200"/>
      <w:bookmarkStart w:id="11" w:name="_Toc267060407"/>
      <w:bookmarkStart w:id="12" w:name="_Toc273178686"/>
      <w:bookmarkStart w:id="13" w:name="_Toc258401210"/>
      <w:bookmarkStart w:id="14" w:name="_Toc169332794"/>
      <w:bookmarkStart w:id="15" w:name="_Toc251586187"/>
      <w:bookmarkStart w:id="16" w:name="_Toc266868624"/>
      <w:bookmarkStart w:id="17" w:name="_Toc267059161"/>
      <w:bookmarkStart w:id="18" w:name="_Toc170798743"/>
      <w:bookmarkStart w:id="19" w:name="_Toc216241307"/>
      <w:bookmarkStart w:id="20" w:name="_Toc236021402"/>
      <w:bookmarkStart w:id="21" w:name="_Toc235437942"/>
      <w:bookmarkStart w:id="22" w:name="_Toc255974963"/>
      <w:bookmarkStart w:id="23" w:name="_Toc249325665"/>
      <w:bookmarkStart w:id="24" w:name="_Toc169332904"/>
      <w:bookmarkStart w:id="25" w:name="_Toc267059899"/>
      <w:bookmarkStart w:id="26" w:name="_Toc267059519"/>
      <w:bookmarkStart w:id="27" w:name="_Toc266870386"/>
      <w:bookmarkStart w:id="28" w:name="_Toc211937196"/>
      <w:bookmarkStart w:id="29" w:name="_Toc251613780"/>
      <w:bookmarkStart w:id="30" w:name="_Toc266868924"/>
      <w:bookmarkStart w:id="31" w:name="_Toc267060022"/>
      <w:bookmarkStart w:id="32" w:name="_Toc259692693"/>
      <w:bookmarkStart w:id="33" w:name="_Toc227058483"/>
      <w:bookmarkStart w:id="34" w:name="_Toc235438227"/>
      <w:bookmarkStart w:id="35" w:name="_Toc160880487"/>
      <w:bookmarkStart w:id="36" w:name="_Toc212456146"/>
      <w:bookmarkStart w:id="37" w:name="_Toc254790852"/>
      <w:bookmarkStart w:id="38" w:name="_Toc212526081"/>
      <w:bookmarkStart w:id="39" w:name="_Toc212530253"/>
      <w:bookmarkStart w:id="40" w:name="_Toc267059786"/>
      <w:bookmarkStart w:id="41" w:name="_Toc217891359"/>
      <w:bookmarkStart w:id="42" w:name="_Toc207014580"/>
      <w:bookmarkStart w:id="43" w:name="_Toc212454753"/>
      <w:bookmarkStart w:id="44" w:name="_Toc225669277"/>
      <w:bookmarkStart w:id="45" w:name="_Toc266870861"/>
    </w:p>
    <w:p>
      <w:pPr>
        <w:spacing w:after="0" w:line="500" w:lineRule="exact"/>
        <w:ind w:firstLine="1405" w:firstLineChars="500"/>
        <w:rPr>
          <w:rFonts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pPr>
      <w:r>
        <w:rPr>
          <w:rFonts w:hint="eastAsia" w:ascii="Times New Roman" w:hAnsi="Times New Roman" w:eastAsia="仿宋" w:cs="Times New Roman"/>
          <w:b/>
          <w:color w:val="000000" w:themeColor="text1"/>
          <w:sz w:val="28"/>
          <w:szCs w:val="32"/>
          <w:shd w:val="clear" w:color="auto" w:fill="FFFFFF" w:themeFill="background1"/>
          <w14:textFill>
            <w14:solidFill>
              <w14:schemeClr w14:val="tx1"/>
            </w14:solidFill>
          </w14:textFill>
        </w:rPr>
        <w:t>项目编号：</w:t>
      </w:r>
      <w:bookmarkStart w:id="46" w:name="_Toc160880118"/>
      <w:bookmarkStart w:id="47" w:name="_Toc169332792"/>
      <w:bookmarkStart w:id="48" w:name="_Toc160880485"/>
      <w:r>
        <w:rPr>
          <w:rFonts w:hint="eastAsia" w:ascii="Times New Roman" w:hAnsi="Times New Roman" w:eastAsia="仿宋" w:cs="Times New Roman"/>
          <w:color w:val="000000" w:themeColor="text1"/>
          <w:sz w:val="28"/>
          <w:szCs w:val="32"/>
          <w:shd w:val="clear" w:color="auto" w:fill="FFFFFF" w:themeFill="background1"/>
          <w14:textFill>
            <w14:solidFill>
              <w14:schemeClr w14:val="tx1"/>
            </w14:solidFill>
          </w14:textFill>
        </w:rPr>
        <w:t>IFS-2023067</w:t>
      </w:r>
    </w:p>
    <w:p>
      <w:pPr>
        <w:pStyle w:val="54"/>
        <w:spacing w:line="360" w:lineRule="auto"/>
        <w:ind w:firstLine="1405" w:firstLineChars="500"/>
        <w:outlineLvl w:val="0"/>
        <w:rPr>
          <w:rFonts w:ascii="Times New Roman" w:eastAsia="仿宋"/>
          <w:b/>
          <w:color w:val="000000" w:themeColor="text1"/>
          <w:sz w:val="28"/>
          <w:szCs w:val="32"/>
          <w:shd w:val="clear" w:color="auto" w:fill="FFFFFF" w:themeFill="background1"/>
          <w14:textFill>
            <w14:solidFill>
              <w14:schemeClr w14:val="tx1"/>
            </w14:solidFill>
          </w14:textFill>
        </w:rPr>
      </w:pPr>
      <w:r>
        <w:rPr>
          <w:rFonts w:hint="eastAsia" w:ascii="Times New Roman" w:eastAsia="仿宋"/>
          <w:b/>
          <w:color w:val="000000" w:themeColor="text1"/>
          <w:sz w:val="28"/>
          <w:szCs w:val="32"/>
          <w:shd w:val="clear" w:color="auto" w:fill="FFFFFF" w:themeFill="background1"/>
          <w14:textFill>
            <w14:solidFill>
              <w14:schemeClr w14:val="tx1"/>
            </w14:solidFill>
          </w14:textFill>
        </w:rPr>
        <w:t>项目名称</w:t>
      </w:r>
      <w:bookmarkEnd w:id="46"/>
      <w:bookmarkEnd w:id="47"/>
      <w:bookmarkEnd w:id="48"/>
      <w:r>
        <w:rPr>
          <w:rFonts w:hint="eastAsia" w:ascii="Times New Roman" w:eastAsia="仿宋"/>
          <w:b/>
          <w:color w:val="000000" w:themeColor="text1"/>
          <w:sz w:val="28"/>
          <w:szCs w:val="32"/>
          <w:shd w:val="clear" w:color="auto" w:fill="FFFFFF" w:themeFill="background1"/>
          <w14:textFill>
            <w14:solidFill>
              <w14:schemeClr w14:val="tx1"/>
            </w14:solidFill>
          </w14:textFill>
        </w:rPr>
        <w:t>：重庆外语外事学院音乐学院钢琴采购及安装项目</w:t>
      </w:r>
    </w:p>
    <w:p>
      <w:pPr>
        <w:pStyle w:val="54"/>
        <w:spacing w:line="360" w:lineRule="auto"/>
        <w:ind w:firstLine="1285" w:firstLineChars="400"/>
        <w:outlineLvl w:val="0"/>
        <w:rPr>
          <w:rFonts w:ascii="Times New Roman" w:eastAsia="仿宋"/>
          <w:b/>
          <w:color w:val="000000" w:themeColor="text1"/>
          <w:sz w:val="32"/>
          <w:szCs w:val="36"/>
          <w:shd w:val="clear" w:color="auto" w:fill="FFFFFF" w:themeFill="background1"/>
          <w14:textFill>
            <w14:solidFill>
              <w14:schemeClr w14:val="tx1"/>
            </w14:solidFill>
          </w14:textFill>
        </w:rPr>
      </w:pPr>
    </w:p>
    <w:p>
      <w:pPr>
        <w:pStyle w:val="54"/>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ascii="仿宋" w:hAnsi="仿宋" w:eastAsia="仿宋"/>
          <w:b/>
          <w:color w:val="000000" w:themeColor="text1"/>
          <w:sz w:val="44"/>
          <w:szCs w:val="44"/>
          <w14:textFill>
            <w14:solidFill>
              <w14:schemeClr w14:val="tx1"/>
            </w14:solidFill>
          </w14:textFill>
        </w:rPr>
        <w:t>函</w:t>
      </w:r>
    </w:p>
    <w:p>
      <w:pPr>
        <w:spacing w:after="0" w:line="440" w:lineRule="exact"/>
        <w:ind w:firstLine="364" w:firstLineChars="152"/>
        <w:jc w:val="left"/>
        <w:rPr>
          <w:rFonts w:ascii="仿宋" w:hAnsi="仿宋" w:eastAsia="仿宋"/>
          <w:color w:val="000000" w:themeColor="text1"/>
          <w:sz w:val="24"/>
          <w:szCs w:val="24"/>
          <w14:textFill>
            <w14:solidFill>
              <w14:schemeClr w14:val="tx1"/>
            </w14:solidFill>
          </w14:textFill>
        </w:rPr>
      </w:pPr>
      <w:bookmarkStart w:id="49" w:name="_Hlk10840310"/>
      <w:r>
        <w:rPr>
          <w:rFonts w:hint="eastAsia" w:ascii="仿宋" w:hAnsi="仿宋" w:eastAsia="仿宋"/>
          <w:color w:val="000000" w:themeColor="text1"/>
          <w:sz w:val="24"/>
          <w:szCs w:val="24"/>
          <w14:textFill>
            <w14:solidFill>
              <w14:schemeClr w14:val="tx1"/>
            </w14:solidFill>
          </w14:textFill>
        </w:rPr>
        <w:t>重庆外语外事学院始建于2001年，是纳入国家普通高等教育招生计划、具有学士学位授予权的全日制普通本科高等学校。学校占地面积</w:t>
      </w:r>
      <w:r>
        <w:rPr>
          <w:rFonts w:ascii="仿宋" w:hAnsi="仿宋" w:eastAsia="仿宋"/>
          <w:color w:val="000000" w:themeColor="text1"/>
          <w:sz w:val="24"/>
          <w:szCs w:val="24"/>
          <w14:textFill>
            <w14:solidFill>
              <w14:schemeClr w14:val="tx1"/>
            </w14:solidFill>
          </w14:textFill>
        </w:rPr>
        <w:t>1572</w:t>
      </w:r>
      <w:r>
        <w:rPr>
          <w:rFonts w:hint="eastAsia" w:ascii="仿宋" w:hAnsi="仿宋" w:eastAsia="仿宋"/>
          <w:color w:val="000000" w:themeColor="text1"/>
          <w:sz w:val="24"/>
          <w:szCs w:val="24"/>
          <w14:textFill>
            <w14:solidFill>
              <w14:schemeClr w14:val="tx1"/>
            </w14:solidFill>
          </w14:textFill>
        </w:rPr>
        <w:t>亩，学生规模</w:t>
      </w:r>
      <w:r>
        <w:rPr>
          <w:rFonts w:ascii="仿宋" w:hAnsi="仿宋" w:eastAsia="仿宋"/>
          <w:color w:val="000000" w:themeColor="text1"/>
          <w:sz w:val="24"/>
          <w:szCs w:val="24"/>
          <w14:textFill>
            <w14:solidFill>
              <w14:schemeClr w14:val="tx1"/>
            </w14:solidFill>
          </w14:textFill>
        </w:rPr>
        <w:t>2.3</w:t>
      </w:r>
      <w:r>
        <w:rPr>
          <w:rFonts w:hint="eastAsia" w:ascii="仿宋" w:hAnsi="仿宋" w:eastAsia="仿宋"/>
          <w:color w:val="000000" w:themeColor="text1"/>
          <w:sz w:val="24"/>
          <w:szCs w:val="24"/>
          <w14:textFill>
            <w14:solidFill>
              <w14:schemeClr w14:val="tx1"/>
            </w14:solidFill>
          </w14:textFill>
        </w:rPr>
        <w:t>万余人。根据需要，对音乐学院钢琴采购及安装项目进行公开询价，欢迎国内合格参与人参与。</w:t>
      </w:r>
    </w:p>
    <w:p>
      <w:pPr>
        <w:spacing w:after="0" w:line="440" w:lineRule="exact"/>
        <w:ind w:firstLine="366" w:firstLineChars="152"/>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一、项目说明</w:t>
      </w:r>
    </w:p>
    <w:p>
      <w:pPr>
        <w:widowControl w:val="0"/>
        <w:numPr>
          <w:ilvl w:val="1"/>
          <w:numId w:val="1"/>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项目编号：IFS-2023067</w:t>
      </w:r>
    </w:p>
    <w:p>
      <w:pPr>
        <w:widowControl w:val="0"/>
        <w:numPr>
          <w:ilvl w:val="255"/>
          <w:numId w:val="0"/>
        </w:numPr>
        <w:spacing w:after="0" w:line="440" w:lineRule="exact"/>
        <w:ind w:firstLine="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项目名称：音乐学院钢琴采购及安装项目</w:t>
      </w:r>
    </w:p>
    <w:p>
      <w:pPr>
        <w:numPr>
          <w:ilvl w:val="255"/>
          <w:numId w:val="0"/>
        </w:numPr>
        <w:spacing w:after="0" w:line="440" w:lineRule="exact"/>
        <w:ind w:firstLine="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数量及主要技术要求:详见《公开询价项目介绍》</w:t>
      </w:r>
    </w:p>
    <w:p>
      <w:pPr>
        <w:widowControl w:val="0"/>
        <w:numPr>
          <w:ilvl w:val="255"/>
          <w:numId w:val="0"/>
        </w:numPr>
        <w:spacing w:after="0" w:line="440" w:lineRule="exact"/>
        <w:ind w:left="42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参与人资格标准：</w:t>
      </w:r>
    </w:p>
    <w:p>
      <w:pPr>
        <w:pStyle w:val="57"/>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参与人应具有独立法人资格的生产厂商或授权经销商。</w:t>
      </w:r>
    </w:p>
    <w:p>
      <w:pPr>
        <w:pStyle w:val="57"/>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参与人应具有合法有效的营业执照，应具有提供钢琴设备及安装的资格与能力。</w:t>
      </w:r>
    </w:p>
    <w:p>
      <w:pPr>
        <w:pStyle w:val="57"/>
        <w:numPr>
          <w:ilvl w:val="0"/>
          <w:numId w:val="2"/>
        </w:numPr>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参与单位应成立3年以上，自2</w:t>
      </w:r>
      <w:r>
        <w:rPr>
          <w:rFonts w:ascii="仿宋" w:hAnsi="仿宋" w:eastAsia="仿宋"/>
          <w:color w:val="000000" w:themeColor="text1"/>
          <w:sz w:val="24"/>
          <w:szCs w:val="24"/>
          <w14:textFill>
            <w14:solidFill>
              <w14:schemeClr w14:val="tx1"/>
            </w14:solidFill>
          </w14:textFill>
        </w:rPr>
        <w:t>020</w:t>
      </w:r>
      <w:r>
        <w:rPr>
          <w:rFonts w:hint="eastAsia" w:ascii="仿宋" w:hAnsi="仿宋" w:eastAsia="仿宋"/>
          <w:color w:val="000000" w:themeColor="text1"/>
          <w:sz w:val="24"/>
          <w:szCs w:val="24"/>
          <w14:textFill>
            <w14:solidFill>
              <w14:schemeClr w14:val="tx1"/>
            </w14:solidFill>
          </w14:textFill>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pPr>
        <w:widowControl w:val="0"/>
        <w:tabs>
          <w:tab w:val="left" w:pos="839"/>
        </w:tabs>
        <w:spacing w:after="0" w:line="44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4</w:t>
      </w:r>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ab/>
      </w:r>
      <w:r>
        <w:rPr>
          <w:rFonts w:hint="eastAsia" w:ascii="仿宋" w:hAnsi="仿宋" w:eastAsia="仿宋"/>
          <w:color w:val="000000" w:themeColor="text1"/>
          <w:sz w:val="24"/>
          <w:szCs w:val="24"/>
          <w14:textFill>
            <w14:solidFill>
              <w14:schemeClr w14:val="tx1"/>
            </w14:solidFill>
          </w14:textFill>
        </w:rPr>
        <w:t>参与人有依法缴纳税金的良好记录。</w:t>
      </w:r>
    </w:p>
    <w:p>
      <w:pPr>
        <w:pStyle w:val="57"/>
        <w:widowControl w:val="0"/>
        <w:numPr>
          <w:ilvl w:val="0"/>
          <w:numId w:val="3"/>
        </w:numPr>
        <w:tabs>
          <w:tab w:val="left" w:pos="839"/>
        </w:tabs>
        <w:spacing w:after="0" w:line="44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参与人应提供下列资格证明文件，否则其响应文件将被拒绝：</w:t>
      </w:r>
    </w:p>
    <w:p>
      <w:pPr>
        <w:widowControl w:val="0"/>
        <w:tabs>
          <w:tab w:val="left" w:pos="839"/>
        </w:tabs>
        <w:spacing w:after="0" w:line="44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营业执照副本、税务登记证副本、组织机构代码证副本（三证合一的只需要提供带有社会信用代码的营业执照）</w:t>
      </w:r>
    </w:p>
    <w:p>
      <w:pPr>
        <w:widowControl w:val="0"/>
        <w:tabs>
          <w:tab w:val="left" w:pos="839"/>
        </w:tabs>
        <w:spacing w:after="0" w:line="440" w:lineRule="exact"/>
        <w:ind w:left="839"/>
        <w:rPr>
          <w:rFonts w:ascii="仿宋" w:hAnsi="仿宋"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注：参与人提交的以上要求的文件或证明的复印件应是最新（有效）、清晰，注明“与原件一致”并加盖参与人公章。</w:t>
      </w:r>
    </w:p>
    <w:p>
      <w:pPr>
        <w:spacing w:after="0" w:line="440" w:lineRule="exact"/>
        <w:ind w:left="1070" w:leftChars="322" w:hanging="362" w:hangingChars="151"/>
        <w:jc w:val="lef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报价响应文件递交方式：</w:t>
      </w:r>
      <w:r>
        <w:rPr>
          <w:rFonts w:hint="eastAsia" w:ascii="仿宋" w:hAnsi="仿宋" w:eastAsia="仿宋"/>
          <w:b/>
          <w:color w:val="000000" w:themeColor="text1"/>
          <w:sz w:val="24"/>
          <w:szCs w:val="24"/>
          <w14:textFill>
            <w14:solidFill>
              <w14:schemeClr w14:val="tx1"/>
            </w14:solidFill>
          </w14:textFill>
        </w:rPr>
        <w:t>密封报价，按规定时间送达或邮寄</w:t>
      </w:r>
      <w:r>
        <w:rPr>
          <w:rFonts w:hint="eastAsia" w:ascii="仿宋" w:hAnsi="仿宋" w:eastAsia="仿宋"/>
          <w:color w:val="000000" w:themeColor="text1"/>
          <w:sz w:val="24"/>
          <w:szCs w:val="24"/>
          <w14:textFill>
            <w14:solidFill>
              <w14:schemeClr w14:val="tx1"/>
            </w14:solidFill>
          </w14:textFill>
        </w:rPr>
        <w:t>（封面备注联系人和电话）</w:t>
      </w:r>
      <w:r>
        <w:rPr>
          <w:rFonts w:hint="eastAsia" w:ascii="仿宋" w:hAnsi="仿宋" w:eastAsia="仿宋"/>
          <w:b/>
          <w:color w:val="000000" w:themeColor="text1"/>
          <w:sz w:val="24"/>
          <w:szCs w:val="24"/>
          <w14:textFill>
            <w14:solidFill>
              <w14:schemeClr w14:val="tx1"/>
            </w14:solidFill>
          </w14:textFill>
        </w:rPr>
        <w:t>。</w:t>
      </w:r>
    </w:p>
    <w:p>
      <w:pPr>
        <w:spacing w:after="0" w:line="440" w:lineRule="exact"/>
        <w:ind w:left="1070" w:leftChars="322" w:hanging="362" w:hangingChars="151"/>
        <w:jc w:val="left"/>
        <w:rPr>
          <w:rFonts w:ascii="仿宋" w:hAnsi="仿宋" w:eastAsia="仿宋"/>
          <w:color w:val="000000" w:themeColor="text1"/>
          <w:sz w:val="24"/>
          <w:szCs w:val="24"/>
          <w:shd w:val="clear" w:color="auto" w:fill="FFFFFF"/>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 xml:space="preserve">6. </w:t>
      </w:r>
      <w:r>
        <w:rPr>
          <w:rFonts w:hint="eastAsia" w:ascii="仿宋" w:hAnsi="仿宋" w:eastAsia="仿宋"/>
          <w:color w:val="000000" w:themeColor="text1"/>
          <w:sz w:val="24"/>
          <w:szCs w:val="24"/>
          <w14:textFill>
            <w14:solidFill>
              <w14:schemeClr w14:val="tx1"/>
            </w14:solidFill>
          </w14:textFill>
        </w:rPr>
        <w:t>报价响应文件递交截止时间</w:t>
      </w:r>
      <w:r>
        <w:rPr>
          <w:rFonts w:hint="eastAsia" w:ascii="仿宋" w:hAnsi="仿宋" w:eastAsia="仿宋"/>
          <w:color w:val="000000" w:themeColor="text1"/>
          <w:sz w:val="24"/>
          <w:szCs w:val="24"/>
          <w:shd w:val="clear" w:color="auto" w:fill="FFFFFF"/>
          <w14:textFill>
            <w14:solidFill>
              <w14:schemeClr w14:val="tx1"/>
            </w14:solidFill>
          </w14:textFill>
        </w:rPr>
        <w:t>：202</w:t>
      </w:r>
      <w:r>
        <w:rPr>
          <w:rFonts w:ascii="仿宋" w:hAnsi="仿宋" w:eastAsia="仿宋"/>
          <w:color w:val="000000" w:themeColor="text1"/>
          <w:sz w:val="24"/>
          <w:szCs w:val="24"/>
          <w:shd w:val="clear" w:color="auto" w:fill="FFFFFF"/>
          <w14:textFill>
            <w14:solidFill>
              <w14:schemeClr w14:val="tx1"/>
            </w14:solidFill>
          </w14:textFill>
        </w:rPr>
        <w:t>3</w:t>
      </w:r>
      <w:r>
        <w:rPr>
          <w:rFonts w:hint="eastAsia" w:ascii="仿宋" w:hAnsi="仿宋" w:eastAsia="仿宋"/>
          <w:color w:val="000000" w:themeColor="text1"/>
          <w:sz w:val="24"/>
          <w:szCs w:val="24"/>
          <w:shd w:val="clear" w:color="auto" w:fill="FFFFFF"/>
          <w14:textFill>
            <w14:solidFill>
              <w14:schemeClr w14:val="tx1"/>
            </w14:solidFill>
          </w14:textFill>
        </w:rPr>
        <w:t>年10</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14:textFill>
            <w14:solidFill>
              <w14:schemeClr w14:val="tx1"/>
            </w14:solidFill>
          </w14:textFill>
        </w:rPr>
        <w:t>1</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3</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4</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 xml:space="preserve">7. </w:t>
      </w:r>
      <w:r>
        <w:rPr>
          <w:rFonts w:hint="eastAsia" w:ascii="仿宋" w:hAnsi="仿宋" w:eastAsia="仿宋"/>
          <w:color w:val="000000" w:themeColor="text1"/>
          <w:sz w:val="24"/>
          <w:szCs w:val="24"/>
          <w14:textFill>
            <w14:solidFill>
              <w14:schemeClr w14:val="tx1"/>
            </w14:solidFill>
          </w14:textFill>
        </w:rPr>
        <w:t>报价响应文件递交地点：重庆市渝北区龙石路18号办公楼203室</w:t>
      </w:r>
    </w:p>
    <w:p>
      <w:pPr>
        <w:spacing w:after="0" w:line="440" w:lineRule="exact"/>
        <w:ind w:firstLine="1200" w:firstLineChars="500"/>
        <w:jc w:val="left"/>
        <w:rPr>
          <w:rFonts w:ascii="仿宋" w:hAnsi="仿宋" w:eastAsia="仿宋"/>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联系人：蒲涛     联系电话：</w:t>
      </w:r>
      <w:r>
        <w:rPr>
          <w:rFonts w:ascii="仿宋" w:hAnsi="仿宋" w:eastAsia="仿宋"/>
          <w:color w:val="000000" w:themeColor="text1"/>
          <w:sz w:val="24"/>
          <w:szCs w:val="24"/>
          <w14:textFill>
            <w14:solidFill>
              <w14:schemeClr w14:val="tx1"/>
            </w14:solidFill>
          </w14:textFill>
        </w:rPr>
        <w:t>18311716936</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8</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参加本项目的参与人如对公开询价邀请函列示内容存有疑问的，请在报价响应文件递交截止之日前，将问题以书面形式（有效签署的原件并加盖公章）提交至学校业务对接人，联系人：蒲涛，电话：</w:t>
      </w:r>
      <w:r>
        <w:rPr>
          <w:rFonts w:ascii="仿宋" w:hAnsi="仿宋" w:eastAsia="仿宋"/>
          <w:color w:val="000000" w:themeColor="text1"/>
          <w:sz w:val="24"/>
          <w:szCs w:val="24"/>
          <w14:textFill>
            <w14:solidFill>
              <w14:schemeClr w14:val="tx1"/>
            </w14:solidFill>
          </w14:textFill>
        </w:rPr>
        <w:t>18311716936</w:t>
      </w:r>
      <w:r>
        <w:rPr>
          <w:rFonts w:hint="eastAsia" w:ascii="仿宋" w:hAnsi="仿宋" w:eastAsia="仿宋"/>
          <w:color w:val="000000" w:themeColor="text1"/>
          <w:sz w:val="24"/>
          <w:szCs w:val="24"/>
          <w14:textFill>
            <w14:solidFill>
              <w14:schemeClr w14:val="tx1"/>
            </w14:solidFill>
          </w14:textFill>
        </w:rPr>
        <w:t>。采购人不对超时提交及未加盖公章的质疑文件进行回复。</w:t>
      </w:r>
    </w:p>
    <w:p>
      <w:pPr>
        <w:spacing w:after="0" w:line="440" w:lineRule="exact"/>
        <w:ind w:left="1070" w:leftChars="322" w:hanging="362" w:hangingChars="151"/>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30"/>
          <w:rFonts w:hint="eastAsia" w:ascii="仿宋" w:hAnsi="仿宋" w:eastAsia="仿宋"/>
          <w:color w:val="000000" w:themeColor="text1"/>
          <w14:textFill>
            <w14:solidFill>
              <w14:schemeClr w14:val="tx1"/>
            </w14:solidFill>
          </w14:textFill>
        </w:rPr>
        <w:t>www.ceghqxz.com</w:t>
      </w:r>
      <w:r>
        <w:rPr>
          <w:rStyle w:val="30"/>
          <w:rFonts w:hint="eastAsia" w:ascii="仿宋" w:hAnsi="仿宋" w:eastAsia="仿宋"/>
          <w:color w:val="000000" w:themeColor="text1"/>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请以书面形式（有效签署的原件并加盖公章），并附有相关的证据材料，提交至集团监审部。投诉受理部门：中教集团监审部，投诉电话：0791-88106510/0791-88102608</w:t>
      </w:r>
    </w:p>
    <w:p>
      <w:pPr>
        <w:widowControl w:val="0"/>
        <w:tabs>
          <w:tab w:val="left" w:pos="839"/>
        </w:tabs>
        <w:spacing w:after="0" w:line="440" w:lineRule="exact"/>
        <w:ind w:left="420"/>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二、参与人须知</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所有项目均以人民币报价；</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s="Times New Roman"/>
          <w:color w:val="000000" w:themeColor="text1"/>
          <w:sz w:val="24"/>
          <w:szCs w:val="24"/>
          <w:shd w:val="clear" w:color="auto" w:fill="FFFFFF" w:themeFill="background1"/>
          <w14:textFill>
            <w14:solidFill>
              <w14:schemeClr w14:val="tx1"/>
            </w14:solidFill>
          </w14:textFill>
        </w:rPr>
        <w:t>报价响应文件3份，报价响应文件必须用A4幅面纸张打印，须由参与人填写并加盖公章（正本1份、副本2份）</w:t>
      </w:r>
      <w:r>
        <w:rPr>
          <w:rFonts w:hint="eastAsia" w:ascii="仿宋" w:hAnsi="仿宋" w:eastAsia="仿宋"/>
          <w:color w:val="000000" w:themeColor="text1"/>
          <w:sz w:val="24"/>
          <w:szCs w:val="24"/>
          <w14:textFill>
            <w14:solidFill>
              <w14:schemeClr w14:val="tx1"/>
            </w14:solidFill>
          </w14:textFill>
        </w:rPr>
        <w:t>，须由参与人填写并加盖公章；</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4"/>
        </w:numPr>
        <w:spacing w:after="0" w:line="44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p>
    <w:p>
      <w:pPr>
        <w:spacing w:after="0" w:line="440" w:lineRule="exact"/>
        <w:ind w:firstLine="366" w:firstLineChars="152"/>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三、售后服务要求</w:t>
      </w:r>
    </w:p>
    <w:p>
      <w:pPr>
        <w:widowControl w:val="0"/>
        <w:spacing w:after="0" w:line="440" w:lineRule="exact"/>
        <w:ind w:left="42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免费保修期；24个月（质保金5</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，质保期满后支付）；</w:t>
      </w:r>
    </w:p>
    <w:p>
      <w:pPr>
        <w:widowControl w:val="0"/>
        <w:spacing w:after="0" w:line="440" w:lineRule="exact"/>
        <w:ind w:left="426"/>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交货时间：2</w:t>
      </w:r>
      <w:r>
        <w:rPr>
          <w:rFonts w:ascii="仿宋" w:hAnsi="仿宋" w:eastAsia="仿宋"/>
          <w:color w:val="000000" w:themeColor="text1"/>
          <w:sz w:val="24"/>
          <w:szCs w:val="24"/>
          <w14:textFill>
            <w14:solidFill>
              <w14:schemeClr w14:val="tx1"/>
            </w14:solidFill>
          </w14:textFill>
        </w:rPr>
        <w:t>023</w:t>
      </w:r>
      <w:r>
        <w:rPr>
          <w:rFonts w:hint="eastAsia" w:ascii="仿宋" w:hAnsi="仿宋" w:eastAsia="仿宋"/>
          <w:color w:val="000000" w:themeColor="text1"/>
          <w:sz w:val="24"/>
          <w:szCs w:val="24"/>
          <w14:textFill>
            <w14:solidFill>
              <w14:schemeClr w14:val="tx1"/>
            </w14:solidFill>
          </w14:textFill>
        </w:rPr>
        <w:t>年11月</w:t>
      </w:r>
      <w:r>
        <w:rPr>
          <w:rFonts w:hint="eastAsia" w:ascii="仿宋" w:hAnsi="仿宋" w:eastAsia="仿宋"/>
          <w:color w:val="000000" w:themeColor="text1"/>
          <w:sz w:val="24"/>
          <w:szCs w:val="24"/>
          <w:lang w:val="en-US" w:eastAsia="zh-CN"/>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0日前，11月</w:t>
      </w:r>
      <w:r>
        <w:rPr>
          <w:rFonts w:hint="eastAsia" w:ascii="仿宋" w:hAnsi="仿宋" w:eastAsia="仿宋"/>
          <w:color w:val="000000" w:themeColor="text1"/>
          <w:sz w:val="24"/>
          <w:szCs w:val="24"/>
          <w:lang w:val="en-US" w:eastAsia="zh-CN"/>
          <w14:textFill>
            <w14:solidFill>
              <w14:schemeClr w14:val="tx1"/>
            </w14:solidFill>
          </w14:textFill>
        </w:rPr>
        <w:t>30</w:t>
      </w:r>
      <w:r>
        <w:rPr>
          <w:rFonts w:hint="eastAsia" w:ascii="仿宋" w:hAnsi="仿宋" w:eastAsia="仿宋"/>
          <w:color w:val="000000" w:themeColor="text1"/>
          <w:sz w:val="24"/>
          <w:szCs w:val="24"/>
          <w14:textFill>
            <w14:solidFill>
              <w14:schemeClr w14:val="tx1"/>
            </w14:solidFill>
          </w14:textFill>
        </w:rPr>
        <w:t>日前完成安装。</w:t>
      </w:r>
    </w:p>
    <w:p>
      <w:pPr>
        <w:widowControl w:val="0"/>
        <w:spacing w:after="0" w:line="440" w:lineRule="exact"/>
        <w:ind w:left="426"/>
        <w:jc w:val="left"/>
        <w:rPr>
          <w:rFonts w:ascii="Times New Roman" w:hAnsi="Times New Roman"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应急维修时间安排：</w:t>
      </w:r>
      <w:r>
        <w:rPr>
          <w:rFonts w:hint="eastAsia" w:ascii="Times New Roman" w:hAnsi="Times New Roman" w:eastAsia="仿宋"/>
          <w:color w:val="000000" w:themeColor="text1"/>
          <w:sz w:val="24"/>
          <w:szCs w:val="24"/>
          <w14:textFill>
            <w14:solidFill>
              <w14:schemeClr w14:val="tx1"/>
            </w14:solidFill>
          </w14:textFill>
        </w:rPr>
        <w:t>2小时内给予回复，并在2</w:t>
      </w:r>
      <w:r>
        <w:rPr>
          <w:rFonts w:ascii="Times New Roman" w:hAnsi="Times New Roman" w:eastAsia="仿宋"/>
          <w:color w:val="000000" w:themeColor="text1"/>
          <w:sz w:val="24"/>
          <w:szCs w:val="24"/>
          <w14:textFill>
            <w14:solidFill>
              <w14:schemeClr w14:val="tx1"/>
            </w14:solidFill>
          </w14:textFill>
        </w:rPr>
        <w:t>4</w:t>
      </w:r>
      <w:r>
        <w:rPr>
          <w:rFonts w:hint="eastAsia" w:ascii="Times New Roman" w:hAnsi="Times New Roman" w:eastAsia="仿宋"/>
          <w:color w:val="000000" w:themeColor="text1"/>
          <w:sz w:val="24"/>
          <w:szCs w:val="24"/>
          <w14:textFill>
            <w14:solidFill>
              <w14:schemeClr w14:val="tx1"/>
            </w14:solidFill>
          </w14:textFill>
        </w:rPr>
        <w:t>小时内完成维修。</w:t>
      </w:r>
    </w:p>
    <w:p>
      <w:pPr>
        <w:spacing w:after="0" w:line="440" w:lineRule="exact"/>
        <w:ind w:firstLine="366" w:firstLineChars="152"/>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四、确定成交参与人标准及原则：</w:t>
      </w:r>
    </w:p>
    <w:p>
      <w:pPr>
        <w:pStyle w:val="57"/>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p>
    <w:p>
      <w:pPr>
        <w:pStyle w:val="57"/>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参与人所投项目符合需求、质量和服务等的要求,经过磋商所报价格为合理价格的参与人为成交参与人。</w:t>
      </w:r>
    </w:p>
    <w:p>
      <w:pPr>
        <w:pStyle w:val="57"/>
        <w:numPr>
          <w:ilvl w:val="0"/>
          <w:numId w:val="5"/>
        </w:numPr>
        <w:spacing w:after="0" w:line="44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pPr>
        <w:spacing w:after="0" w:line="500" w:lineRule="exact"/>
        <w:rPr>
          <w:rFonts w:ascii="仿宋" w:hAnsi="仿宋" w:eastAsia="仿宋"/>
          <w:color w:val="000000" w:themeColor="text1"/>
          <w:sz w:val="24"/>
          <w:szCs w:val="24"/>
          <w14:textFill>
            <w14:solidFill>
              <w14:schemeClr w14:val="tx1"/>
            </w14:solidFill>
          </w14:textFill>
        </w:rPr>
      </w:pPr>
    </w:p>
    <w:p>
      <w:pPr>
        <w:spacing w:after="0" w:line="500" w:lineRule="exact"/>
        <w:rPr>
          <w:rFonts w:hint="eastAsia" w:ascii="仿宋" w:hAnsi="仿宋" w:eastAsia="仿宋"/>
          <w:color w:val="000000" w:themeColor="text1"/>
          <w:sz w:val="24"/>
          <w:szCs w:val="24"/>
          <w14:textFill>
            <w14:solidFill>
              <w14:schemeClr w14:val="tx1"/>
            </w14:solidFill>
          </w14:textFill>
        </w:rPr>
      </w:pPr>
    </w:p>
    <w:p>
      <w:pPr>
        <w:spacing w:after="0" w:line="500" w:lineRule="exact"/>
        <w:jc w:val="righ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重庆外语外事学院</w:t>
      </w:r>
    </w:p>
    <w:p>
      <w:pPr>
        <w:spacing w:after="0" w:line="500" w:lineRule="exact"/>
        <w:jc w:val="righ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202</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年10月0</w:t>
      </w:r>
      <w:r>
        <w:rPr>
          <w:rFonts w:hint="eastAsia" w:ascii="仿宋" w:hAnsi="仿宋" w:eastAsia="仿宋"/>
          <w:color w:val="000000" w:themeColor="text1"/>
          <w:sz w:val="24"/>
          <w:szCs w:val="24"/>
          <w:lang w:val="en-US" w:eastAsia="zh-CN"/>
          <w14:textFill>
            <w14:solidFill>
              <w14:schemeClr w14:val="tx1"/>
            </w14:solidFill>
          </w14:textFill>
        </w:rPr>
        <w:t>9</w:t>
      </w:r>
      <w:r>
        <w:rPr>
          <w:rFonts w:hint="eastAsia" w:ascii="仿宋" w:hAnsi="仿宋" w:eastAsia="仿宋"/>
          <w:color w:val="000000" w:themeColor="text1"/>
          <w:sz w:val="24"/>
          <w:szCs w:val="24"/>
          <w14:textFill>
            <w14:solidFill>
              <w14:schemeClr w14:val="tx1"/>
            </w14:solidFill>
          </w14:textFill>
        </w:rPr>
        <w:t>日</w:t>
      </w:r>
      <w:bookmarkEnd w:id="49"/>
    </w:p>
    <w:p>
      <w:pPr>
        <w:spacing w:line="420" w:lineRule="exact"/>
        <w:jc w:val="center"/>
        <w:rPr>
          <w:rFonts w:hint="eastAsia" w:ascii="仿宋" w:hAnsi="仿宋" w:eastAsia="仿宋"/>
          <w:b/>
          <w:color w:val="000000" w:themeColor="text1"/>
          <w:sz w:val="36"/>
          <w:szCs w:val="36"/>
          <w14:textFill>
            <w14:solidFill>
              <w14:schemeClr w14:val="tx1"/>
            </w14:solidFill>
          </w14:textFill>
        </w:rPr>
      </w:pPr>
    </w:p>
    <w:p>
      <w:pPr>
        <w:spacing w:line="420" w:lineRule="exact"/>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公开询价货物一览表</w:t>
      </w:r>
    </w:p>
    <w:tbl>
      <w:tblPr>
        <w:tblStyle w:val="26"/>
        <w:tblW w:w="10495" w:type="dxa"/>
        <w:tblInd w:w="0" w:type="dxa"/>
        <w:tblLayout w:type="fixed"/>
        <w:tblCellMar>
          <w:top w:w="0" w:type="dxa"/>
          <w:left w:w="108" w:type="dxa"/>
          <w:bottom w:w="0" w:type="dxa"/>
          <w:right w:w="108" w:type="dxa"/>
        </w:tblCellMar>
      </w:tblPr>
      <w:tblGrid>
        <w:gridCol w:w="618"/>
        <w:gridCol w:w="1216"/>
        <w:gridCol w:w="3264"/>
        <w:gridCol w:w="851"/>
        <w:gridCol w:w="850"/>
        <w:gridCol w:w="851"/>
        <w:gridCol w:w="709"/>
        <w:gridCol w:w="708"/>
        <w:gridCol w:w="1428"/>
      </w:tblGrid>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序号</w:t>
            </w:r>
          </w:p>
        </w:tc>
        <w:tc>
          <w:tcPr>
            <w:tcW w:w="1216"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设备名称</w:t>
            </w:r>
          </w:p>
        </w:tc>
        <w:tc>
          <w:tcPr>
            <w:tcW w:w="326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规格型号（技术参数）</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品牌</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数量</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单位</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单价</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金额</w:t>
            </w:r>
          </w:p>
        </w:tc>
        <w:tc>
          <w:tcPr>
            <w:tcW w:w="142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备注</w:t>
            </w:r>
          </w:p>
        </w:tc>
      </w:tr>
      <w:tr>
        <w:tblPrEx>
          <w:tblCellMar>
            <w:top w:w="0" w:type="dxa"/>
            <w:left w:w="108" w:type="dxa"/>
            <w:bottom w:w="0" w:type="dxa"/>
            <w:right w:w="108" w:type="dxa"/>
          </w:tblCellMar>
        </w:tblPrEx>
        <w:trPr>
          <w:trHeight w:val="90"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121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钢琴</w:t>
            </w:r>
          </w:p>
        </w:tc>
        <w:tc>
          <w:tcPr>
            <w:tcW w:w="326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立式钢琴，一米五至一米六</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17</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70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142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品牌要求：雅马哈、卡哇伊、珠江</w:t>
            </w:r>
          </w:p>
          <w:p>
            <w:pPr>
              <w:jc w:val="center"/>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eastAsia="zh-CN"/>
              </w:rPr>
              <w:t>（</w:t>
            </w:r>
            <w:r>
              <w:rPr>
                <w:rFonts w:hint="eastAsia" w:ascii="仿宋" w:hAnsi="仿宋" w:eastAsia="仿宋" w:cs="宋体"/>
                <w:color w:val="000000"/>
                <w:sz w:val="20"/>
                <w:szCs w:val="20"/>
                <w:lang w:val="en-US" w:eastAsia="zh-CN"/>
              </w:rPr>
              <w:t>提供样图）</w:t>
            </w:r>
          </w:p>
        </w:tc>
      </w:tr>
      <w:tr>
        <w:tblPrEx>
          <w:tblCellMar>
            <w:top w:w="0" w:type="dxa"/>
            <w:left w:w="108" w:type="dxa"/>
            <w:bottom w:w="0" w:type="dxa"/>
            <w:right w:w="108" w:type="dxa"/>
          </w:tblCellMar>
        </w:tblPrEx>
        <w:trPr>
          <w:trHeight w:val="90"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121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教学钢琴</w:t>
            </w:r>
          </w:p>
        </w:tc>
        <w:tc>
          <w:tcPr>
            <w:tcW w:w="326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一米五至一米八平台钢琴</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70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142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品牌要求：雅马哈、卡哇伊、珠江</w:t>
            </w:r>
          </w:p>
          <w:p>
            <w:pPr>
              <w:jc w:val="center"/>
              <w:rPr>
                <w:rFonts w:hint="eastAsia" w:ascii="仿宋" w:hAnsi="仿宋" w:eastAsia="仿宋" w:cs="宋体"/>
                <w:color w:val="000000"/>
                <w:sz w:val="20"/>
                <w:szCs w:val="20"/>
              </w:rPr>
            </w:pPr>
            <w:r>
              <w:rPr>
                <w:rFonts w:hint="eastAsia" w:ascii="仿宋" w:hAnsi="仿宋" w:eastAsia="仿宋" w:cs="宋体"/>
                <w:color w:val="000000"/>
                <w:sz w:val="20"/>
                <w:szCs w:val="20"/>
                <w:lang w:eastAsia="zh-CN"/>
              </w:rPr>
              <w:t>（</w:t>
            </w:r>
            <w:r>
              <w:rPr>
                <w:rFonts w:hint="eastAsia" w:ascii="仿宋" w:hAnsi="仿宋" w:eastAsia="仿宋" w:cs="宋体"/>
                <w:color w:val="000000"/>
                <w:sz w:val="20"/>
                <w:szCs w:val="20"/>
                <w:lang w:val="en-US" w:eastAsia="zh-CN"/>
              </w:rPr>
              <w:t>提供样图）</w:t>
            </w:r>
          </w:p>
        </w:tc>
      </w:tr>
      <w:tr>
        <w:tblPrEx>
          <w:tblCellMar>
            <w:top w:w="0" w:type="dxa"/>
            <w:left w:w="108" w:type="dxa"/>
            <w:bottom w:w="0" w:type="dxa"/>
            <w:right w:w="108" w:type="dxa"/>
          </w:tblCellMar>
        </w:tblPrEx>
        <w:trPr>
          <w:trHeight w:val="90" w:hRule="atLeast"/>
        </w:trPr>
        <w:tc>
          <w:tcPr>
            <w:tcW w:w="18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合计</w:t>
            </w:r>
          </w:p>
        </w:tc>
        <w:tc>
          <w:tcPr>
            <w:tcW w:w="8661" w:type="dxa"/>
            <w:gridSpan w:val="7"/>
            <w:tcBorders>
              <w:top w:val="single" w:color="auto" w:sz="4" w:space="0"/>
              <w:left w:val="nil"/>
              <w:bottom w:val="single" w:color="auto" w:sz="4" w:space="0"/>
              <w:right w:val="single" w:color="auto" w:sz="4" w:space="0"/>
            </w:tcBorders>
            <w:shd w:val="clear" w:color="auto" w:fill="auto"/>
            <w:vAlign w:val="bottom"/>
          </w:tcPr>
          <w:p>
            <w:pPr>
              <w:jc w:val="left"/>
              <w:rPr>
                <w:rFonts w:ascii="仿宋" w:hAnsi="仿宋" w:eastAsia="仿宋" w:cs="宋体"/>
                <w:color w:val="000000"/>
                <w:sz w:val="20"/>
                <w:szCs w:val="20"/>
              </w:rPr>
            </w:pPr>
            <w:r>
              <w:rPr>
                <w:rFonts w:hint="eastAsia" w:ascii="仿宋" w:hAnsi="仿宋" w:eastAsia="仿宋" w:cs="宋体"/>
                <w:color w:val="000000"/>
                <w:sz w:val="20"/>
                <w:szCs w:val="20"/>
              </w:rPr>
              <w:t>小写：</w:t>
            </w:r>
          </w:p>
          <w:p>
            <w:pPr>
              <w:jc w:val="left"/>
              <w:rPr>
                <w:rFonts w:ascii="仿宋" w:hAnsi="仿宋" w:eastAsia="仿宋" w:cs="宋体"/>
                <w:color w:val="000000"/>
                <w:sz w:val="20"/>
                <w:szCs w:val="20"/>
              </w:rPr>
            </w:pPr>
            <w:r>
              <w:rPr>
                <w:rFonts w:hint="eastAsia" w:ascii="仿宋" w:hAnsi="仿宋" w:eastAsia="仿宋" w:cs="宋体"/>
                <w:color w:val="000000"/>
                <w:sz w:val="20"/>
                <w:szCs w:val="20"/>
              </w:rPr>
              <w:t>大写：</w:t>
            </w:r>
          </w:p>
        </w:tc>
      </w:tr>
    </w:tbl>
    <w:p>
      <w:pPr>
        <w:spacing w:line="4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参与人所投内容需要提供品牌等真实详细信息，禁止复制采购人所提供的参考参数。</w:t>
      </w:r>
    </w:p>
    <w:p>
      <w:pPr>
        <w:numPr>
          <w:ilvl w:val="0"/>
          <w:numId w:val="6"/>
        </w:numPr>
        <w:spacing w:after="0" w:line="440" w:lineRule="exact"/>
      </w:pPr>
      <w:r>
        <w:rPr>
          <w:rFonts w:hint="eastAsia" w:ascii="仿宋" w:hAnsi="仿宋" w:eastAsia="仿宋"/>
          <w:bCs/>
          <w:color w:val="000000" w:themeColor="text1"/>
          <w:sz w:val="24"/>
          <w:szCs w:val="24"/>
          <w14:textFill>
            <w14:solidFill>
              <w14:schemeClr w14:val="tx1"/>
            </w14:solidFill>
          </w14:textFill>
        </w:rPr>
        <w:t>参与人所投内容报价应包含税费、运输费、搬运费、整体实施、安装调试费、售后服务等一切费用</w:t>
      </w: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pPr>
    </w:p>
    <w:p>
      <w:pPr>
        <w:spacing w:after="0" w:line="440" w:lineRule="exact"/>
        <w:rPr>
          <w:rFonts w:ascii="仿宋" w:hAnsi="仿宋" w:eastAsia="仿宋"/>
          <w:bCs/>
          <w:color w:val="000000" w:themeColor="text1"/>
          <w:sz w:val="24"/>
          <w:szCs w:val="24"/>
          <w14:textFill>
            <w14:solidFill>
              <w14:schemeClr w14:val="tx1"/>
            </w14:solidFill>
          </w14:textFill>
        </w:rPr>
        <w:sectPr>
          <w:headerReference r:id="rId6" w:type="first"/>
          <w:headerReference r:id="rId5" w:type="default"/>
          <w:pgSz w:w="11906" w:h="16838"/>
          <w:pgMar w:top="1610" w:right="1416" w:bottom="1440" w:left="1134" w:header="850" w:footer="227" w:gutter="0"/>
          <w:cols w:space="425" w:num="1"/>
          <w:titlePg/>
          <w:docGrid w:type="lines" w:linePitch="312" w:charSpace="0"/>
        </w:sectPr>
      </w:pPr>
    </w:p>
    <w:p>
      <w:pPr>
        <w:spacing w:line="240" w:lineRule="auto"/>
        <w:rPr>
          <w:rFonts w:hint="eastAsia" w:ascii="仿宋" w:hAnsi="仿宋" w:eastAsia="仿宋"/>
          <w:b/>
          <w:color w:val="000000" w:themeColor="text1"/>
          <w:sz w:val="40"/>
          <w:szCs w:val="40"/>
          <w14:textFill>
            <w14:solidFill>
              <w14:schemeClr w14:val="tx1"/>
            </w14:solidFill>
          </w14:textFill>
        </w:rPr>
      </w:pPr>
    </w:p>
    <w:p>
      <w:pPr>
        <w:spacing w:line="580" w:lineRule="exact"/>
        <w:jc w:val="center"/>
        <w:rPr>
          <w:rFonts w:ascii="仿宋" w:hAnsi="仿宋" w:eastAsia="仿宋"/>
          <w:b/>
          <w:color w:val="000000" w:themeColor="text1"/>
          <w:sz w:val="40"/>
          <w:szCs w:val="40"/>
          <w14:textFill>
            <w14:solidFill>
              <w14:schemeClr w14:val="tx1"/>
            </w14:solidFill>
          </w14:textFill>
        </w:rPr>
      </w:pPr>
      <w:r>
        <w:rPr>
          <w:rFonts w:hint="eastAsia" w:ascii="仿宋" w:hAnsi="仿宋" w:eastAsia="仿宋"/>
          <w:b/>
          <w:color w:val="000000" w:themeColor="text1"/>
          <w:sz w:val="40"/>
          <w:szCs w:val="40"/>
          <w14:textFill>
            <w14:solidFill>
              <w14:schemeClr w14:val="tx1"/>
            </w14:solidFill>
          </w14:textFill>
        </w:rPr>
        <w:t>重庆外语外事学</w:t>
      </w:r>
      <w:r>
        <w:rPr>
          <w:rFonts w:ascii="仿宋" w:hAnsi="仿宋" w:eastAsia="仿宋"/>
          <w:b/>
          <w:color w:val="000000" w:themeColor="text1"/>
          <w:sz w:val="40"/>
          <w:szCs w:val="40"/>
          <w14:textFill>
            <w14:solidFill>
              <w14:schemeClr w14:val="tx1"/>
            </w14:solidFill>
          </w14:textFill>
        </w:rPr>
        <w:drawing>
          <wp:anchor distT="0" distB="0" distL="114300" distR="114300" simplePos="0" relativeHeight="251660288" behindDoc="0" locked="0" layoutInCell="1" allowOverlap="1">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Pr>
          <w:rFonts w:hint="eastAsia" w:ascii="仿宋" w:hAnsi="仿宋" w:eastAsia="仿宋"/>
          <w:b/>
          <w:color w:val="000000" w:themeColor="text1"/>
          <w:sz w:val="40"/>
          <w:szCs w:val="40"/>
          <w14:textFill>
            <w14:solidFill>
              <w14:schemeClr w14:val="tx1"/>
            </w14:solidFill>
          </w14:textFill>
        </w:rPr>
        <w:t>音乐学院钢琴采购及安装项目</w:t>
      </w:r>
    </w:p>
    <w:p>
      <w:pPr>
        <w:pStyle w:val="3"/>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656" w:firstLineChars="945"/>
        <w:rPr>
          <w:rFonts w:ascii="仿宋" w:hAnsi="仿宋" w:eastAsia="仿宋"/>
          <w:b/>
          <w:color w:val="FF0000"/>
          <w:sz w:val="28"/>
          <w:szCs w:val="28"/>
        </w:rPr>
      </w:pPr>
      <w:r>
        <w:rPr>
          <w:rFonts w:hint="eastAsia" w:ascii="仿宋" w:hAnsi="仿宋" w:eastAsia="仿宋"/>
          <w:b/>
          <w:sz w:val="28"/>
          <w:szCs w:val="28"/>
        </w:rPr>
        <w:t>参与人名称（公司全称）：</w:t>
      </w:r>
      <w:r>
        <w:rPr>
          <w:rFonts w:hint="eastAsia" w:ascii="仿宋" w:hAnsi="仿宋" w:eastAsia="仿宋"/>
          <w:b/>
          <w:color w:val="FF0000"/>
          <w:sz w:val="28"/>
          <w:szCs w:val="28"/>
        </w:rPr>
        <w:t>XXXX</w:t>
      </w:r>
    </w:p>
    <w:p>
      <w:pPr>
        <w:spacing w:line="500" w:lineRule="exact"/>
        <w:ind w:firstLine="2656" w:firstLineChars="945"/>
        <w:rPr>
          <w:rFonts w:ascii="仿宋" w:hAnsi="仿宋" w:eastAsia="仿宋"/>
          <w:b/>
          <w:color w:val="FF0000"/>
          <w:sz w:val="28"/>
          <w:szCs w:val="28"/>
        </w:rPr>
      </w:pPr>
      <w:r>
        <w:rPr>
          <w:rFonts w:hint="eastAsia" w:ascii="仿宋" w:hAnsi="仿宋" w:eastAsia="仿宋"/>
          <w:b/>
          <w:sz w:val="28"/>
          <w:szCs w:val="28"/>
        </w:rPr>
        <w:t>参与人授权代表：</w:t>
      </w:r>
      <w:r>
        <w:rPr>
          <w:rFonts w:hint="eastAsia" w:ascii="仿宋" w:hAnsi="仿宋" w:eastAsia="仿宋"/>
          <w:b/>
          <w:color w:val="FF0000"/>
          <w:sz w:val="28"/>
          <w:szCs w:val="28"/>
        </w:rPr>
        <w:t>XXXX</w:t>
      </w:r>
    </w:p>
    <w:p>
      <w:pPr>
        <w:pStyle w:val="3"/>
      </w:pPr>
    </w:p>
    <w:p>
      <w:pPr>
        <w:rPr>
          <w:rFonts w:hint="eastAsia"/>
        </w:rPr>
      </w:pPr>
    </w:p>
    <w:p>
      <w:pPr>
        <w:jc w:val="cente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sz w:val="30"/>
          <w:szCs w:val="30"/>
        </w:rPr>
        <w:t>此封面应作为报价响应文件封面</w:t>
      </w:r>
    </w:p>
    <w:p>
      <w:pPr>
        <w:jc w:val="center"/>
        <w:outlineLvl w:val="1"/>
        <w:rPr>
          <w:rFonts w:ascii="仿宋" w:hAnsi="仿宋" w:eastAsia="仿宋"/>
          <w:b/>
          <w:bCs/>
          <w:color w:val="000000" w:themeColor="text1"/>
          <w:sz w:val="28"/>
          <w:szCs w:val="28"/>
          <w14:textFill>
            <w14:solidFill>
              <w14:schemeClr w14:val="tx1"/>
            </w14:solidFill>
          </w14:textFill>
        </w:rPr>
      </w:pPr>
      <w:bookmarkStart w:id="50" w:name="_Toc182805217"/>
      <w:bookmarkStart w:id="51" w:name="_Toc225669322"/>
      <w:bookmarkStart w:id="52" w:name="_Toc169332838"/>
      <w:bookmarkStart w:id="53" w:name="_Toc213755939"/>
      <w:bookmarkStart w:id="54" w:name="_Toc259692740"/>
      <w:bookmarkStart w:id="55" w:name="_Toc192663686"/>
      <w:bookmarkStart w:id="56" w:name="_Toc181436565"/>
      <w:bookmarkStart w:id="57" w:name="_Toc213755858"/>
      <w:bookmarkStart w:id="58" w:name="_Toc235438274"/>
      <w:bookmarkStart w:id="59" w:name="_Toc249325711"/>
      <w:bookmarkStart w:id="60" w:name="_Toc266870907"/>
      <w:bookmarkStart w:id="61" w:name="_Toc236021449"/>
      <w:bookmarkStart w:id="62" w:name="_Toc219800243"/>
      <w:bookmarkStart w:id="63" w:name="_Toc203355733"/>
      <w:bookmarkStart w:id="64" w:name="_Toc160880160"/>
      <w:bookmarkStart w:id="65" w:name="_Toc193165734"/>
      <w:bookmarkStart w:id="66" w:name="_Toc227058530"/>
      <w:bookmarkStart w:id="67" w:name="_Toc211917116"/>
      <w:bookmarkStart w:id="68" w:name="_Toc230071147"/>
      <w:bookmarkStart w:id="69" w:name="_Toc160880529"/>
      <w:bookmarkStart w:id="70" w:name="_Toc193160448"/>
      <w:bookmarkStart w:id="71" w:name="_Toc192996446"/>
      <w:bookmarkStart w:id="72" w:name="_Toc170798793"/>
      <w:bookmarkStart w:id="73" w:name="_Toc213756051"/>
      <w:bookmarkStart w:id="74" w:name="_Toc259520865"/>
      <w:bookmarkStart w:id="75" w:name="_Toc273178698"/>
      <w:bookmarkStart w:id="76" w:name="_Toc251613829"/>
      <w:bookmarkStart w:id="77" w:name="_Toc192664153"/>
      <w:bookmarkStart w:id="78" w:name="_Toc232302115"/>
      <w:bookmarkStart w:id="79" w:name="_Toc191803626"/>
      <w:bookmarkStart w:id="80" w:name="_Toc191783222"/>
      <w:bookmarkStart w:id="81" w:name="_Toc267059806"/>
      <w:bookmarkStart w:id="82" w:name="_Toc253066614"/>
      <w:bookmarkStart w:id="83" w:name="_Toc192996338"/>
      <w:bookmarkStart w:id="84" w:name="_Toc267060453"/>
      <w:bookmarkStart w:id="85" w:name="_Toc255975007"/>
      <w:bookmarkStart w:id="86" w:name="_Toc251586231"/>
      <w:bookmarkStart w:id="87" w:name="_Toc213208766"/>
      <w:bookmarkStart w:id="88" w:name="_Toc266868670"/>
      <w:bookmarkStart w:id="89" w:name="_Toc267059653"/>
      <w:bookmarkStart w:id="90" w:name="_Toc181436461"/>
      <w:bookmarkStart w:id="91" w:name="_Toc267060208"/>
      <w:bookmarkStart w:id="92" w:name="_Toc267059539"/>
      <w:bookmarkStart w:id="93" w:name="_Toc267059030"/>
      <w:bookmarkStart w:id="94" w:name="_Toc266870432"/>
      <w:bookmarkStart w:id="95" w:name="_Toc213755995"/>
      <w:bookmarkStart w:id="96" w:name="_Toc266868937"/>
      <w:bookmarkStart w:id="97" w:name="_Toc266870833"/>
      <w:bookmarkStart w:id="98" w:name="_Toc258401256"/>
      <w:bookmarkStart w:id="99" w:name="_Toc267060068"/>
      <w:bookmarkStart w:id="100" w:name="_Toc192663835"/>
      <w:bookmarkStart w:id="101" w:name="_Toc223146608"/>
      <w:bookmarkStart w:id="102" w:name="_Toc169332949"/>
      <w:bookmarkStart w:id="103" w:name="_Toc191802690"/>
      <w:bookmarkStart w:id="104" w:name="_Toc267060321"/>
      <w:bookmarkStart w:id="105" w:name="_Toc254790899"/>
      <w:bookmarkStart w:id="106" w:name="_Toc177985469"/>
      <w:bookmarkStart w:id="107" w:name="_Toc267059181"/>
      <w:bookmarkStart w:id="108" w:name="_Toc259692647"/>
      <w:bookmarkStart w:id="109" w:name="_Toc235438344"/>
      <w:bookmarkStart w:id="110" w:name="_Toc217891402"/>
      <w:bookmarkStart w:id="111" w:name="_Toc267059919"/>
      <w:bookmarkStart w:id="112" w:name="_Toc180302913"/>
      <w:bookmarkStart w:id="113" w:name="_Toc182372782"/>
      <w:bookmarkStart w:id="114" w:name="_Toc191789329"/>
      <w:bookmarkStart w:id="115" w:name="_Toc235437991"/>
      <w:r>
        <w:rPr>
          <w:rFonts w:hint="eastAsia" w:ascii="仿宋" w:hAnsi="仿宋" w:eastAsia="仿宋"/>
          <w:b/>
          <w:bCs/>
          <w:color w:val="000000" w:themeColor="text1"/>
          <w:sz w:val="28"/>
          <w:szCs w:val="28"/>
          <w14:textFill>
            <w14:solidFill>
              <w14:schemeClr w14:val="tx1"/>
            </w14:solidFill>
          </w14:textFill>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致：重庆外语外事学院</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pPr>
        <w:spacing w:after="0" w:line="480" w:lineRule="exact"/>
        <w:ind w:firstLine="364" w:firstLineChars="15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pPr>
        <w:pStyle w:val="59"/>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rPr>
          <w:rFonts w:ascii="仿宋" w:hAnsi="仿宋" w:eastAsia="仿宋" w:cs="Times New Roman"/>
          <w:color w:val="000000" w:themeColor="text1"/>
          <w:kern w:val="2"/>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、报价一览表</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pPr>
        <w:spacing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6"/>
        <w:tblW w:w="10495" w:type="dxa"/>
        <w:tblInd w:w="0" w:type="dxa"/>
        <w:tblLayout w:type="fixed"/>
        <w:tblCellMar>
          <w:top w:w="0" w:type="dxa"/>
          <w:left w:w="108" w:type="dxa"/>
          <w:bottom w:w="0" w:type="dxa"/>
          <w:right w:w="108" w:type="dxa"/>
        </w:tblCellMar>
      </w:tblPr>
      <w:tblGrid>
        <w:gridCol w:w="618"/>
        <w:gridCol w:w="1216"/>
        <w:gridCol w:w="3264"/>
        <w:gridCol w:w="851"/>
        <w:gridCol w:w="850"/>
        <w:gridCol w:w="851"/>
        <w:gridCol w:w="709"/>
        <w:gridCol w:w="708"/>
        <w:gridCol w:w="1428"/>
      </w:tblGrid>
      <w:tr>
        <w:tblPrEx>
          <w:tblCellMar>
            <w:top w:w="0" w:type="dxa"/>
            <w:left w:w="108" w:type="dxa"/>
            <w:bottom w:w="0" w:type="dxa"/>
            <w:right w:w="108" w:type="dxa"/>
          </w:tblCellMar>
        </w:tblPrEx>
        <w:tc>
          <w:tcPr>
            <w:tcW w:w="618"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序号</w:t>
            </w:r>
          </w:p>
        </w:tc>
        <w:tc>
          <w:tcPr>
            <w:tcW w:w="1216"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设备名称</w:t>
            </w:r>
          </w:p>
        </w:tc>
        <w:tc>
          <w:tcPr>
            <w:tcW w:w="3264"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规格型号（技术参数）</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品牌</w:t>
            </w:r>
          </w:p>
        </w:tc>
        <w:tc>
          <w:tcPr>
            <w:tcW w:w="850"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数量</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单位</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单价</w:t>
            </w:r>
          </w:p>
        </w:tc>
        <w:tc>
          <w:tcPr>
            <w:tcW w:w="70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金额</w:t>
            </w:r>
          </w:p>
        </w:tc>
        <w:tc>
          <w:tcPr>
            <w:tcW w:w="142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b/>
                <w:bCs/>
                <w:color w:val="000000"/>
                <w:sz w:val="20"/>
                <w:szCs w:val="20"/>
              </w:rPr>
            </w:pPr>
            <w:r>
              <w:rPr>
                <w:rFonts w:hint="eastAsia" w:ascii="仿宋" w:hAnsi="仿宋" w:eastAsia="仿宋" w:cs="宋体"/>
                <w:b/>
                <w:bCs/>
                <w:color w:val="000000"/>
                <w:sz w:val="20"/>
                <w:szCs w:val="20"/>
              </w:rPr>
              <w:t>备注</w:t>
            </w:r>
          </w:p>
        </w:tc>
      </w:tr>
      <w:tr>
        <w:trPr>
          <w:trHeight w:val="90"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121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钢琴</w:t>
            </w:r>
          </w:p>
        </w:tc>
        <w:tc>
          <w:tcPr>
            <w:tcW w:w="326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立式钢琴，一米五至一米六</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17</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70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142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品牌要求：雅马哈、卡哇伊、珠江</w:t>
            </w:r>
          </w:p>
          <w:p>
            <w:pPr>
              <w:jc w:val="center"/>
              <w:rPr>
                <w:rFonts w:hint="default" w:ascii="仿宋" w:hAnsi="仿宋" w:eastAsia="仿宋" w:cs="宋体"/>
                <w:color w:val="000000"/>
                <w:sz w:val="20"/>
                <w:szCs w:val="20"/>
                <w:lang w:val="en-US" w:eastAsia="zh-CN"/>
              </w:rPr>
            </w:pPr>
            <w:r>
              <w:rPr>
                <w:rFonts w:hint="eastAsia" w:ascii="仿宋" w:hAnsi="仿宋" w:eastAsia="仿宋" w:cs="宋体"/>
                <w:color w:val="000000"/>
                <w:sz w:val="20"/>
                <w:szCs w:val="20"/>
                <w:lang w:eastAsia="zh-CN"/>
              </w:rPr>
              <w:t>（</w:t>
            </w:r>
            <w:r>
              <w:rPr>
                <w:rFonts w:hint="eastAsia" w:ascii="仿宋" w:hAnsi="仿宋" w:eastAsia="仿宋" w:cs="宋体"/>
                <w:color w:val="000000"/>
                <w:sz w:val="20"/>
                <w:szCs w:val="20"/>
                <w:lang w:val="en-US" w:eastAsia="zh-CN"/>
              </w:rPr>
              <w:t>提供样图）</w:t>
            </w:r>
          </w:p>
        </w:tc>
      </w:tr>
      <w:tr>
        <w:trPr>
          <w:trHeight w:val="90" w:hRule="atLeast"/>
        </w:trPr>
        <w:tc>
          <w:tcPr>
            <w:tcW w:w="61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2</w:t>
            </w:r>
          </w:p>
        </w:tc>
        <w:tc>
          <w:tcPr>
            <w:tcW w:w="121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教学钢琴</w:t>
            </w:r>
          </w:p>
        </w:tc>
        <w:tc>
          <w:tcPr>
            <w:tcW w:w="3264"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一米五至一米八平台钢琴</w:t>
            </w:r>
          </w:p>
        </w:tc>
        <w:tc>
          <w:tcPr>
            <w:tcW w:w="851"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850"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1</w:t>
            </w:r>
          </w:p>
        </w:tc>
        <w:tc>
          <w:tcPr>
            <w:tcW w:w="85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台</w:t>
            </w:r>
          </w:p>
        </w:tc>
        <w:tc>
          <w:tcPr>
            <w:tcW w:w="709"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708" w:type="dxa"/>
            <w:tcBorders>
              <w:top w:val="single" w:color="auto" w:sz="4" w:space="0"/>
              <w:left w:val="nil"/>
              <w:bottom w:val="single" w:color="auto" w:sz="4" w:space="0"/>
              <w:right w:val="single" w:color="auto" w:sz="4" w:space="0"/>
            </w:tcBorders>
            <w:shd w:val="clear" w:color="auto" w:fill="auto"/>
            <w:noWrap/>
            <w:vAlign w:val="bottom"/>
          </w:tcPr>
          <w:p>
            <w:pPr>
              <w:jc w:val="center"/>
              <w:rPr>
                <w:rFonts w:ascii="仿宋" w:hAnsi="仿宋" w:eastAsia="仿宋" w:cs="宋体"/>
                <w:color w:val="000000"/>
                <w:sz w:val="20"/>
                <w:szCs w:val="20"/>
              </w:rPr>
            </w:pPr>
          </w:p>
        </w:tc>
        <w:tc>
          <w:tcPr>
            <w:tcW w:w="1428" w:type="dxa"/>
            <w:tcBorders>
              <w:top w:val="single" w:color="auto" w:sz="4" w:space="0"/>
              <w:left w:val="nil"/>
              <w:bottom w:val="single" w:color="auto" w:sz="4" w:space="0"/>
              <w:right w:val="single" w:color="auto" w:sz="4" w:space="0"/>
            </w:tcBorders>
            <w:shd w:val="clear" w:color="auto" w:fill="auto"/>
            <w:noWrap/>
            <w:vAlign w:val="bottom"/>
          </w:tcPr>
          <w:p>
            <w:pPr>
              <w:jc w:val="center"/>
              <w:rPr>
                <w:rFonts w:hint="eastAsia" w:ascii="仿宋" w:hAnsi="仿宋" w:eastAsia="仿宋" w:cs="宋体"/>
                <w:color w:val="000000"/>
                <w:sz w:val="20"/>
                <w:szCs w:val="20"/>
              </w:rPr>
            </w:pPr>
            <w:r>
              <w:rPr>
                <w:rFonts w:hint="eastAsia" w:ascii="仿宋" w:hAnsi="仿宋" w:eastAsia="仿宋" w:cs="宋体"/>
                <w:color w:val="000000"/>
                <w:sz w:val="20"/>
                <w:szCs w:val="20"/>
              </w:rPr>
              <w:t>品牌要求：雅马哈、卡哇伊、珠江</w:t>
            </w:r>
          </w:p>
          <w:p>
            <w:pPr>
              <w:jc w:val="center"/>
              <w:rPr>
                <w:rFonts w:hint="eastAsia" w:ascii="仿宋" w:hAnsi="仿宋" w:eastAsia="仿宋" w:cs="宋体"/>
                <w:color w:val="000000"/>
                <w:sz w:val="20"/>
                <w:szCs w:val="20"/>
              </w:rPr>
            </w:pPr>
            <w:r>
              <w:rPr>
                <w:rFonts w:hint="eastAsia" w:ascii="仿宋" w:hAnsi="仿宋" w:eastAsia="仿宋" w:cs="宋体"/>
                <w:color w:val="000000"/>
                <w:sz w:val="20"/>
                <w:szCs w:val="20"/>
                <w:lang w:eastAsia="zh-CN"/>
              </w:rPr>
              <w:t>（</w:t>
            </w:r>
            <w:r>
              <w:rPr>
                <w:rFonts w:hint="eastAsia" w:ascii="仿宋" w:hAnsi="仿宋" w:eastAsia="仿宋" w:cs="宋体"/>
                <w:color w:val="000000"/>
                <w:sz w:val="20"/>
                <w:szCs w:val="20"/>
                <w:lang w:val="en-US" w:eastAsia="zh-CN"/>
              </w:rPr>
              <w:t>提供样图）</w:t>
            </w:r>
          </w:p>
        </w:tc>
      </w:tr>
      <w:tr>
        <w:tblPrEx>
          <w:tblCellMar>
            <w:top w:w="0" w:type="dxa"/>
            <w:left w:w="108" w:type="dxa"/>
            <w:bottom w:w="0" w:type="dxa"/>
            <w:right w:w="108" w:type="dxa"/>
          </w:tblCellMar>
        </w:tblPrEx>
        <w:trPr>
          <w:trHeight w:val="90" w:hRule="atLeast"/>
        </w:trPr>
        <w:tc>
          <w:tcPr>
            <w:tcW w:w="183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宋体"/>
                <w:color w:val="000000"/>
                <w:sz w:val="20"/>
                <w:szCs w:val="20"/>
              </w:rPr>
            </w:pPr>
            <w:r>
              <w:rPr>
                <w:rFonts w:hint="eastAsia" w:ascii="仿宋" w:hAnsi="仿宋" w:eastAsia="仿宋" w:cs="宋体"/>
                <w:color w:val="000000"/>
                <w:sz w:val="20"/>
                <w:szCs w:val="20"/>
              </w:rPr>
              <w:t>合计</w:t>
            </w:r>
          </w:p>
        </w:tc>
        <w:tc>
          <w:tcPr>
            <w:tcW w:w="8661" w:type="dxa"/>
            <w:gridSpan w:val="7"/>
            <w:tcBorders>
              <w:top w:val="single" w:color="auto" w:sz="4" w:space="0"/>
              <w:left w:val="nil"/>
              <w:bottom w:val="single" w:color="auto" w:sz="4" w:space="0"/>
              <w:right w:val="single" w:color="auto" w:sz="4" w:space="0"/>
            </w:tcBorders>
            <w:shd w:val="clear" w:color="auto" w:fill="auto"/>
            <w:vAlign w:val="bottom"/>
          </w:tcPr>
          <w:p>
            <w:pPr>
              <w:jc w:val="left"/>
              <w:rPr>
                <w:rFonts w:ascii="仿宋" w:hAnsi="仿宋" w:eastAsia="仿宋" w:cs="宋体"/>
                <w:color w:val="000000"/>
                <w:sz w:val="20"/>
                <w:szCs w:val="20"/>
              </w:rPr>
            </w:pPr>
            <w:r>
              <w:rPr>
                <w:rFonts w:hint="eastAsia" w:ascii="仿宋" w:hAnsi="仿宋" w:eastAsia="仿宋" w:cs="宋体"/>
                <w:color w:val="000000"/>
                <w:sz w:val="20"/>
                <w:szCs w:val="20"/>
              </w:rPr>
              <w:t>小写：</w:t>
            </w:r>
          </w:p>
          <w:p>
            <w:pPr>
              <w:jc w:val="left"/>
              <w:rPr>
                <w:rFonts w:ascii="仿宋" w:hAnsi="仿宋" w:eastAsia="仿宋" w:cs="宋体"/>
                <w:color w:val="000000"/>
                <w:sz w:val="20"/>
                <w:szCs w:val="20"/>
              </w:rPr>
            </w:pPr>
            <w:r>
              <w:rPr>
                <w:rFonts w:hint="eastAsia" w:ascii="仿宋" w:hAnsi="仿宋" w:eastAsia="仿宋" w:cs="宋体"/>
                <w:color w:val="000000"/>
                <w:sz w:val="20"/>
                <w:szCs w:val="20"/>
              </w:rPr>
              <w:t>大写：</w:t>
            </w:r>
          </w:p>
        </w:tc>
      </w:tr>
    </w:tbl>
    <w:p>
      <w:pPr>
        <w:spacing w:after="0" w:line="240" w:lineRule="auto"/>
        <w:rPr>
          <w:rFonts w:ascii="仿宋" w:hAnsi="仿宋" w:eastAsia="仿宋"/>
          <w:color w:val="000000" w:themeColor="text1"/>
          <w:sz w:val="24"/>
          <w:szCs w:val="24"/>
          <w14:textFill>
            <w14:solidFill>
              <w14:schemeClr w14:val="tx1"/>
            </w14:solidFill>
          </w14:textFill>
        </w:rPr>
      </w:pPr>
      <w:bookmarkStart w:id="182" w:name="_GoBack"/>
      <w:bookmarkEnd w:id="182"/>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pPr>
        <w:spacing w:after="0" w:line="240" w:lineRule="auto"/>
        <w:ind w:left="147" w:leftChars="67"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pPr>
        <w:spacing w:after="0" w:line="24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pPr>
        <w:spacing w:after="0" w:line="240" w:lineRule="auto"/>
        <w:ind w:right="1406"/>
        <w:jc w:val="right"/>
        <w:rPr>
          <w:rFonts w:ascii="仿宋" w:hAnsi="仿宋" w:eastAsia="仿宋"/>
          <w:color w:val="000000" w:themeColor="text1"/>
          <w:sz w:val="24"/>
          <w:szCs w:val="24"/>
          <w:lang w:val="zh-CN"/>
          <w14:textFill>
            <w14:solidFill>
              <w14:schemeClr w14:val="tx1"/>
            </w14:solidFill>
          </w14:textFill>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116" w:name="_Toc235438281"/>
      <w:bookmarkStart w:id="117" w:name="_Toc192664158"/>
      <w:bookmarkStart w:id="118" w:name="_Toc266868943"/>
      <w:bookmarkStart w:id="119" w:name="_Toc191803631"/>
      <w:bookmarkStart w:id="120" w:name="_Toc213756057"/>
      <w:bookmarkStart w:id="121" w:name="_Toc192663691"/>
      <w:bookmarkStart w:id="122" w:name="_Toc267059035"/>
      <w:bookmarkStart w:id="123" w:name="_Toc273178703"/>
      <w:bookmarkStart w:id="124" w:name="_Toc219800249"/>
      <w:bookmarkStart w:id="125" w:name="_Toc259692749"/>
      <w:bookmarkStart w:id="126" w:name="_Toc235437998"/>
      <w:bookmarkStart w:id="127" w:name="_Toc211917121"/>
      <w:bookmarkStart w:id="128" w:name="_Toc258401265"/>
      <w:bookmarkStart w:id="129" w:name="_Toc232302122"/>
      <w:bookmarkStart w:id="130" w:name="_Toc254790909"/>
      <w:bookmarkStart w:id="131" w:name="_Toc225669328"/>
      <w:bookmarkStart w:id="132" w:name="_Toc236021457"/>
      <w:bookmarkStart w:id="133" w:name="_Toc267059658"/>
      <w:bookmarkStart w:id="134" w:name="_Toc182805222"/>
      <w:bookmarkStart w:id="135" w:name="_Toc267060461"/>
      <w:bookmarkStart w:id="136" w:name="_Toc227058536"/>
      <w:bookmarkStart w:id="137" w:name="_Toc213756001"/>
      <w:bookmarkStart w:id="138" w:name="_Toc267060216"/>
      <w:bookmarkStart w:id="139" w:name="_Toc213208771"/>
      <w:bookmarkStart w:id="140" w:name="_Toc251613839"/>
      <w:bookmarkStart w:id="141" w:name="_Toc160880165"/>
      <w:bookmarkStart w:id="142" w:name="_Toc169332954"/>
      <w:bookmarkStart w:id="143" w:name="_Toc251586241"/>
      <w:bookmarkStart w:id="144" w:name="_Toc193165739"/>
      <w:bookmarkStart w:id="145" w:name="_Toc267060076"/>
      <w:bookmarkStart w:id="146" w:name="_Toc191802695"/>
      <w:bookmarkStart w:id="147" w:name="_Toc266868679"/>
      <w:bookmarkStart w:id="148" w:name="_Toc266870441"/>
      <w:bookmarkStart w:id="149" w:name="_Toc267059924"/>
      <w:bookmarkStart w:id="150" w:name="_Toc267059811"/>
      <w:bookmarkStart w:id="151" w:name="_Toc249325720"/>
      <w:bookmarkStart w:id="152" w:name="_Toc170798798"/>
      <w:bookmarkStart w:id="153" w:name="_Toc213755945"/>
      <w:bookmarkStart w:id="154" w:name="_Toc235438352"/>
      <w:bookmarkStart w:id="155" w:name="_Toc253066624"/>
      <w:bookmarkStart w:id="156" w:name="_Toc203355738"/>
      <w:bookmarkStart w:id="157" w:name="_Toc182372787"/>
      <w:bookmarkStart w:id="158" w:name="_Toc160880534"/>
      <w:bookmarkStart w:id="159" w:name="_Toc191783227"/>
      <w:bookmarkStart w:id="160" w:name="_Toc193160453"/>
      <w:bookmarkStart w:id="161" w:name="_Toc223146614"/>
      <w:bookmarkStart w:id="162" w:name="_Toc267059186"/>
      <w:bookmarkStart w:id="163" w:name="_Toc169332843"/>
      <w:bookmarkStart w:id="164" w:name="_Toc192996343"/>
      <w:bookmarkStart w:id="165" w:name="_Toc255975016"/>
      <w:bookmarkStart w:id="166" w:name="_Toc181436466"/>
      <w:bookmarkStart w:id="167" w:name="_Toc217891408"/>
      <w:bookmarkStart w:id="168" w:name="_Toc180302918"/>
      <w:bookmarkStart w:id="169" w:name="_Toc191789334"/>
      <w:bookmarkStart w:id="170" w:name="_Toc267059544"/>
      <w:bookmarkStart w:id="171" w:name="_Toc192663840"/>
      <w:bookmarkStart w:id="172" w:name="_Toc213755864"/>
      <w:bookmarkStart w:id="173" w:name="_Toc192996451"/>
      <w:bookmarkStart w:id="174" w:name="_Toc266870916"/>
      <w:bookmarkStart w:id="175" w:name="_Toc230071153"/>
      <w:bookmarkStart w:id="176" w:name="_Toc267060326"/>
      <w:bookmarkStart w:id="177" w:name="_Toc259692656"/>
      <w:bookmarkStart w:id="178" w:name="_Toc259520874"/>
      <w:bookmarkStart w:id="179" w:name="_Toc181436570"/>
      <w:bookmarkStart w:id="180" w:name="_Toc266870839"/>
      <w:bookmarkStart w:id="181" w:name="_Toc177985474"/>
    </w:p>
    <w:p>
      <w:pPr>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color w:val="000000" w:themeColor="text1"/>
          <w:sz w:val="28"/>
          <w:szCs w:val="28"/>
          <w14:textFill>
            <w14:solidFill>
              <w14:schemeClr w14:val="tx1"/>
            </w14:solidFill>
          </w14:textFill>
        </w:rPr>
        <w:t>参与人资质材料</w:t>
      </w:r>
    </w:p>
    <w:p>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授权经销商或代理商证明材料复印件</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质保期和售后服务承诺书（参与人自行起草）</w:t>
      </w:r>
    </w:p>
    <w:p>
      <w:pPr>
        <w:pStyle w:val="57"/>
        <w:numPr>
          <w:ilvl w:val="0"/>
          <w:numId w:val="7"/>
        </w:numPr>
        <w:spacing w:after="0" w:line="5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项目业绩证明</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以上材料复印件须加盖参与人公司公章，并与报价一览表一同密封</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altName w:val="Bahnschrift Light"/>
    <w:panose1 w:val="020B0502020202020204"/>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4199261"/>
    </w:sdtPr>
    <w:sdtContent>
      <w:sdt>
        <w:sdtPr>
          <w:id w:val="1985434202"/>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r>
              <w:rPr>
                <w:b/>
                <w:bCs/>
                <w:sz w:val="24"/>
                <w:szCs w:val="24"/>
              </w:rPr>
              <w:t xml:space="preserve">        </w:t>
            </w:r>
          </w:p>
          <w:p>
            <w:pPr>
              <w:pStyle w:val="19"/>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0B57BC1"/>
    <w:multiLevelType w:val="multilevel"/>
    <w:tmpl w:val="20B57BC1"/>
    <w:lvl w:ilvl="0" w:tentative="0">
      <w:start w:val="5"/>
      <w:numFmt w:val="decimal"/>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490C"/>
    <w:rsid w:val="000348A6"/>
    <w:rsid w:val="000569E1"/>
    <w:rsid w:val="00074B20"/>
    <w:rsid w:val="00082572"/>
    <w:rsid w:val="000934D4"/>
    <w:rsid w:val="000A4CA1"/>
    <w:rsid w:val="000B0F16"/>
    <w:rsid w:val="000B3351"/>
    <w:rsid w:val="000F4F45"/>
    <w:rsid w:val="00124995"/>
    <w:rsid w:val="0013118F"/>
    <w:rsid w:val="001561E9"/>
    <w:rsid w:val="00176CD4"/>
    <w:rsid w:val="00182C6E"/>
    <w:rsid w:val="0019033E"/>
    <w:rsid w:val="001A2968"/>
    <w:rsid w:val="001A5B43"/>
    <w:rsid w:val="001B719E"/>
    <w:rsid w:val="001C6943"/>
    <w:rsid w:val="00210591"/>
    <w:rsid w:val="00235C32"/>
    <w:rsid w:val="00244E90"/>
    <w:rsid w:val="0026365C"/>
    <w:rsid w:val="0026577A"/>
    <w:rsid w:val="002772BB"/>
    <w:rsid w:val="00286467"/>
    <w:rsid w:val="00295590"/>
    <w:rsid w:val="002C2C3D"/>
    <w:rsid w:val="002C4297"/>
    <w:rsid w:val="002E6615"/>
    <w:rsid w:val="00334E6F"/>
    <w:rsid w:val="003570A0"/>
    <w:rsid w:val="003C5808"/>
    <w:rsid w:val="003C60EF"/>
    <w:rsid w:val="003D3C2D"/>
    <w:rsid w:val="003E6439"/>
    <w:rsid w:val="003F20A6"/>
    <w:rsid w:val="00404FA2"/>
    <w:rsid w:val="004242F4"/>
    <w:rsid w:val="0043243C"/>
    <w:rsid w:val="00441955"/>
    <w:rsid w:val="00455734"/>
    <w:rsid w:val="004B66B1"/>
    <w:rsid w:val="004C7098"/>
    <w:rsid w:val="00502F52"/>
    <w:rsid w:val="00582530"/>
    <w:rsid w:val="00590957"/>
    <w:rsid w:val="005A5A4D"/>
    <w:rsid w:val="005F1FC8"/>
    <w:rsid w:val="00630374"/>
    <w:rsid w:val="00662F84"/>
    <w:rsid w:val="006F3C71"/>
    <w:rsid w:val="006F5FBA"/>
    <w:rsid w:val="00737B98"/>
    <w:rsid w:val="0079458B"/>
    <w:rsid w:val="007A0AF6"/>
    <w:rsid w:val="007B0F09"/>
    <w:rsid w:val="007B2319"/>
    <w:rsid w:val="007B41E0"/>
    <w:rsid w:val="007C43A7"/>
    <w:rsid w:val="00820F76"/>
    <w:rsid w:val="00842FA9"/>
    <w:rsid w:val="00865B30"/>
    <w:rsid w:val="00874219"/>
    <w:rsid w:val="008902DC"/>
    <w:rsid w:val="00916532"/>
    <w:rsid w:val="00923C7E"/>
    <w:rsid w:val="00936704"/>
    <w:rsid w:val="00951205"/>
    <w:rsid w:val="009606BC"/>
    <w:rsid w:val="00967E57"/>
    <w:rsid w:val="00994E59"/>
    <w:rsid w:val="009A3A7F"/>
    <w:rsid w:val="00A127A1"/>
    <w:rsid w:val="00A148CE"/>
    <w:rsid w:val="00A24465"/>
    <w:rsid w:val="00A40610"/>
    <w:rsid w:val="00A4220E"/>
    <w:rsid w:val="00A44A63"/>
    <w:rsid w:val="00A64A5B"/>
    <w:rsid w:val="00AD29A3"/>
    <w:rsid w:val="00AF3C2A"/>
    <w:rsid w:val="00B14C37"/>
    <w:rsid w:val="00B54440"/>
    <w:rsid w:val="00B554E7"/>
    <w:rsid w:val="00B80FFC"/>
    <w:rsid w:val="00BD49FB"/>
    <w:rsid w:val="00BD7232"/>
    <w:rsid w:val="00BE1921"/>
    <w:rsid w:val="00BE748A"/>
    <w:rsid w:val="00C035B5"/>
    <w:rsid w:val="00C328CE"/>
    <w:rsid w:val="00C66E1E"/>
    <w:rsid w:val="00C676BA"/>
    <w:rsid w:val="00C81AB4"/>
    <w:rsid w:val="00C857BF"/>
    <w:rsid w:val="00C94AC0"/>
    <w:rsid w:val="00CC39FD"/>
    <w:rsid w:val="00D2102C"/>
    <w:rsid w:val="00D229E8"/>
    <w:rsid w:val="00D36D52"/>
    <w:rsid w:val="00D56DEA"/>
    <w:rsid w:val="00D64059"/>
    <w:rsid w:val="00DB6737"/>
    <w:rsid w:val="00E11567"/>
    <w:rsid w:val="00E14FB0"/>
    <w:rsid w:val="00E3310A"/>
    <w:rsid w:val="00E33B9E"/>
    <w:rsid w:val="00E33C1C"/>
    <w:rsid w:val="00E33D9F"/>
    <w:rsid w:val="00E45686"/>
    <w:rsid w:val="00E50272"/>
    <w:rsid w:val="00E50977"/>
    <w:rsid w:val="00E761EA"/>
    <w:rsid w:val="00E77305"/>
    <w:rsid w:val="00E83979"/>
    <w:rsid w:val="00E95973"/>
    <w:rsid w:val="00EC53CA"/>
    <w:rsid w:val="00ED2437"/>
    <w:rsid w:val="00EE3803"/>
    <w:rsid w:val="00F0149B"/>
    <w:rsid w:val="00F63335"/>
    <w:rsid w:val="00F8646A"/>
    <w:rsid w:val="00F876DE"/>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6B592871"/>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2"/>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3"/>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4"/>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5"/>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6"/>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7"/>
    <w:semiHidden/>
    <w:unhideWhenUsed/>
    <w:qFormat/>
    <w:uiPriority w:val="9"/>
    <w:pPr>
      <w:keepNext/>
      <w:keepLines/>
      <w:spacing w:before="120" w:after="0"/>
      <w:outlineLvl w:val="6"/>
    </w:pPr>
    <w:rPr>
      <w:i/>
      <w:iCs/>
    </w:rPr>
  </w:style>
  <w:style w:type="paragraph" w:styleId="9">
    <w:name w:val="heading 8"/>
    <w:basedOn w:val="1"/>
    <w:next w:val="1"/>
    <w:link w:val="38"/>
    <w:semiHidden/>
    <w:unhideWhenUsed/>
    <w:qFormat/>
    <w:uiPriority w:val="9"/>
    <w:pPr>
      <w:keepNext/>
      <w:keepLines/>
      <w:spacing w:before="120" w:after="0"/>
      <w:outlineLvl w:val="7"/>
    </w:pPr>
    <w:rPr>
      <w:b/>
      <w:bCs/>
    </w:rPr>
  </w:style>
  <w:style w:type="paragraph" w:styleId="10">
    <w:name w:val="heading 9"/>
    <w:basedOn w:val="1"/>
    <w:next w:val="1"/>
    <w:link w:val="39"/>
    <w:semiHidden/>
    <w:unhideWhenUsed/>
    <w:qFormat/>
    <w:uiPriority w:val="9"/>
    <w:pPr>
      <w:keepNext/>
      <w:keepLines/>
      <w:spacing w:before="120" w:after="0"/>
      <w:outlineLvl w:val="8"/>
    </w:pPr>
    <w:rPr>
      <w:i/>
      <w:iCs/>
    </w:rPr>
  </w:style>
  <w:style w:type="character" w:default="1" w:styleId="27">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annotation text"/>
    <w:basedOn w:val="1"/>
    <w:semiHidden/>
    <w:unhideWhenUsed/>
    <w:qFormat/>
    <w:uiPriority w:val="99"/>
    <w:pPr>
      <w:jc w:val="left"/>
    </w:pPr>
  </w:style>
  <w:style w:type="paragraph" w:styleId="14">
    <w:name w:val="Body Text"/>
    <w:basedOn w:val="1"/>
    <w:link w:val="61"/>
    <w:semiHidden/>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0"/>
    <w:unhideWhenUsed/>
    <w:qFormat/>
    <w:uiPriority w:val="0"/>
    <w:rPr>
      <w:rFonts w:hAnsi="Courier New" w:cs="Courier New" w:asciiTheme="minorEastAsia"/>
    </w:rPr>
  </w:style>
  <w:style w:type="paragraph" w:styleId="17">
    <w:name w:val="Date"/>
    <w:basedOn w:val="1"/>
    <w:next w:val="1"/>
    <w:link w:val="63"/>
    <w:semiHidden/>
    <w:unhideWhenUsed/>
    <w:qFormat/>
    <w:uiPriority w:val="99"/>
    <w:pPr>
      <w:ind w:left="100" w:leftChars="2500"/>
    </w:pPr>
  </w:style>
  <w:style w:type="paragraph" w:styleId="18">
    <w:name w:val="Balloon Text"/>
    <w:basedOn w:val="1"/>
    <w:link w:val="64"/>
    <w:semiHidden/>
    <w:unhideWhenUsed/>
    <w:qFormat/>
    <w:uiPriority w:val="99"/>
    <w:pPr>
      <w:spacing w:after="0" w:line="240" w:lineRule="auto"/>
    </w:pPr>
    <w:rPr>
      <w:sz w:val="18"/>
      <w:szCs w:val="18"/>
    </w:rPr>
  </w:style>
  <w:style w:type="paragraph" w:styleId="19">
    <w:name w:val="footer"/>
    <w:basedOn w:val="1"/>
    <w:link w:val="56"/>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1"/>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58"/>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0"/>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customStyle="1" w:styleId="31">
    <w:name w:val="标题 1 字符"/>
    <w:basedOn w:val="27"/>
    <w:link w:val="2"/>
    <w:qFormat/>
    <w:uiPriority w:val="9"/>
    <w:rPr>
      <w:rFonts w:asciiTheme="majorHAnsi" w:hAnsiTheme="majorHAnsi" w:eastAsiaTheme="majorEastAsia" w:cstheme="majorBidi"/>
      <w:b/>
      <w:bCs/>
      <w:caps/>
      <w:spacing w:val="4"/>
      <w:sz w:val="28"/>
      <w:szCs w:val="28"/>
    </w:rPr>
  </w:style>
  <w:style w:type="character" w:customStyle="1" w:styleId="32">
    <w:name w:val="标题 2 字符"/>
    <w:basedOn w:val="27"/>
    <w:link w:val="3"/>
    <w:qFormat/>
    <w:uiPriority w:val="9"/>
    <w:rPr>
      <w:rFonts w:asciiTheme="majorHAnsi" w:hAnsiTheme="majorHAnsi" w:eastAsiaTheme="majorEastAsia" w:cstheme="majorBidi"/>
      <w:b/>
      <w:bCs/>
      <w:sz w:val="28"/>
      <w:szCs w:val="28"/>
    </w:rPr>
  </w:style>
  <w:style w:type="character" w:customStyle="1" w:styleId="33">
    <w:name w:val="标题 3 字符"/>
    <w:basedOn w:val="27"/>
    <w:link w:val="4"/>
    <w:semiHidden/>
    <w:qFormat/>
    <w:uiPriority w:val="9"/>
    <w:rPr>
      <w:rFonts w:asciiTheme="majorHAnsi" w:hAnsiTheme="majorHAnsi" w:eastAsiaTheme="majorEastAsia" w:cstheme="majorBidi"/>
      <w:spacing w:val="4"/>
      <w:sz w:val="24"/>
      <w:szCs w:val="24"/>
    </w:rPr>
  </w:style>
  <w:style w:type="character" w:customStyle="1" w:styleId="34">
    <w:name w:val="标题 4 字符"/>
    <w:basedOn w:val="27"/>
    <w:link w:val="5"/>
    <w:semiHidden/>
    <w:qFormat/>
    <w:uiPriority w:val="9"/>
    <w:rPr>
      <w:rFonts w:asciiTheme="majorHAnsi" w:hAnsiTheme="majorHAnsi" w:eastAsiaTheme="majorEastAsia" w:cstheme="majorBidi"/>
      <w:i/>
      <w:iCs/>
      <w:sz w:val="24"/>
      <w:szCs w:val="24"/>
    </w:rPr>
  </w:style>
  <w:style w:type="character" w:customStyle="1" w:styleId="35">
    <w:name w:val="标题 5 字符"/>
    <w:basedOn w:val="27"/>
    <w:link w:val="6"/>
    <w:semiHidden/>
    <w:qFormat/>
    <w:uiPriority w:val="9"/>
    <w:rPr>
      <w:rFonts w:asciiTheme="majorHAnsi" w:hAnsiTheme="majorHAnsi" w:eastAsiaTheme="majorEastAsia" w:cstheme="majorBidi"/>
      <w:b/>
      <w:bCs/>
    </w:rPr>
  </w:style>
  <w:style w:type="character" w:customStyle="1" w:styleId="36">
    <w:name w:val="标题 6 字符"/>
    <w:basedOn w:val="27"/>
    <w:link w:val="7"/>
    <w:semiHidden/>
    <w:qFormat/>
    <w:uiPriority w:val="9"/>
    <w:rPr>
      <w:rFonts w:asciiTheme="majorHAnsi" w:hAnsiTheme="majorHAnsi" w:eastAsiaTheme="majorEastAsia" w:cstheme="majorBidi"/>
      <w:b/>
      <w:bCs/>
      <w:i/>
      <w:iCs/>
    </w:rPr>
  </w:style>
  <w:style w:type="character" w:customStyle="1" w:styleId="37">
    <w:name w:val="标题 7 字符"/>
    <w:basedOn w:val="27"/>
    <w:link w:val="8"/>
    <w:semiHidden/>
    <w:qFormat/>
    <w:uiPriority w:val="9"/>
    <w:rPr>
      <w:i/>
      <w:iCs/>
    </w:rPr>
  </w:style>
  <w:style w:type="character" w:customStyle="1" w:styleId="38">
    <w:name w:val="标题 8 字符"/>
    <w:basedOn w:val="27"/>
    <w:link w:val="9"/>
    <w:semiHidden/>
    <w:qFormat/>
    <w:uiPriority w:val="9"/>
    <w:rPr>
      <w:b/>
      <w:bCs/>
    </w:rPr>
  </w:style>
  <w:style w:type="character" w:customStyle="1" w:styleId="39">
    <w:name w:val="标题 9 字符"/>
    <w:basedOn w:val="27"/>
    <w:link w:val="10"/>
    <w:semiHidden/>
    <w:qFormat/>
    <w:uiPriority w:val="9"/>
    <w:rPr>
      <w:i/>
      <w:iCs/>
    </w:rPr>
  </w:style>
  <w:style w:type="character" w:customStyle="1" w:styleId="40">
    <w:name w:val="标题 字符"/>
    <w:basedOn w:val="27"/>
    <w:link w:val="25"/>
    <w:qFormat/>
    <w:uiPriority w:val="10"/>
    <w:rPr>
      <w:rFonts w:asciiTheme="majorHAnsi" w:hAnsiTheme="majorHAnsi" w:eastAsiaTheme="majorEastAsia" w:cstheme="majorBidi"/>
      <w:b/>
      <w:bCs/>
      <w:spacing w:val="-7"/>
      <w:sz w:val="48"/>
      <w:szCs w:val="48"/>
    </w:rPr>
  </w:style>
  <w:style w:type="character" w:customStyle="1" w:styleId="41">
    <w:name w:val="副标题 字符"/>
    <w:basedOn w:val="27"/>
    <w:link w:val="22"/>
    <w:qFormat/>
    <w:uiPriority w:val="11"/>
    <w:rPr>
      <w:rFonts w:asciiTheme="majorHAnsi" w:hAnsiTheme="majorHAnsi" w:eastAsiaTheme="majorEastAsia" w:cstheme="majorBidi"/>
      <w:sz w:val="24"/>
      <w:szCs w:val="24"/>
    </w:rPr>
  </w:style>
  <w:style w:type="paragraph" w:styleId="42">
    <w:name w:val="No Spacing"/>
    <w:link w:val="53"/>
    <w:qFormat/>
    <w:uiPriority w:val="1"/>
    <w:pPr>
      <w:jc w:val="both"/>
    </w:pPr>
    <w:rPr>
      <w:rFonts w:asciiTheme="minorHAnsi" w:hAnsiTheme="minorHAnsi" w:eastAsiaTheme="minorEastAsia" w:cstheme="minorBidi"/>
      <w:sz w:val="22"/>
      <w:szCs w:val="22"/>
      <w:lang w:val="en-US" w:eastAsia="zh-CN" w:bidi="ar-SA"/>
    </w:rPr>
  </w:style>
  <w:style w:type="paragraph" w:styleId="43">
    <w:name w:val="Quote"/>
    <w:basedOn w:val="1"/>
    <w:next w:val="1"/>
    <w:link w:val="44"/>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4">
    <w:name w:val="引用 字符"/>
    <w:basedOn w:val="27"/>
    <w:link w:val="43"/>
    <w:qFormat/>
    <w:uiPriority w:val="29"/>
    <w:rPr>
      <w:rFonts w:asciiTheme="majorHAnsi" w:hAnsiTheme="majorHAnsi" w:eastAsiaTheme="majorEastAsia" w:cstheme="majorBidi"/>
      <w:i/>
      <w:iCs/>
      <w:sz w:val="24"/>
      <w:szCs w:val="24"/>
    </w:rPr>
  </w:style>
  <w:style w:type="paragraph" w:styleId="45">
    <w:name w:val="Intense Quote"/>
    <w:basedOn w:val="1"/>
    <w:next w:val="1"/>
    <w:link w:val="46"/>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6">
    <w:name w:val="明显引用 字符"/>
    <w:basedOn w:val="27"/>
    <w:link w:val="45"/>
    <w:qFormat/>
    <w:uiPriority w:val="30"/>
    <w:rPr>
      <w:rFonts w:asciiTheme="majorHAnsi" w:hAnsiTheme="majorHAnsi" w:eastAsiaTheme="majorEastAsia" w:cstheme="majorBidi"/>
      <w:sz w:val="26"/>
      <w:szCs w:val="26"/>
    </w:rPr>
  </w:style>
  <w:style w:type="character" w:customStyle="1" w:styleId="47">
    <w:name w:val="不明显强调1"/>
    <w:basedOn w:val="27"/>
    <w:qFormat/>
    <w:uiPriority w:val="19"/>
    <w:rPr>
      <w:i/>
      <w:iCs/>
      <w:color w:val="auto"/>
    </w:rPr>
  </w:style>
  <w:style w:type="character" w:customStyle="1" w:styleId="48">
    <w:name w:val="明显强调1"/>
    <w:basedOn w:val="27"/>
    <w:qFormat/>
    <w:uiPriority w:val="21"/>
    <w:rPr>
      <w:b/>
      <w:bCs/>
      <w:i/>
      <w:iCs/>
      <w:color w:val="auto"/>
    </w:rPr>
  </w:style>
  <w:style w:type="character" w:customStyle="1" w:styleId="49">
    <w:name w:val="不明显参考1"/>
    <w:basedOn w:val="27"/>
    <w:qFormat/>
    <w:uiPriority w:val="31"/>
    <w:rPr>
      <w:smallCaps/>
      <w:color w:val="auto"/>
      <w:u w:val="single" w:color="7E7E7E" w:themeColor="text1" w:themeTint="80"/>
    </w:rPr>
  </w:style>
  <w:style w:type="character" w:customStyle="1" w:styleId="50">
    <w:name w:val="明显参考1"/>
    <w:basedOn w:val="27"/>
    <w:qFormat/>
    <w:uiPriority w:val="32"/>
    <w:rPr>
      <w:b/>
      <w:bCs/>
      <w:smallCaps/>
      <w:color w:val="auto"/>
      <w:u w:val="single"/>
    </w:rPr>
  </w:style>
  <w:style w:type="character" w:customStyle="1" w:styleId="51">
    <w:name w:val="书籍标题1"/>
    <w:basedOn w:val="27"/>
    <w:qFormat/>
    <w:uiPriority w:val="33"/>
    <w:rPr>
      <w:b/>
      <w:bCs/>
      <w:smallCaps/>
      <w:color w:val="auto"/>
    </w:rPr>
  </w:style>
  <w:style w:type="paragraph" w:customStyle="1" w:styleId="52">
    <w:name w:val="TOC 标题1"/>
    <w:basedOn w:val="2"/>
    <w:next w:val="1"/>
    <w:unhideWhenUsed/>
    <w:qFormat/>
    <w:uiPriority w:val="39"/>
    <w:pPr>
      <w:outlineLvl w:val="9"/>
    </w:pPr>
  </w:style>
  <w:style w:type="character" w:customStyle="1" w:styleId="53">
    <w:name w:val="无间隔 字符"/>
    <w:basedOn w:val="27"/>
    <w:link w:val="42"/>
    <w:qFormat/>
    <w:uiPriority w:val="1"/>
  </w:style>
  <w:style w:type="paragraph" w:customStyle="1" w:styleId="5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页眉 字符"/>
    <w:basedOn w:val="27"/>
    <w:link w:val="20"/>
    <w:qFormat/>
    <w:uiPriority w:val="99"/>
    <w:rPr>
      <w:sz w:val="18"/>
      <w:szCs w:val="18"/>
    </w:rPr>
  </w:style>
  <w:style w:type="character" w:customStyle="1" w:styleId="56">
    <w:name w:val="页脚 字符"/>
    <w:basedOn w:val="27"/>
    <w:link w:val="19"/>
    <w:qFormat/>
    <w:uiPriority w:val="99"/>
    <w:rPr>
      <w:sz w:val="18"/>
      <w:szCs w:val="18"/>
    </w:rPr>
  </w:style>
  <w:style w:type="paragraph" w:styleId="57">
    <w:name w:val="List Paragraph"/>
    <w:basedOn w:val="1"/>
    <w:qFormat/>
    <w:uiPriority w:val="34"/>
    <w:pPr>
      <w:ind w:firstLine="420" w:firstLineChars="200"/>
    </w:pPr>
  </w:style>
  <w:style w:type="character" w:customStyle="1" w:styleId="58">
    <w:name w:val="正文文本缩进 3 字符"/>
    <w:basedOn w:val="27"/>
    <w:link w:val="23"/>
    <w:qFormat/>
    <w:uiPriority w:val="0"/>
    <w:rPr>
      <w:rFonts w:ascii="Times New Roman" w:hAnsi="Times New Roman" w:eastAsia="宋体" w:cs="Times New Roman"/>
      <w:kern w:val="2"/>
      <w:sz w:val="16"/>
      <w:szCs w:val="16"/>
    </w:rPr>
  </w:style>
  <w:style w:type="paragraph" w:customStyle="1" w:styleId="59">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0">
    <w:name w:val="纯文本 字符"/>
    <w:basedOn w:val="27"/>
    <w:link w:val="16"/>
    <w:semiHidden/>
    <w:qFormat/>
    <w:uiPriority w:val="99"/>
    <w:rPr>
      <w:rFonts w:hAnsi="Courier New" w:cs="Courier New" w:asciiTheme="minorEastAsia"/>
    </w:rPr>
  </w:style>
  <w:style w:type="character" w:customStyle="1" w:styleId="61">
    <w:name w:val="正文文本 字符"/>
    <w:basedOn w:val="27"/>
    <w:link w:val="14"/>
    <w:semiHidden/>
    <w:qFormat/>
    <w:uiPriority w:val="99"/>
  </w:style>
  <w:style w:type="character" w:customStyle="1" w:styleId="62">
    <w:name w:val="纯文本 Char"/>
    <w:qFormat/>
    <w:uiPriority w:val="0"/>
    <w:rPr>
      <w:rFonts w:ascii="宋体" w:hAnsi="Courier New" w:eastAsia="宋体"/>
      <w:kern w:val="2"/>
      <w:sz w:val="21"/>
      <w:lang w:val="en-US" w:eastAsia="zh-CN" w:bidi="ar-SA"/>
    </w:rPr>
  </w:style>
  <w:style w:type="character" w:customStyle="1" w:styleId="63">
    <w:name w:val="日期 字符"/>
    <w:basedOn w:val="27"/>
    <w:link w:val="17"/>
    <w:semiHidden/>
    <w:qFormat/>
    <w:uiPriority w:val="99"/>
    <w:rPr>
      <w:rFonts w:asciiTheme="minorHAnsi" w:hAnsiTheme="minorHAnsi" w:eastAsiaTheme="minorEastAsia" w:cstheme="minorBidi"/>
      <w:sz w:val="22"/>
      <w:szCs w:val="22"/>
    </w:rPr>
  </w:style>
  <w:style w:type="character" w:customStyle="1" w:styleId="64">
    <w:name w:val="批注框文本 字符"/>
    <w:basedOn w:val="27"/>
    <w:link w:val="18"/>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0270E-7759-42B3-849C-81CD8E6715FF}">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460</Words>
  <Characters>2626</Characters>
  <Lines>21</Lines>
  <Paragraphs>6</Paragraphs>
  <TotalTime>2</TotalTime>
  <ScaleCrop>false</ScaleCrop>
  <LinksUpToDate>false</LinksUpToDate>
  <CharactersWithSpaces>3080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2023-10-08T01:33:00Z</dcterms:created>
  <dc:creator>树亮 门</dc:creator>
  <cp:lastModifiedBy>Administrator</cp:lastModifiedBy>
  <dcterms:modified xsi:type="dcterms:W3CDTF">2023-10-08T12:13:56Z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