
<file path=[Content_Types].xml><?xml version="1.0" encoding="utf-8"?>
<Types xmlns="http://schemas.openxmlformats.org/package/2006/content-types">
  <Default Extension="xml" ContentType="application/xml"/>
  <Default Extension="wmf" ContentType="image/x-wm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bookmarkStart w:id="183" w:name="_GoBack"/>
      <w:bookmarkEnd w:id="183"/>
      <w:r>
        <w:drawing>
          <wp:anchor distT="0" distB="0" distL="114300" distR="114300" simplePos="0" relativeHeight="251659264" behindDoc="1" locked="0" layoutInCell="1" allowOverlap="1">
            <wp:simplePos x="0" y="0"/>
            <wp:positionH relativeFrom="page">
              <wp:posOffset>2233930</wp:posOffset>
            </wp:positionH>
            <wp:positionV relativeFrom="page">
              <wp:posOffset>1150620</wp:posOffset>
            </wp:positionV>
            <wp:extent cx="3252470" cy="7048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ascii="仿宋" w:hAnsi="仿宋" w:eastAsia="仿宋"/>
          <w:b/>
          <w:sz w:val="44"/>
          <w:szCs w:val="24"/>
          <w:highlight w:val="yellow"/>
        </w:rPr>
      </w:pPr>
    </w:p>
    <w:p>
      <w:pPr>
        <w:spacing w:after="0"/>
        <w:jc w:val="center"/>
        <w:rPr>
          <w:rFonts w:hint="default" w:ascii="仿宋" w:hAnsi="仿宋" w:eastAsia="仿宋"/>
          <w:b/>
          <w:bCs/>
          <w:sz w:val="36"/>
          <w:szCs w:val="36"/>
          <w:lang w:val="en-US" w:eastAsia="zh-CN"/>
        </w:rPr>
      </w:pPr>
      <w:r>
        <w:rPr>
          <w:rFonts w:hint="eastAsia" w:ascii="仿宋" w:hAnsi="仿宋" w:eastAsia="仿宋"/>
          <w:b/>
          <w:bCs/>
          <w:sz w:val="40"/>
          <w:szCs w:val="40"/>
          <w:lang w:val="en-US" w:eastAsia="zh-CN"/>
        </w:rPr>
        <w:t>广州应用科技学院金融科技综合实训平台采购项目</w:t>
      </w:r>
    </w:p>
    <w:p>
      <w:pPr>
        <w:spacing w:line="1000" w:lineRule="exact"/>
        <w:jc w:val="center"/>
        <w:rPr>
          <w:rFonts w:hint="default" w:ascii="仿宋" w:hAnsi="仿宋" w:eastAsia="仿宋"/>
          <w:b/>
          <w:sz w:val="32"/>
          <w:szCs w:val="32"/>
          <w:lang w:val="en-US" w:eastAsia="zh-CN"/>
        </w:rPr>
      </w:pP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after="0"/>
        <w:jc w:val="left"/>
        <w:rPr>
          <w:rFonts w:hint="eastAsia" w:ascii="仿宋" w:hAnsi="仿宋" w:eastAsia="仿宋"/>
          <w:b/>
          <w:sz w:val="28"/>
          <w:szCs w:val="28"/>
        </w:rPr>
      </w:pPr>
    </w:p>
    <w:p>
      <w:pPr>
        <w:spacing w:after="0"/>
        <w:ind w:firstLine="1968" w:firstLineChars="700"/>
        <w:jc w:val="left"/>
        <w:rPr>
          <w:rFonts w:hint="default" w:ascii="仿宋" w:hAnsi="仿宋" w:eastAsia="仿宋"/>
          <w:b/>
          <w:color w:val="FF0000"/>
          <w:sz w:val="28"/>
          <w:szCs w:val="28"/>
          <w:lang w:val="en-US" w:eastAsia="zh-CN"/>
        </w:rPr>
      </w:pPr>
      <w:r>
        <w:rPr>
          <w:rFonts w:hint="eastAsia" w:ascii="仿宋" w:hAnsi="仿宋" w:eastAsia="仿宋"/>
          <w:b/>
          <w:sz w:val="28"/>
          <w:szCs w:val="28"/>
        </w:rPr>
        <w:t>项目编号：</w:t>
      </w:r>
      <w:bookmarkStart w:id="1" w:name="_Toc169332792"/>
      <w:bookmarkStart w:id="2" w:name="_Toc160880485"/>
      <w:bookmarkStart w:id="3" w:name="_Toc160880118"/>
      <w:r>
        <w:rPr>
          <w:rFonts w:hint="eastAsia" w:ascii="仿宋" w:hAnsi="仿宋" w:eastAsia="仿宋"/>
          <w:b/>
          <w:sz w:val="28"/>
          <w:szCs w:val="28"/>
        </w:rPr>
        <w:t>WZ-XJ2023-61</w:t>
      </w:r>
    </w:p>
    <w:p>
      <w:pPr>
        <w:spacing w:after="0"/>
        <w:ind w:firstLine="1968" w:firstLineChars="700"/>
        <w:jc w:val="left"/>
        <w:rPr>
          <w:rFonts w:ascii="仿宋" w:hAnsi="仿宋" w:eastAsia="仿宋"/>
          <w:b/>
          <w:color w:val="auto"/>
          <w:sz w:val="44"/>
          <w:szCs w:val="44"/>
        </w:rPr>
      </w:pPr>
      <w:r>
        <w:rPr>
          <w:rFonts w:hint="eastAsia" w:ascii="仿宋" w:hAnsi="仿宋" w:eastAsia="仿宋"/>
          <w:b/>
          <w:sz w:val="28"/>
          <w:szCs w:val="28"/>
        </w:rPr>
        <w:t>项目名称</w:t>
      </w:r>
      <w:bookmarkEnd w:id="1"/>
      <w:bookmarkEnd w:id="2"/>
      <w:bookmarkEnd w:id="3"/>
      <w:bookmarkStart w:id="4" w:name="_Toc212454753"/>
      <w:bookmarkStart w:id="5" w:name="_Toc169332794"/>
      <w:bookmarkStart w:id="6" w:name="_Toc212456146"/>
      <w:bookmarkStart w:id="7" w:name="_Toc267060407"/>
      <w:bookmarkStart w:id="8" w:name="_Toc251586187"/>
      <w:bookmarkStart w:id="9" w:name="_Toc235438297"/>
      <w:bookmarkStart w:id="10" w:name="_Toc255974963"/>
      <w:bookmarkStart w:id="11" w:name="_Toc273178686"/>
      <w:bookmarkStart w:id="12" w:name="_Toc225669277"/>
      <w:bookmarkStart w:id="13" w:name="_Toc235438227"/>
      <w:bookmarkStart w:id="14" w:name="_Toc227058483"/>
      <w:bookmarkStart w:id="15" w:name="_Toc259692600"/>
      <w:bookmarkStart w:id="16" w:name="_Toc223146565"/>
      <w:bookmarkStart w:id="17" w:name="_Toc249325665"/>
      <w:bookmarkStart w:id="18" w:name="_Toc259520819"/>
      <w:bookmarkStart w:id="19" w:name="_Toc266868624"/>
      <w:bookmarkStart w:id="20" w:name="_Toc219800200"/>
      <w:bookmarkStart w:id="21" w:name="_Toc177985424"/>
      <w:bookmarkStart w:id="22" w:name="_Toc236021402"/>
      <w:bookmarkStart w:id="23" w:name="_Toc207014580"/>
      <w:bookmarkStart w:id="24" w:name="_Toc266870386"/>
      <w:bookmarkStart w:id="25" w:name="_Toc259692693"/>
      <w:bookmarkStart w:id="26" w:name="_Toc267059161"/>
      <w:bookmarkStart w:id="27" w:name="_Toc267060162"/>
      <w:bookmarkStart w:id="28" w:name="_Toc251613780"/>
      <w:bookmarkStart w:id="29" w:name="_Toc267059786"/>
      <w:bookmarkStart w:id="30" w:name="_Toc216241307"/>
      <w:bookmarkStart w:id="31" w:name="_Toc267060022"/>
      <w:bookmarkStart w:id="32" w:name="_Toc253066567"/>
      <w:bookmarkStart w:id="33" w:name="_Toc212530253"/>
      <w:bookmarkStart w:id="34" w:name="_Toc267059899"/>
      <w:bookmarkStart w:id="35" w:name="_Toc267059519"/>
      <w:bookmarkStart w:id="36" w:name="_Toc266868924"/>
      <w:bookmarkStart w:id="37" w:name="_Toc267059633"/>
      <w:bookmarkStart w:id="38" w:name="_Toc169332904"/>
      <w:bookmarkStart w:id="39" w:name="_Toc254790852"/>
      <w:bookmarkStart w:id="40" w:name="_Toc170798743"/>
      <w:bookmarkStart w:id="41" w:name="_Toc267059010"/>
      <w:bookmarkStart w:id="42" w:name="_Toc217891359"/>
      <w:bookmarkStart w:id="43" w:name="_Toc160880487"/>
      <w:bookmarkStart w:id="44" w:name="_Toc235437942"/>
      <w:bookmarkStart w:id="45" w:name="_Toc211937196"/>
      <w:bookmarkStart w:id="46" w:name="_Toc212526081"/>
      <w:bookmarkStart w:id="47" w:name="_Toc266870861"/>
      <w:bookmarkStart w:id="48" w:name="_Toc258401210"/>
      <w:r>
        <w:rPr>
          <w:rFonts w:hint="eastAsia" w:ascii="仿宋" w:hAnsi="仿宋" w:eastAsia="仿宋"/>
          <w:b/>
          <w:sz w:val="28"/>
          <w:szCs w:val="28"/>
        </w:rPr>
        <w:t>：</w:t>
      </w:r>
      <w:r>
        <w:rPr>
          <w:rFonts w:hint="eastAsia" w:ascii="仿宋" w:hAnsi="仿宋" w:eastAsia="仿宋"/>
          <w:b/>
          <w:bCs/>
          <w:color w:val="auto"/>
          <w:sz w:val="28"/>
          <w:szCs w:val="28"/>
          <w:lang w:val="en-US" w:eastAsia="zh-CN"/>
        </w:rPr>
        <w:t>金融科技综合实训平台采购项目</w:t>
      </w:r>
    </w:p>
    <w:p>
      <w:pPr>
        <w:pStyle w:val="53"/>
        <w:numPr>
          <w:ilvl w:val="0"/>
          <w:numId w:val="1"/>
        </w:numPr>
        <w:spacing w:line="360" w:lineRule="auto"/>
        <w:jc w:val="center"/>
        <w:outlineLvl w:val="0"/>
        <w:rPr>
          <w:rFonts w:ascii="仿宋" w:hAnsi="仿宋" w:eastAsia="仿宋"/>
          <w:sz w:val="28"/>
          <w:szCs w:val="28"/>
        </w:rPr>
      </w:pPr>
      <w:r>
        <w:rPr>
          <w:rFonts w:hint="eastAsia" w:ascii="仿宋" w:hAnsi="仿宋" w:eastAsia="仿宋"/>
          <w:b/>
          <w:color w:val="auto"/>
          <w:sz w:val="44"/>
          <w:szCs w:val="44"/>
        </w:rPr>
        <w:t>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pStyle w:val="16"/>
        <w:spacing w:line="460" w:lineRule="exact"/>
        <w:ind w:firstLine="480" w:firstLineChars="200"/>
        <w:rPr>
          <w:rFonts w:ascii="仿宋" w:hAnsi="仿宋" w:eastAsia="仿宋"/>
          <w:sz w:val="24"/>
          <w:szCs w:val="24"/>
        </w:rPr>
      </w:pPr>
      <w:r>
        <w:rPr>
          <w:rFonts w:hint="eastAsia" w:ascii="仿宋" w:hAnsi="仿宋" w:eastAsia="仿宋"/>
          <w:sz w:val="24"/>
          <w:szCs w:val="24"/>
        </w:rPr>
        <w:t>中国教育集团控股有限公司（简称：中教集团）是一家专注于通过创新提供优质教育服务的集团。2017年香港联交所上市（股票代码839），在中国、澳大利亚及英国设有</w:t>
      </w:r>
      <w:r>
        <w:rPr>
          <w:rFonts w:hint="eastAsia" w:ascii="仿宋" w:hAnsi="仿宋" w:eastAsia="仿宋"/>
          <w:sz w:val="24"/>
          <w:szCs w:val="24"/>
          <w:lang w:val="en-US" w:eastAsia="zh-CN"/>
        </w:rPr>
        <w:t>学校</w:t>
      </w:r>
      <w:r>
        <w:rPr>
          <w:rFonts w:hint="eastAsia" w:ascii="仿宋" w:hAnsi="仿宋" w:eastAsia="仿宋"/>
          <w:sz w:val="24"/>
          <w:szCs w:val="24"/>
        </w:rPr>
        <w:t>。华教教育科技（江西）有限公司（简称：华教公司）作为中教集团内地唯一独资子公司全程承办此次项目。</w:t>
      </w:r>
    </w:p>
    <w:p>
      <w:pPr>
        <w:spacing w:after="0" w:line="500" w:lineRule="exact"/>
        <w:jc w:val="left"/>
        <w:rPr>
          <w:rFonts w:ascii="仿宋" w:hAnsi="仿宋" w:eastAsia="仿宋"/>
          <w:sz w:val="24"/>
          <w:szCs w:val="24"/>
          <w:highlight w:val="none"/>
        </w:rPr>
      </w:pPr>
      <w:r>
        <w:rPr>
          <w:rFonts w:hint="eastAsia" w:ascii="仿宋" w:hAnsi="仿宋" w:eastAsia="仿宋"/>
          <w:sz w:val="24"/>
          <w:szCs w:val="24"/>
          <w:highlight w:val="none"/>
        </w:rPr>
        <w:t>一、项目说明</w:t>
      </w:r>
    </w:p>
    <w:p>
      <w:pPr>
        <w:widowControl w:val="0"/>
        <w:numPr>
          <w:ilvl w:val="1"/>
          <w:numId w:val="2"/>
        </w:numPr>
        <w:spacing w:after="0" w:line="460" w:lineRule="exact"/>
        <w:ind w:left="859" w:leftChars="0" w:hanging="356" w:firstLineChars="0"/>
        <w:rPr>
          <w:rFonts w:ascii="仿宋" w:hAnsi="仿宋" w:eastAsia="仿宋"/>
          <w:sz w:val="24"/>
          <w:szCs w:val="24"/>
        </w:rPr>
      </w:pPr>
      <w:r>
        <w:rPr>
          <w:rFonts w:hint="eastAsia" w:ascii="仿宋" w:hAnsi="仿宋" w:eastAsia="仿宋"/>
          <w:sz w:val="24"/>
          <w:szCs w:val="24"/>
        </w:rPr>
        <w:t>项目编号：WZ-XJ2023-61</w:t>
      </w:r>
    </w:p>
    <w:p>
      <w:pPr>
        <w:widowControl w:val="0"/>
        <w:numPr>
          <w:ilvl w:val="1"/>
          <w:numId w:val="2"/>
        </w:numPr>
        <w:spacing w:after="0" w:line="460" w:lineRule="exact"/>
        <w:ind w:left="859" w:leftChars="0" w:hanging="356" w:firstLineChars="0"/>
        <w:rPr>
          <w:rFonts w:ascii="仿宋" w:hAnsi="仿宋" w:eastAsia="仿宋"/>
          <w:b w:val="0"/>
          <w:bCs w:val="0"/>
          <w:color w:val="000000" w:themeColor="text1"/>
          <w:sz w:val="24"/>
          <w:szCs w:val="24"/>
          <w14:textFill>
            <w14:solidFill>
              <w14:schemeClr w14:val="tx1"/>
            </w14:solidFill>
          </w14:textFill>
        </w:rPr>
      </w:pPr>
      <w:r>
        <w:rPr>
          <w:rFonts w:hint="eastAsia" w:ascii="仿宋" w:hAnsi="仿宋" w:eastAsia="仿宋"/>
          <w:sz w:val="24"/>
          <w:szCs w:val="24"/>
        </w:rPr>
        <w:t>项目名称：</w:t>
      </w:r>
      <w:r>
        <w:rPr>
          <w:rFonts w:hint="eastAsia" w:ascii="仿宋" w:hAnsi="仿宋" w:eastAsia="仿宋"/>
          <w:b w:val="0"/>
          <w:bCs w:val="0"/>
          <w:color w:val="000000" w:themeColor="text1"/>
          <w:sz w:val="24"/>
          <w:szCs w:val="24"/>
          <w:lang w:eastAsia="zh-CN"/>
          <w14:textFill>
            <w14:solidFill>
              <w14:schemeClr w14:val="tx1"/>
            </w14:solidFill>
          </w14:textFill>
        </w:rPr>
        <w:t>：</w:t>
      </w:r>
      <w:r>
        <w:rPr>
          <w:rFonts w:hint="eastAsia" w:ascii="仿宋" w:hAnsi="仿宋" w:eastAsia="仿宋"/>
          <w:b w:val="0"/>
          <w:bCs w:val="0"/>
          <w:color w:val="auto"/>
          <w:sz w:val="24"/>
          <w:szCs w:val="24"/>
          <w:lang w:val="en-US" w:eastAsia="zh-CN"/>
        </w:rPr>
        <w:t>金融科技综合实训平台</w:t>
      </w:r>
    </w:p>
    <w:p>
      <w:pPr>
        <w:widowControl w:val="0"/>
        <w:numPr>
          <w:ilvl w:val="1"/>
          <w:numId w:val="2"/>
        </w:numPr>
        <w:spacing w:after="0" w:line="460" w:lineRule="exact"/>
        <w:ind w:left="859" w:leftChars="0" w:hanging="356" w:firstLineChars="0"/>
        <w:rPr>
          <w:rFonts w:hint="default" w:ascii="仿宋" w:hAnsi="仿宋" w:eastAsia="仿宋"/>
          <w:sz w:val="24"/>
          <w:szCs w:val="24"/>
          <w:lang w:val="en-US" w:eastAsia="zh-CN"/>
        </w:rPr>
      </w:pPr>
      <w:r>
        <w:rPr>
          <w:rFonts w:hint="eastAsia" w:ascii="仿宋" w:hAnsi="仿宋" w:eastAsia="仿宋"/>
          <w:sz w:val="24"/>
          <w:szCs w:val="24"/>
        </w:rPr>
        <w:t>数量:</w:t>
      </w:r>
      <w:r>
        <w:rPr>
          <w:rFonts w:hint="eastAsia" w:ascii="仿宋" w:hAnsi="仿宋" w:eastAsia="仿宋"/>
          <w:sz w:val="24"/>
          <w:szCs w:val="24"/>
          <w:lang w:val="en-US" w:eastAsia="zh-CN"/>
        </w:rPr>
        <w:t>1</w:t>
      </w:r>
      <w:r>
        <w:rPr>
          <w:rFonts w:hint="eastAsia" w:ascii="仿宋" w:hAnsi="仿宋" w:eastAsia="仿宋"/>
          <w:color w:val="auto"/>
          <w:sz w:val="24"/>
          <w:szCs w:val="24"/>
          <w:lang w:val="en-US" w:eastAsia="zh-CN"/>
        </w:rPr>
        <w:t>套金融科技综合实训平台</w:t>
      </w:r>
    </w:p>
    <w:p>
      <w:pPr>
        <w:widowControl w:val="0"/>
        <w:numPr>
          <w:ilvl w:val="1"/>
          <w:numId w:val="2"/>
        </w:numPr>
        <w:spacing w:after="0" w:line="500" w:lineRule="exact"/>
        <w:ind w:left="859" w:leftChars="0" w:hanging="356" w:firstLineChars="0"/>
        <w:rPr>
          <w:rFonts w:ascii="仿宋" w:hAnsi="仿宋" w:eastAsia="仿宋"/>
          <w:sz w:val="24"/>
          <w:szCs w:val="24"/>
        </w:rPr>
      </w:pPr>
      <w:r>
        <w:rPr>
          <w:rFonts w:hint="eastAsia" w:ascii="仿宋" w:hAnsi="仿宋" w:eastAsia="仿宋"/>
          <w:sz w:val="24"/>
          <w:szCs w:val="24"/>
        </w:rPr>
        <w:t>技术要求：详见《公开询价货物一览表》。</w:t>
      </w:r>
    </w:p>
    <w:p>
      <w:pPr>
        <w:widowControl w:val="0"/>
        <w:numPr>
          <w:ilvl w:val="1"/>
          <w:numId w:val="2"/>
        </w:numPr>
        <w:spacing w:after="0" w:line="500" w:lineRule="exact"/>
        <w:ind w:left="859" w:leftChars="0" w:hanging="356" w:firstLineChars="0"/>
        <w:rPr>
          <w:rFonts w:ascii="仿宋" w:hAnsi="仿宋" w:eastAsia="仿宋"/>
          <w:sz w:val="24"/>
          <w:szCs w:val="24"/>
        </w:rPr>
      </w:pPr>
      <w:r>
        <w:rPr>
          <w:rFonts w:hint="eastAsia" w:ascii="仿宋" w:hAnsi="仿宋" w:eastAsia="仿宋"/>
          <w:sz w:val="24"/>
          <w:szCs w:val="24"/>
        </w:rPr>
        <w:t>参与人资格标准：</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color w:val="000000"/>
          <w:sz w:val="24"/>
          <w:szCs w:val="24"/>
        </w:rPr>
        <w:t>参与人应具有独立法人资格，具有独立承担民事责任能力的生产厂商或授权代理商。</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color w:val="000000"/>
          <w:sz w:val="24"/>
          <w:szCs w:val="24"/>
        </w:rPr>
        <w:t>参与人应具有提供</w:t>
      </w:r>
      <w:r>
        <w:rPr>
          <w:rFonts w:hint="eastAsia" w:ascii="仿宋" w:hAnsi="仿宋" w:eastAsia="仿宋"/>
          <w:color w:val="000000"/>
          <w:sz w:val="24"/>
          <w:szCs w:val="24"/>
          <w:lang w:val="en-US" w:eastAsia="zh-CN"/>
        </w:rPr>
        <w:t>金融科技综合实训平台</w:t>
      </w:r>
      <w:r>
        <w:rPr>
          <w:rFonts w:hint="eastAsia" w:ascii="仿宋" w:hAnsi="仿宋" w:eastAsia="仿宋"/>
          <w:color w:val="000000"/>
          <w:sz w:val="24"/>
          <w:szCs w:val="24"/>
        </w:rPr>
        <w:t>和服务的资格及能力。</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color w:val="000000"/>
          <w:sz w:val="24"/>
          <w:szCs w:val="24"/>
        </w:rPr>
        <w:t>参与人具有</w:t>
      </w:r>
      <w:r>
        <w:rPr>
          <w:rFonts w:hint="eastAsia" w:ascii="仿宋" w:hAnsi="仿宋" w:eastAsia="仿宋"/>
          <w:color w:val="000000"/>
          <w:sz w:val="24"/>
          <w:szCs w:val="24"/>
          <w:lang w:val="en-US" w:eastAsia="zh-CN"/>
        </w:rPr>
        <w:t>近</w:t>
      </w:r>
      <w:r>
        <w:rPr>
          <w:rFonts w:hint="eastAsia" w:ascii="仿宋" w:hAnsi="仿宋" w:eastAsia="仿宋"/>
          <w:color w:val="auto"/>
          <w:sz w:val="24"/>
          <w:szCs w:val="24"/>
          <w:lang w:val="en-US" w:eastAsia="zh-CN"/>
        </w:rPr>
        <w:t>三</w:t>
      </w:r>
      <w:r>
        <w:rPr>
          <w:rFonts w:hint="eastAsia" w:ascii="仿宋" w:hAnsi="仿宋" w:eastAsia="仿宋"/>
          <w:color w:val="auto"/>
          <w:sz w:val="24"/>
          <w:szCs w:val="24"/>
        </w:rPr>
        <w:t>年</w:t>
      </w:r>
      <w:r>
        <w:rPr>
          <w:rFonts w:hint="eastAsia" w:ascii="仿宋" w:hAnsi="仿宋" w:eastAsia="仿宋"/>
          <w:color w:val="auto"/>
          <w:sz w:val="24"/>
          <w:szCs w:val="24"/>
          <w:lang w:val="en-US" w:eastAsia="zh-CN"/>
        </w:rPr>
        <w:t>三</w:t>
      </w:r>
      <w:r>
        <w:rPr>
          <w:rFonts w:hint="eastAsia" w:ascii="仿宋" w:hAnsi="仿宋" w:eastAsia="仿宋"/>
          <w:color w:val="000000"/>
          <w:sz w:val="24"/>
          <w:szCs w:val="24"/>
        </w:rPr>
        <w:t>个</w:t>
      </w:r>
      <w:r>
        <w:rPr>
          <w:rFonts w:hint="eastAsia" w:ascii="仿宋" w:hAnsi="仿宋" w:eastAsia="仿宋"/>
          <w:color w:val="000000"/>
          <w:sz w:val="24"/>
          <w:szCs w:val="24"/>
          <w:lang w:val="en-US" w:eastAsia="zh-CN"/>
        </w:rPr>
        <w:t>及</w:t>
      </w:r>
      <w:r>
        <w:rPr>
          <w:rFonts w:hint="eastAsia" w:ascii="仿宋" w:hAnsi="仿宋" w:eastAsia="仿宋"/>
          <w:color w:val="000000"/>
          <w:sz w:val="24"/>
          <w:szCs w:val="24"/>
        </w:rPr>
        <w:t>以上</w:t>
      </w:r>
      <w:r>
        <w:rPr>
          <w:rFonts w:hint="eastAsia" w:ascii="仿宋" w:hAnsi="仿宋" w:eastAsia="仿宋"/>
          <w:color w:val="000000"/>
          <w:sz w:val="24"/>
          <w:szCs w:val="24"/>
          <w:lang w:val="en-US" w:eastAsia="zh-CN"/>
        </w:rPr>
        <w:t>同款产品</w:t>
      </w:r>
      <w:r>
        <w:rPr>
          <w:rFonts w:hint="eastAsia" w:ascii="仿宋" w:hAnsi="仿宋" w:eastAsia="仿宋"/>
          <w:color w:val="000000"/>
          <w:sz w:val="24"/>
          <w:szCs w:val="24"/>
        </w:rPr>
        <w:t>销售和良好的售后服务应用成功案例,近三年未发生重大安全或质量事故。</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color w:val="000000"/>
          <w:sz w:val="24"/>
          <w:szCs w:val="24"/>
        </w:rPr>
        <w:t>参与人应遵守中国的有关法律、法规和规章的规定。</w:t>
      </w:r>
    </w:p>
    <w:p>
      <w:pPr>
        <w:pStyle w:val="56"/>
        <w:numPr>
          <w:ilvl w:val="0"/>
          <w:numId w:val="3"/>
        </w:numPr>
        <w:spacing w:after="0" w:line="460" w:lineRule="exact"/>
        <w:ind w:left="1276" w:firstLineChars="0"/>
        <w:rPr>
          <w:rFonts w:ascii="仿宋" w:hAnsi="仿宋" w:eastAsia="仿宋"/>
          <w:color w:val="000000"/>
          <w:sz w:val="24"/>
          <w:szCs w:val="24"/>
        </w:rPr>
      </w:pPr>
      <w:r>
        <w:rPr>
          <w:rFonts w:hint="eastAsia" w:ascii="仿宋" w:hAnsi="仿宋" w:eastAsia="仿宋"/>
          <w:color w:val="000000"/>
          <w:sz w:val="24"/>
          <w:szCs w:val="24"/>
        </w:rPr>
        <w:t>参与人须有良好的商业信誉和健全的财务制度，有依法缴纳税金的良好记录。</w:t>
      </w:r>
    </w:p>
    <w:p>
      <w:pPr>
        <w:pStyle w:val="56"/>
        <w:numPr>
          <w:ilvl w:val="0"/>
          <w:numId w:val="3"/>
        </w:numPr>
        <w:spacing w:after="0" w:line="460" w:lineRule="exact"/>
        <w:ind w:left="1276" w:firstLineChars="0"/>
        <w:rPr>
          <w:rFonts w:ascii="仿宋" w:hAnsi="仿宋" w:eastAsia="仿宋"/>
          <w:sz w:val="24"/>
          <w:szCs w:val="24"/>
        </w:rPr>
      </w:pPr>
      <w:r>
        <w:rPr>
          <w:rFonts w:hint="eastAsia" w:ascii="仿宋" w:hAnsi="仿宋" w:eastAsia="仿宋"/>
          <w:color w:val="000000"/>
          <w:sz w:val="24"/>
          <w:szCs w:val="24"/>
        </w:rPr>
        <w:t>本项目不接受联合体参与。</w:t>
      </w:r>
    </w:p>
    <w:p>
      <w:pPr>
        <w:widowControl w:val="0"/>
        <w:numPr>
          <w:ilvl w:val="1"/>
          <w:numId w:val="2"/>
        </w:numPr>
        <w:spacing w:after="0" w:line="500" w:lineRule="exact"/>
        <w:ind w:left="859" w:leftChars="0" w:hanging="356" w:firstLineChars="0"/>
        <w:rPr>
          <w:rFonts w:ascii="仿宋" w:hAnsi="仿宋" w:eastAsia="仿宋"/>
          <w:sz w:val="24"/>
          <w:szCs w:val="24"/>
          <w:shd w:val="clear" w:color="auto" w:fill="FFFFFF"/>
        </w:rPr>
      </w:pPr>
      <w:r>
        <w:rPr>
          <w:rFonts w:hint="eastAsia" w:ascii="仿宋" w:hAnsi="仿宋" w:eastAsia="仿宋"/>
          <w:sz w:val="24"/>
          <w:szCs w:val="24"/>
        </w:rPr>
        <w:t>报价响应文件递交方式：密封报价，按规定时间送达可邮寄。</w:t>
      </w:r>
    </w:p>
    <w:p>
      <w:pPr>
        <w:widowControl w:val="0"/>
        <w:numPr>
          <w:ilvl w:val="1"/>
          <w:numId w:val="2"/>
        </w:numPr>
        <w:spacing w:after="0" w:line="500" w:lineRule="exact"/>
        <w:ind w:left="859" w:leftChars="0" w:hanging="356" w:firstLineChars="0"/>
        <w:rPr>
          <w:rFonts w:ascii="仿宋" w:hAnsi="仿宋" w:eastAsia="仿宋"/>
          <w:sz w:val="24"/>
          <w:szCs w:val="24"/>
          <w:shd w:val="clear" w:color="auto" w:fill="FFFFFF"/>
        </w:rPr>
      </w:pPr>
      <w:r>
        <w:rPr>
          <w:rFonts w:hint="eastAsia" w:ascii="仿宋" w:hAnsi="仿宋" w:eastAsia="仿宋"/>
          <w:sz w:val="24"/>
          <w:szCs w:val="24"/>
        </w:rPr>
        <w:t>报价响应文件递交截止时间</w:t>
      </w:r>
      <w:r>
        <w:rPr>
          <w:rFonts w:hint="eastAsia" w:ascii="仿宋" w:hAnsi="仿宋" w:eastAsia="仿宋"/>
          <w:color w:val="auto"/>
          <w:sz w:val="24"/>
          <w:szCs w:val="24"/>
          <w:shd w:val="clear" w:color="auto" w:fill="FFFFFF"/>
        </w:rPr>
        <w:t>：</w:t>
      </w:r>
      <w:r>
        <w:rPr>
          <w:rFonts w:hint="eastAsia" w:ascii="仿宋" w:hAnsi="仿宋" w:eastAsia="仿宋"/>
          <w:color w:val="000000" w:themeColor="text1"/>
          <w:sz w:val="24"/>
          <w:szCs w:val="24"/>
          <w:lang w:val="en-US" w:eastAsia="zh-CN"/>
          <w14:textFill>
            <w14:solidFill>
              <w14:schemeClr w14:val="tx1"/>
            </w14:solidFill>
          </w14:textFill>
        </w:rPr>
        <w:t>2023</w:t>
      </w:r>
      <w:r>
        <w:rPr>
          <w:rFonts w:hint="eastAsia" w:ascii="仿宋" w:hAnsi="仿宋" w:eastAsia="仿宋"/>
          <w:color w:val="000000" w:themeColor="text1"/>
          <w:sz w:val="24"/>
          <w:szCs w:val="24"/>
          <w14:textFill>
            <w14:solidFill>
              <w14:schemeClr w14:val="tx1"/>
            </w14:solidFill>
          </w14:textFill>
        </w:rPr>
        <w:t>年</w:t>
      </w:r>
      <w:r>
        <w:rPr>
          <w:rFonts w:hint="eastAsia" w:ascii="仿宋" w:hAnsi="仿宋" w:eastAsia="仿宋"/>
          <w:color w:val="000000" w:themeColor="text1"/>
          <w:sz w:val="24"/>
          <w:szCs w:val="24"/>
          <w:lang w:val="en-US" w:eastAsia="zh-CN"/>
          <w14:textFill>
            <w14:solidFill>
              <w14:schemeClr w14:val="tx1"/>
            </w14:solidFill>
          </w14:textFill>
        </w:rPr>
        <w:t>12</w:t>
      </w:r>
      <w:r>
        <w:rPr>
          <w:rFonts w:hint="eastAsia" w:ascii="仿宋" w:hAnsi="仿宋" w:eastAsia="仿宋"/>
          <w:color w:val="000000" w:themeColor="text1"/>
          <w:sz w:val="24"/>
          <w:szCs w:val="24"/>
          <w14:textFill>
            <w14:solidFill>
              <w14:schemeClr w14:val="tx1"/>
            </w14:solidFill>
          </w14:textFill>
        </w:rPr>
        <w:t>月</w:t>
      </w:r>
      <w:r>
        <w:rPr>
          <w:rFonts w:hint="eastAsia" w:ascii="仿宋" w:hAnsi="仿宋" w:eastAsia="仿宋"/>
          <w:color w:val="000000" w:themeColor="text1"/>
          <w:sz w:val="24"/>
          <w:szCs w:val="24"/>
          <w:lang w:val="en-US" w:eastAsia="zh-CN"/>
          <w14:textFill>
            <w14:solidFill>
              <w14:schemeClr w14:val="tx1"/>
            </w14:solidFill>
          </w14:textFill>
        </w:rPr>
        <w:t>6</w:t>
      </w:r>
      <w:r>
        <w:rPr>
          <w:rFonts w:hint="eastAsia" w:ascii="仿宋" w:hAnsi="仿宋" w:eastAsia="仿宋"/>
          <w:color w:val="000000" w:themeColor="text1"/>
          <w:sz w:val="24"/>
          <w:szCs w:val="24"/>
          <w14:textFill>
            <w14:solidFill>
              <w14:schemeClr w14:val="tx1"/>
            </w14:solidFill>
          </w14:textFill>
        </w:rPr>
        <w:t>日下午16:00前。</w:t>
      </w:r>
    </w:p>
    <w:p>
      <w:pPr>
        <w:pStyle w:val="56"/>
        <w:numPr>
          <w:ilvl w:val="1"/>
          <w:numId w:val="2"/>
        </w:numPr>
        <w:spacing w:after="0" w:line="500" w:lineRule="exact"/>
        <w:ind w:left="859" w:leftChars="0" w:hanging="356" w:firstLineChars="0"/>
        <w:rPr>
          <w:rFonts w:ascii="仿宋" w:hAnsi="仿宋" w:eastAsia="仿宋"/>
          <w:sz w:val="24"/>
          <w:szCs w:val="24"/>
        </w:rPr>
      </w:pPr>
      <w:r>
        <w:rPr>
          <w:rFonts w:hint="eastAsia" w:ascii="仿宋" w:hAnsi="仿宋" w:eastAsia="仿宋"/>
          <w:sz w:val="24"/>
          <w:szCs w:val="24"/>
        </w:rPr>
        <w:t>报价响应文件递交地点：广州市白云区钟落潭镇九佛西路280号慎思苑5号负一</w:t>
      </w:r>
      <w:r>
        <w:rPr>
          <w:rFonts w:hint="eastAsia" w:ascii="仿宋" w:hAnsi="仿宋" w:eastAsia="仿宋"/>
          <w:sz w:val="24"/>
          <w:szCs w:val="24"/>
          <w:lang w:val="en-US" w:eastAsia="zh-CN"/>
        </w:rPr>
        <w:t>楼招标采购中心</w:t>
      </w:r>
      <w:r>
        <w:rPr>
          <w:rFonts w:hint="eastAsia" w:ascii="仿宋" w:hAnsi="仿宋" w:eastAsia="仿宋"/>
          <w:sz w:val="24"/>
          <w:szCs w:val="24"/>
        </w:rPr>
        <w:t>。</w:t>
      </w:r>
    </w:p>
    <w:p>
      <w:pPr>
        <w:pStyle w:val="56"/>
        <w:spacing w:after="0" w:line="500" w:lineRule="exact"/>
        <w:ind w:left="839" w:firstLine="0" w:firstLineChars="0"/>
        <w:rPr>
          <w:rFonts w:hint="default" w:ascii="仿宋" w:hAnsi="仿宋" w:eastAsia="仿宋"/>
          <w:sz w:val="24"/>
          <w:szCs w:val="24"/>
          <w:lang w:val="en-US" w:eastAsia="zh-CN"/>
        </w:rPr>
      </w:pPr>
      <w:r>
        <w:rPr>
          <w:rFonts w:hint="eastAsia" w:ascii="仿宋" w:hAnsi="仿宋" w:eastAsia="仿宋"/>
          <w:sz w:val="24"/>
          <w:szCs w:val="24"/>
        </w:rPr>
        <w:t>联系人：</w:t>
      </w:r>
      <w:r>
        <w:rPr>
          <w:rFonts w:hint="eastAsia" w:ascii="仿宋" w:hAnsi="仿宋" w:eastAsia="仿宋"/>
          <w:sz w:val="24"/>
          <w:szCs w:val="24"/>
          <w:lang w:val="en-US" w:eastAsia="zh-CN"/>
        </w:rPr>
        <w:t>郑志豪</w:t>
      </w:r>
      <w:r>
        <w:rPr>
          <w:rFonts w:hint="eastAsia" w:ascii="仿宋" w:hAnsi="仿宋" w:eastAsia="仿宋"/>
          <w:sz w:val="24"/>
          <w:szCs w:val="24"/>
        </w:rPr>
        <w:t>；联系电话：</w:t>
      </w:r>
      <w:r>
        <w:rPr>
          <w:rFonts w:hint="eastAsia" w:ascii="仿宋" w:hAnsi="仿宋" w:eastAsia="仿宋"/>
          <w:sz w:val="24"/>
          <w:szCs w:val="24"/>
          <w:lang w:val="en-US" w:eastAsia="zh-CN"/>
        </w:rPr>
        <w:t>17520555750</w:t>
      </w:r>
    </w:p>
    <w:p>
      <w:pPr>
        <w:widowControl w:val="0"/>
        <w:numPr>
          <w:ilvl w:val="1"/>
          <w:numId w:val="2"/>
        </w:numPr>
        <w:spacing w:after="0" w:line="500" w:lineRule="exact"/>
        <w:ind w:left="859" w:leftChars="0" w:hanging="356" w:firstLineChars="0"/>
        <w:rPr>
          <w:rFonts w:ascii="仿宋" w:hAnsi="仿宋" w:eastAsia="仿宋"/>
          <w:sz w:val="24"/>
          <w:szCs w:val="24"/>
        </w:rPr>
      </w:pPr>
      <w:r>
        <w:rPr>
          <w:rFonts w:hint="eastAsia" w:ascii="仿宋" w:hAnsi="仿宋" w:eastAsia="仿宋"/>
          <w:sz w:val="24"/>
          <w:szCs w:val="24"/>
        </w:rPr>
        <w:t>参加本项目的参与人如对</w:t>
      </w:r>
      <w:r>
        <w:rPr>
          <w:rFonts w:hint="eastAsia" w:ascii="仿宋" w:hAnsi="仿宋" w:eastAsia="仿宋"/>
          <w:b/>
          <w:bCs/>
          <w:sz w:val="24"/>
          <w:szCs w:val="24"/>
        </w:rPr>
        <w:t>公开询价邀请函列示内容存有疑问的</w:t>
      </w:r>
      <w:r>
        <w:rPr>
          <w:rFonts w:hint="eastAsia" w:ascii="仿宋" w:hAnsi="仿宋" w:eastAsia="仿宋"/>
          <w:sz w:val="24"/>
          <w:szCs w:val="24"/>
        </w:rPr>
        <w:t>，请在报价响应文件递交截止之日前，将问题以书面形式（有效签署的原件并加盖公章）提交至学校业务对接人，联系人：</w:t>
      </w:r>
      <w:r>
        <w:rPr>
          <w:rFonts w:hint="eastAsia" w:ascii="仿宋" w:hAnsi="仿宋" w:eastAsia="仿宋"/>
          <w:sz w:val="24"/>
          <w:szCs w:val="24"/>
          <w:lang w:val="en-US" w:eastAsia="zh-CN"/>
        </w:rPr>
        <w:t>郑志豪</w:t>
      </w:r>
      <w:r>
        <w:rPr>
          <w:rFonts w:hint="eastAsia" w:ascii="仿宋" w:hAnsi="仿宋" w:eastAsia="仿宋"/>
          <w:sz w:val="24"/>
          <w:szCs w:val="24"/>
        </w:rPr>
        <w:t>；联系电话：</w:t>
      </w:r>
      <w:r>
        <w:rPr>
          <w:rFonts w:hint="eastAsia" w:ascii="仿宋" w:hAnsi="仿宋" w:eastAsia="仿宋"/>
          <w:sz w:val="24"/>
          <w:szCs w:val="24"/>
          <w:lang w:val="en-US" w:eastAsia="zh-CN"/>
        </w:rPr>
        <w:t>17520555750</w:t>
      </w:r>
      <w:r>
        <w:rPr>
          <w:rFonts w:hint="eastAsia" w:ascii="仿宋" w:hAnsi="仿宋" w:eastAsia="仿宋"/>
          <w:sz w:val="24"/>
          <w:szCs w:val="24"/>
        </w:rPr>
        <w:t>。采购人不对超时提交及未加盖公章的质疑文件进行回复。</w:t>
      </w:r>
    </w:p>
    <w:p>
      <w:pPr>
        <w:widowControl w:val="0"/>
        <w:numPr>
          <w:ilvl w:val="1"/>
          <w:numId w:val="2"/>
        </w:numPr>
        <w:spacing w:after="0" w:line="460" w:lineRule="exact"/>
        <w:ind w:left="859" w:leftChars="0" w:hanging="356" w:firstLineChars="0"/>
        <w:rPr>
          <w:rFonts w:ascii="仿宋" w:hAnsi="仿宋" w:eastAsia="仿宋"/>
          <w:sz w:val="24"/>
          <w:szCs w:val="24"/>
        </w:rPr>
      </w:pPr>
      <w:bookmarkStart w:id="49" w:name="_Hlk97917519"/>
      <w:r>
        <w:rPr>
          <w:rFonts w:hint="eastAsia" w:ascii="仿宋" w:hAnsi="仿宋" w:eastAsia="仿宋"/>
          <w:sz w:val="24"/>
          <w:szCs w:val="24"/>
        </w:rPr>
        <w:t>本项目最终成交结果会在中教集团后勤贤知平台“中标信息公示”板块公示，网址：</w:t>
      </w:r>
      <w:r>
        <w:fldChar w:fldCharType="begin"/>
      </w:r>
      <w:r>
        <w:instrText xml:space="preserve"> HYPERLINK "http://www.ceghqxz.com" </w:instrText>
      </w:r>
      <w:r>
        <w:fldChar w:fldCharType="separate"/>
      </w:r>
      <w:r>
        <w:rPr>
          <w:rStyle w:val="29"/>
          <w:rFonts w:hint="eastAsia" w:ascii="仿宋" w:hAnsi="仿宋" w:eastAsia="仿宋"/>
          <w:color w:val="auto"/>
          <w:sz w:val="24"/>
          <w:szCs w:val="24"/>
        </w:rPr>
        <w:t>www.ceghqxz.com</w:t>
      </w:r>
      <w:r>
        <w:rPr>
          <w:rStyle w:val="29"/>
          <w:rFonts w:hint="eastAsia" w:ascii="仿宋" w:hAnsi="仿宋" w:eastAsia="仿宋"/>
          <w:color w:val="auto"/>
          <w:sz w:val="24"/>
          <w:szCs w:val="24"/>
        </w:rPr>
        <w:fldChar w:fldCharType="end"/>
      </w:r>
      <w:r>
        <w:rPr>
          <w:rFonts w:hint="eastAsia" w:ascii="仿宋" w:hAnsi="仿宋" w:eastAsia="仿宋"/>
          <w:sz w:val="24"/>
          <w:szCs w:val="24"/>
        </w:rPr>
        <w:t>。参加本项目的参与人如对</w:t>
      </w:r>
      <w:r>
        <w:rPr>
          <w:rFonts w:hint="eastAsia" w:ascii="仿宋" w:hAnsi="仿宋" w:eastAsia="仿宋"/>
          <w:b/>
          <w:bCs/>
          <w:sz w:val="24"/>
          <w:szCs w:val="24"/>
        </w:rPr>
        <w:t>采购过程和成交结果有异议的，</w:t>
      </w:r>
      <w:bookmarkEnd w:id="49"/>
      <w:r>
        <w:rPr>
          <w:rFonts w:hint="eastAsia" w:ascii="仿宋" w:hAnsi="仿宋" w:eastAsia="仿宋"/>
          <w:sz w:val="24"/>
          <w:szCs w:val="24"/>
        </w:rPr>
        <w:t>请以书面形式（有效签署的原件并加盖公章），并附有相关的证据材料，提交至集团</w:t>
      </w:r>
      <w:r>
        <w:rPr>
          <w:rFonts w:hint="eastAsia" w:ascii="仿宋" w:hAnsi="仿宋" w:eastAsia="仿宋"/>
          <w:sz w:val="24"/>
          <w:szCs w:val="24"/>
          <w:lang w:eastAsia="zh-CN"/>
        </w:rPr>
        <w:t>监审部</w:t>
      </w:r>
      <w:r>
        <w:rPr>
          <w:rFonts w:hint="eastAsia" w:ascii="仿宋" w:hAnsi="仿宋" w:eastAsia="仿宋"/>
          <w:sz w:val="24"/>
          <w:szCs w:val="24"/>
        </w:rPr>
        <w:t>。</w:t>
      </w:r>
    </w:p>
    <w:p>
      <w:pPr>
        <w:widowControl w:val="0"/>
        <w:tabs>
          <w:tab w:val="left" w:pos="839"/>
        </w:tabs>
        <w:spacing w:after="0" w:line="460" w:lineRule="exact"/>
        <w:ind w:left="839"/>
        <w:rPr>
          <w:rFonts w:ascii="仿宋" w:hAnsi="仿宋" w:eastAsia="仿宋"/>
          <w:sz w:val="24"/>
          <w:szCs w:val="24"/>
        </w:rPr>
      </w:pPr>
      <w:r>
        <w:rPr>
          <w:rFonts w:hint="eastAsia" w:ascii="仿宋" w:hAnsi="仿宋" w:eastAsia="仿宋"/>
          <w:sz w:val="24"/>
          <w:szCs w:val="24"/>
        </w:rPr>
        <w:t>投诉受理部门：中教集团</w:t>
      </w:r>
      <w:r>
        <w:rPr>
          <w:rFonts w:hint="eastAsia" w:ascii="仿宋" w:hAnsi="仿宋" w:eastAsia="仿宋"/>
          <w:sz w:val="24"/>
          <w:szCs w:val="24"/>
          <w:lang w:eastAsia="zh-CN"/>
        </w:rPr>
        <w:t>监审部</w:t>
      </w:r>
      <w:r>
        <w:rPr>
          <w:rFonts w:hint="eastAsia" w:ascii="仿宋" w:hAnsi="仿宋" w:eastAsia="仿宋"/>
          <w:sz w:val="24"/>
          <w:szCs w:val="24"/>
        </w:rPr>
        <w:t>，投诉电话： 0791-88106510 /0791-88102608</w:t>
      </w:r>
    </w:p>
    <w:p>
      <w:pPr>
        <w:widowControl w:val="0"/>
        <w:tabs>
          <w:tab w:val="left" w:pos="839"/>
        </w:tabs>
        <w:spacing w:after="0" w:line="460" w:lineRule="exact"/>
        <w:rPr>
          <w:rFonts w:ascii="仿宋" w:hAnsi="仿宋" w:eastAsia="仿宋"/>
          <w:b/>
          <w:bCs/>
          <w:sz w:val="24"/>
          <w:szCs w:val="24"/>
        </w:rPr>
      </w:pPr>
      <w:r>
        <w:rPr>
          <w:rFonts w:hint="eastAsia" w:ascii="仿宋" w:hAnsi="仿宋" w:eastAsia="仿宋"/>
          <w:sz w:val="24"/>
          <w:szCs w:val="24"/>
        </w:rPr>
        <w:t>二、参与人须知</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所有物品均以人民币报价。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供方物品需配送到</w:t>
      </w:r>
      <w:r>
        <w:rPr>
          <w:rFonts w:hint="eastAsia" w:ascii="仿宋" w:hAnsi="仿宋" w:eastAsia="仿宋"/>
          <w:sz w:val="24"/>
          <w:szCs w:val="24"/>
          <w:lang w:val="en-US" w:eastAsia="zh-CN"/>
        </w:rPr>
        <w:t>广州应用科技学院</w:t>
      </w:r>
      <w:r>
        <w:rPr>
          <w:rFonts w:hint="eastAsia" w:ascii="仿宋" w:hAnsi="仿宋" w:eastAsia="仿宋"/>
          <w:sz w:val="24"/>
          <w:szCs w:val="24"/>
        </w:rPr>
        <w:t>。</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w:t>
      </w:r>
      <w:r>
        <w:rPr>
          <w:rFonts w:ascii="仿宋" w:hAnsi="仿宋" w:eastAsia="仿宋"/>
          <w:sz w:val="24"/>
          <w:szCs w:val="24"/>
        </w:rPr>
        <w:t>必须用A4幅面纸张打印</w:t>
      </w:r>
      <w:r>
        <w:rPr>
          <w:rFonts w:hint="eastAsia" w:ascii="仿宋" w:hAnsi="仿宋" w:eastAsia="仿宋"/>
          <w:sz w:val="24"/>
          <w:szCs w:val="24"/>
        </w:rPr>
        <w:t>，须由参与人填写并加盖公章；</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报价响应文件用不退色墨水书写或打印，因字迹潦草或表达不清所引起的后果由参与人自负；</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报价响应文件及所有相关资料需同时进行密封处理，并在密封处加盖公章，未做密封处理及未加盖公章的视为无效报价；</w:t>
      </w:r>
    </w:p>
    <w:p>
      <w:pPr>
        <w:widowControl w:val="0"/>
        <w:numPr>
          <w:ilvl w:val="1"/>
          <w:numId w:val="4"/>
        </w:numPr>
        <w:spacing w:after="0" w:line="500" w:lineRule="exact"/>
        <w:rPr>
          <w:rFonts w:ascii="仿宋" w:hAnsi="仿宋" w:eastAsia="仿宋"/>
          <w:sz w:val="24"/>
          <w:szCs w:val="24"/>
        </w:rPr>
      </w:pPr>
      <w:r>
        <w:rPr>
          <w:rFonts w:hint="eastAsia" w:ascii="仿宋" w:hAnsi="仿宋" w:eastAsia="仿宋"/>
          <w:sz w:val="24"/>
          <w:szCs w:val="24"/>
        </w:rPr>
        <w:t>一个参与人只能提交一个报价响应文件。但如果参与人之间存在下列互为关联关系情形之一的，不得同时参加本项目报价：</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法定代表人为同一人的两个及两个以上法人；</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母公司、直接或间接持股50％及以上的被投资公司;</w:t>
      </w:r>
    </w:p>
    <w:p>
      <w:pPr>
        <w:widowControl w:val="0"/>
        <w:numPr>
          <w:ilvl w:val="0"/>
          <w:numId w:val="5"/>
        </w:numPr>
        <w:spacing w:after="0" w:line="500" w:lineRule="exact"/>
        <w:ind w:left="770" w:leftChars="350"/>
        <w:rPr>
          <w:rFonts w:ascii="仿宋" w:hAnsi="仿宋" w:eastAsia="仿宋"/>
          <w:sz w:val="24"/>
          <w:szCs w:val="24"/>
        </w:rPr>
      </w:pPr>
      <w:r>
        <w:rPr>
          <w:rFonts w:hint="eastAsia" w:ascii="仿宋" w:hAnsi="仿宋" w:eastAsia="仿宋"/>
          <w:sz w:val="24"/>
          <w:szCs w:val="24"/>
        </w:rPr>
        <w:t>均为同一家母公司直接或间接持股50％及以上的被投资公司。</w:t>
      </w:r>
    </w:p>
    <w:p>
      <w:pPr>
        <w:spacing w:after="0" w:line="500" w:lineRule="exact"/>
        <w:jc w:val="left"/>
        <w:rPr>
          <w:rFonts w:ascii="仿宋" w:hAnsi="仿宋" w:eastAsia="仿宋"/>
          <w:sz w:val="24"/>
          <w:szCs w:val="24"/>
        </w:rPr>
      </w:pPr>
      <w:r>
        <w:rPr>
          <w:rFonts w:hint="eastAsia" w:ascii="仿宋" w:hAnsi="仿宋" w:eastAsia="仿宋"/>
          <w:sz w:val="24"/>
          <w:szCs w:val="24"/>
        </w:rPr>
        <w:t>三、质量及服务要求</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 xml:space="preserve">1. </w:t>
      </w:r>
      <w:r>
        <w:rPr>
          <w:rFonts w:hint="eastAsia" w:ascii="仿宋" w:hAnsi="仿宋" w:eastAsia="仿宋" w:cs="仿宋"/>
          <w:sz w:val="24"/>
          <w:szCs w:val="24"/>
        </w:rPr>
        <w:t>质保期为</w:t>
      </w:r>
      <w:r>
        <w:rPr>
          <w:rFonts w:hint="eastAsia" w:ascii="仿宋" w:hAnsi="仿宋" w:eastAsia="仿宋" w:cs="仿宋"/>
          <w:sz w:val="24"/>
          <w:szCs w:val="24"/>
          <w:u w:val="single"/>
        </w:rPr>
        <w:t>不少于36</w:t>
      </w:r>
      <w:r>
        <w:rPr>
          <w:rFonts w:hint="eastAsia" w:ascii="仿宋" w:hAnsi="仿宋" w:eastAsia="仿宋" w:cs="仿宋"/>
          <w:sz w:val="24"/>
          <w:szCs w:val="24"/>
        </w:rPr>
        <w:t>个月</w:t>
      </w:r>
      <w:r>
        <w:rPr>
          <w:rFonts w:hint="eastAsia" w:ascii="仿宋" w:hAnsi="仿宋" w:eastAsia="仿宋"/>
          <w:sz w:val="24"/>
          <w:szCs w:val="24"/>
        </w:rPr>
        <w:t>；</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2. 要求对所提供的货物免费送货上门、搬运上楼、安装培训调试等；</w:t>
      </w:r>
    </w:p>
    <w:p>
      <w:pPr>
        <w:widowControl w:val="0"/>
        <w:spacing w:after="0" w:line="500" w:lineRule="exact"/>
        <w:ind w:firstLine="360" w:firstLineChars="150"/>
        <w:rPr>
          <w:rFonts w:ascii="仿宋" w:hAnsi="仿宋" w:eastAsia="仿宋"/>
          <w:sz w:val="24"/>
          <w:szCs w:val="24"/>
        </w:rPr>
      </w:pPr>
      <w:r>
        <w:rPr>
          <w:rFonts w:hint="eastAsia" w:ascii="仿宋" w:hAnsi="仿宋" w:eastAsia="仿宋"/>
          <w:sz w:val="24"/>
          <w:szCs w:val="24"/>
        </w:rPr>
        <w:t>3. 要求对所提供的物品质量承诺无理由退换；</w:t>
      </w:r>
    </w:p>
    <w:p>
      <w:pPr>
        <w:spacing w:after="0" w:line="500" w:lineRule="exact"/>
        <w:ind w:firstLine="364" w:firstLineChars="152"/>
        <w:jc w:val="left"/>
        <w:rPr>
          <w:rFonts w:ascii="仿宋" w:hAnsi="仿宋" w:eastAsia="仿宋"/>
          <w:sz w:val="24"/>
          <w:szCs w:val="24"/>
        </w:rPr>
      </w:pPr>
      <w:r>
        <w:rPr>
          <w:rFonts w:hint="eastAsia" w:ascii="仿宋" w:hAnsi="仿宋" w:eastAsia="仿宋"/>
          <w:sz w:val="24"/>
          <w:szCs w:val="24"/>
        </w:rPr>
        <w:t>四、确定成交参与人标准及原则</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本项目为自有资金而非财政性资金采购，采购人按企业内部规定的标准进行评定</w:t>
      </w:r>
      <w:r>
        <w:rPr>
          <w:rFonts w:ascii="仿宋" w:hAnsi="仿宋" w:eastAsia="仿宋"/>
          <w:sz w:val="24"/>
          <w:szCs w:val="24"/>
        </w:rPr>
        <w:t xml:space="preserve"> </w:t>
      </w:r>
      <w:r>
        <w:rPr>
          <w:rFonts w:hint="eastAsia" w:ascii="仿宋" w:hAnsi="仿宋" w:eastAsia="仿宋"/>
          <w:sz w:val="24"/>
          <w:szCs w:val="24"/>
        </w:rPr>
        <w:t>。</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参与人所投产品符合需求、质量和服务等的要求,经过磋商所报价格为合理价格的参与人为成交参与人。</w:t>
      </w:r>
    </w:p>
    <w:p>
      <w:pPr>
        <w:pStyle w:val="56"/>
        <w:numPr>
          <w:ilvl w:val="0"/>
          <w:numId w:val="6"/>
        </w:numPr>
        <w:spacing w:after="0" w:line="500" w:lineRule="exact"/>
        <w:ind w:left="851" w:hanging="425" w:firstLineChars="0"/>
        <w:jc w:val="left"/>
        <w:rPr>
          <w:rFonts w:ascii="仿宋" w:hAnsi="仿宋" w:eastAsia="仿宋"/>
          <w:sz w:val="24"/>
          <w:szCs w:val="24"/>
        </w:rPr>
      </w:pPr>
      <w:r>
        <w:rPr>
          <w:rFonts w:hint="eastAsia" w:ascii="仿宋" w:hAnsi="仿宋" w:eastAsia="仿宋"/>
          <w:sz w:val="24"/>
          <w:szCs w:val="24"/>
        </w:rPr>
        <w:t>最低报价不作为成交的保证。</w:t>
      </w:r>
    </w:p>
    <w:p>
      <w:pPr>
        <w:pStyle w:val="56"/>
        <w:spacing w:after="0" w:line="500" w:lineRule="exact"/>
        <w:ind w:firstLine="480"/>
        <w:jc w:val="right"/>
        <w:rPr>
          <w:rFonts w:ascii="仿宋" w:hAnsi="仿宋" w:eastAsia="仿宋"/>
          <w:sz w:val="24"/>
          <w:szCs w:val="24"/>
        </w:rPr>
      </w:pPr>
      <w:r>
        <w:rPr>
          <w:rFonts w:hint="eastAsia" w:ascii="仿宋" w:hAnsi="仿宋" w:eastAsia="仿宋"/>
          <w:sz w:val="24"/>
          <w:szCs w:val="24"/>
        </w:rPr>
        <w:t>中教集团后勤部广东分部</w:t>
      </w:r>
    </w:p>
    <w:p>
      <w:pPr>
        <w:pStyle w:val="56"/>
        <w:spacing w:after="0" w:line="500" w:lineRule="exact"/>
        <w:ind w:left="7371" w:right="480" w:firstLine="0" w:firstLineChars="0"/>
        <w:rPr>
          <w:rFonts w:ascii="仿宋" w:hAnsi="仿宋" w:eastAsia="仿宋"/>
          <w:sz w:val="24"/>
          <w:szCs w:val="24"/>
        </w:rPr>
      </w:pPr>
      <w:r>
        <w:rPr>
          <w:rFonts w:hint="eastAsia" w:ascii="仿宋" w:hAnsi="仿宋" w:eastAsia="仿宋"/>
          <w:sz w:val="24"/>
          <w:szCs w:val="24"/>
        </w:rPr>
        <w:t xml:space="preserve">   招标采购中心</w:t>
      </w:r>
    </w:p>
    <w:p>
      <w:pPr>
        <w:pStyle w:val="56"/>
        <w:spacing w:after="0" w:line="500" w:lineRule="exact"/>
        <w:ind w:left="7371" w:right="360" w:firstLine="0" w:firstLineChars="0"/>
        <w:jc w:val="right"/>
        <w:rPr>
          <w:rFonts w:ascii="仿宋" w:hAnsi="仿宋" w:eastAsia="仿宋"/>
          <w:sz w:val="24"/>
          <w:szCs w:val="24"/>
        </w:rPr>
      </w:pPr>
      <w:r>
        <w:rPr>
          <w:rFonts w:hint="eastAsia" w:ascii="仿宋" w:hAnsi="仿宋" w:eastAsia="仿宋"/>
          <w:sz w:val="24"/>
          <w:szCs w:val="24"/>
        </w:rPr>
        <w:t>202</w:t>
      </w:r>
      <w:r>
        <w:rPr>
          <w:rFonts w:hint="eastAsia" w:ascii="仿宋" w:hAnsi="仿宋" w:eastAsia="仿宋"/>
          <w:sz w:val="24"/>
          <w:szCs w:val="24"/>
          <w:lang w:val="en-US" w:eastAsia="zh-CN"/>
        </w:rPr>
        <w:t>3</w:t>
      </w:r>
      <w:r>
        <w:rPr>
          <w:rFonts w:hint="eastAsia" w:ascii="仿宋" w:hAnsi="仿宋" w:eastAsia="仿宋"/>
          <w:sz w:val="24"/>
          <w:szCs w:val="24"/>
        </w:rPr>
        <w:t>年</w:t>
      </w:r>
      <w:r>
        <w:rPr>
          <w:rFonts w:hint="eastAsia" w:ascii="仿宋" w:hAnsi="仿宋" w:eastAsia="仿宋"/>
          <w:sz w:val="24"/>
          <w:szCs w:val="24"/>
          <w:lang w:val="en-US" w:eastAsia="zh-CN"/>
        </w:rPr>
        <w:t>11</w:t>
      </w:r>
      <w:r>
        <w:rPr>
          <w:rFonts w:hint="eastAsia" w:ascii="仿宋" w:hAnsi="仿宋" w:eastAsia="仿宋"/>
          <w:sz w:val="24"/>
          <w:szCs w:val="24"/>
        </w:rPr>
        <w:t>月</w:t>
      </w:r>
      <w:r>
        <w:rPr>
          <w:rFonts w:hint="eastAsia" w:ascii="仿宋" w:hAnsi="仿宋" w:eastAsia="仿宋"/>
          <w:sz w:val="24"/>
          <w:szCs w:val="24"/>
          <w:lang w:val="en-US" w:eastAsia="zh-CN"/>
        </w:rPr>
        <w:t>27</w:t>
      </w:r>
      <w:r>
        <w:rPr>
          <w:rFonts w:hint="eastAsia" w:ascii="仿宋" w:hAnsi="仿宋" w:eastAsia="仿宋"/>
          <w:sz w:val="24"/>
          <w:szCs w:val="24"/>
        </w:rPr>
        <w:t>日</w:t>
      </w:r>
    </w:p>
    <w:p>
      <w:pPr>
        <w:pStyle w:val="56"/>
        <w:spacing w:after="0" w:line="500" w:lineRule="exact"/>
        <w:ind w:left="851" w:firstLine="0" w:firstLineChars="0"/>
        <w:rPr>
          <w:rFonts w:hint="eastAsia" w:ascii="仿宋" w:hAnsi="仿宋" w:eastAsia="仿宋"/>
          <w:b/>
          <w:sz w:val="44"/>
          <w:szCs w:val="44"/>
        </w:rPr>
      </w:pPr>
      <w:r>
        <w:rPr>
          <w:rFonts w:ascii="仿宋" w:hAnsi="仿宋" w:eastAsia="仿宋"/>
          <w:sz w:val="28"/>
          <w:szCs w:val="28"/>
        </w:rPr>
        <w:br w:type="page"/>
      </w:r>
      <w:r>
        <w:rPr>
          <w:rFonts w:hint="eastAsia" w:ascii="仿宋" w:hAnsi="仿宋" w:eastAsia="仿宋"/>
          <w:sz w:val="28"/>
          <w:szCs w:val="28"/>
        </w:rPr>
        <w:t xml:space="preserve">               </w:t>
      </w:r>
      <w:r>
        <w:rPr>
          <w:rFonts w:hint="eastAsia" w:ascii="仿宋" w:hAnsi="仿宋" w:eastAsia="仿宋"/>
          <w:b/>
          <w:sz w:val="44"/>
          <w:szCs w:val="44"/>
        </w:rPr>
        <w:t>公开询价货物一览表</w:t>
      </w:r>
      <w:bookmarkEnd w:id="0"/>
    </w:p>
    <w:tbl>
      <w:tblPr>
        <w:tblStyle w:val="24"/>
        <w:tblW w:w="5549" w:type="pct"/>
        <w:jc w:val="center"/>
        <w:tblLayout w:type="fixed"/>
        <w:tblCellMar>
          <w:top w:w="0" w:type="dxa"/>
          <w:left w:w="108" w:type="dxa"/>
          <w:bottom w:w="0" w:type="dxa"/>
          <w:right w:w="108" w:type="dxa"/>
        </w:tblCellMar>
      </w:tblPr>
      <w:tblGrid>
        <w:gridCol w:w="663"/>
        <w:gridCol w:w="1120"/>
        <w:gridCol w:w="4860"/>
        <w:gridCol w:w="719"/>
        <w:gridCol w:w="669"/>
        <w:gridCol w:w="973"/>
        <w:gridCol w:w="862"/>
        <w:gridCol w:w="1229"/>
      </w:tblGrid>
      <w:tr>
        <w:tblPrEx>
          <w:tblCellMar>
            <w:top w:w="0" w:type="dxa"/>
            <w:left w:w="108" w:type="dxa"/>
            <w:bottom w:w="0" w:type="dxa"/>
            <w:right w:w="108" w:type="dxa"/>
          </w:tblCellMar>
        </w:tblPrEx>
        <w:trPr>
          <w:trHeight w:val="646" w:hRule="atLeast"/>
          <w:jc w:val="center"/>
        </w:trPr>
        <w:tc>
          <w:tcPr>
            <w:tcW w:w="29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0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名称</w:t>
            </w:r>
          </w:p>
        </w:tc>
        <w:tc>
          <w:tcPr>
            <w:tcW w:w="2190"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bookmarkStart w:id="50" w:name="_Hlk78721021"/>
            <w:r>
              <w:rPr>
                <w:rFonts w:hint="eastAsia" w:ascii="仿宋" w:hAnsi="仿宋" w:eastAsia="仿宋" w:cs="Tahoma"/>
                <w:b/>
                <w:bCs/>
                <w:color w:val="000000"/>
                <w:sz w:val="20"/>
                <w:szCs w:val="20"/>
              </w:rPr>
              <w:t>规格型号（技术参数）</w:t>
            </w:r>
            <w:bookmarkEnd w:id="50"/>
          </w:p>
        </w:tc>
        <w:tc>
          <w:tcPr>
            <w:tcW w:w="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3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5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514" w:hRule="atLeast"/>
          <w:jc w:val="center"/>
        </w:trPr>
        <w:tc>
          <w:tcPr>
            <w:tcW w:w="298"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0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仿宋" w:hAnsi="仿宋" w:eastAsia="仿宋" w:cs="仿宋"/>
                <w:color w:val="000000"/>
                <w:sz w:val="20"/>
                <w:szCs w:val="20"/>
                <w:lang w:eastAsia="zh-CN"/>
              </w:rPr>
            </w:pPr>
            <w:r>
              <w:rPr>
                <w:rFonts w:hint="eastAsia" w:ascii="仿宋" w:hAnsi="仿宋" w:eastAsia="仿宋" w:cs="仿宋"/>
                <w:color w:val="000000"/>
                <w:sz w:val="20"/>
                <w:szCs w:val="20"/>
                <w:lang w:val="en-US" w:eastAsia="zh-CN"/>
              </w:rPr>
              <w:t>金融科技综合实训平台</w:t>
            </w:r>
          </w:p>
        </w:tc>
        <w:tc>
          <w:tcPr>
            <w:tcW w:w="2190" w:type="pc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after="0" w:line="320" w:lineRule="exact"/>
              <w:jc w:val="center"/>
              <w:textAlignment w:val="auto"/>
              <w:rPr>
                <w:rFonts w:hint="default" w:ascii="仿宋" w:hAnsi="仿宋" w:eastAsia="仿宋"/>
                <w:color w:val="auto"/>
                <w:sz w:val="20"/>
                <w:szCs w:val="20"/>
                <w:lang w:val="en-US" w:eastAsia="zh-CN"/>
              </w:rPr>
            </w:pPr>
            <w:r>
              <w:rPr>
                <w:rFonts w:hint="eastAsia" w:ascii="仿宋" w:hAnsi="仿宋" w:eastAsia="仿宋"/>
                <w:b/>
                <w:bCs/>
                <w:color w:val="auto"/>
                <w:sz w:val="20"/>
                <w:szCs w:val="20"/>
                <w:lang w:val="en-US" w:eastAsia="zh-CN"/>
              </w:rPr>
              <w:t>具体技术参数需求见“平台功能需求”</w:t>
            </w:r>
          </w:p>
        </w:tc>
        <w:tc>
          <w:tcPr>
            <w:tcW w:w="32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仿宋" w:hAnsi="仿宋" w:eastAsia="仿宋" w:cs="仿宋"/>
                <w:color w:val="000000"/>
                <w:sz w:val="20"/>
                <w:szCs w:val="20"/>
              </w:rPr>
            </w:pPr>
            <w:r>
              <w:rPr>
                <w:rFonts w:hint="eastAsia" w:ascii="仿宋" w:hAnsi="仿宋" w:eastAsia="仿宋" w:cs="仿宋"/>
                <w:i w:val="0"/>
                <w:iCs w:val="0"/>
                <w:color w:val="000000"/>
                <w:kern w:val="0"/>
                <w:sz w:val="20"/>
                <w:szCs w:val="20"/>
                <w:u w:val="none"/>
                <w:lang w:val="en-US" w:eastAsia="zh-CN" w:bidi="ar"/>
              </w:rPr>
              <w:t>套</w:t>
            </w:r>
          </w:p>
        </w:tc>
        <w:tc>
          <w:tcPr>
            <w:tcW w:w="301"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0"/>
              <w:jc w:val="center"/>
              <w:textAlignment w:val="center"/>
              <w:rPr>
                <w:rFonts w:hint="eastAsia" w:ascii="仿宋" w:hAnsi="仿宋" w:eastAsia="仿宋" w:cs="仿宋"/>
                <w:color w:val="000000"/>
                <w:sz w:val="20"/>
                <w:szCs w:val="20"/>
                <w:lang w:val="en-US" w:eastAsia="zh-CN"/>
              </w:rPr>
            </w:pPr>
            <w:r>
              <w:rPr>
                <w:rFonts w:hint="eastAsia" w:ascii="仿宋" w:hAnsi="仿宋" w:eastAsia="仿宋" w:cs="仿宋"/>
                <w:color w:val="000000"/>
                <w:sz w:val="20"/>
                <w:szCs w:val="20"/>
                <w:lang w:val="en-US" w:eastAsia="zh-CN"/>
              </w:rPr>
              <w:t>1</w:t>
            </w:r>
          </w:p>
        </w:tc>
        <w:tc>
          <w:tcPr>
            <w:tcW w:w="43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p>
        </w:tc>
        <w:tc>
          <w:tcPr>
            <w:tcW w:w="388"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p>
        </w:tc>
        <w:tc>
          <w:tcPr>
            <w:tcW w:w="55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562" w:hRule="atLeast"/>
          <w:jc w:val="center"/>
        </w:trPr>
        <w:tc>
          <w:tcPr>
            <w:tcW w:w="3619"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hint="default" w:ascii="仿宋" w:hAnsi="仿宋" w:eastAsia="仿宋" w:cs="Tahoma"/>
                <w:color w:val="000000"/>
                <w:sz w:val="20"/>
                <w:szCs w:val="20"/>
                <w:lang w:val="en-US" w:eastAsia="zh-CN"/>
              </w:rPr>
            </w:pPr>
            <w:r>
              <w:rPr>
                <w:rFonts w:hint="eastAsia" w:ascii="仿宋" w:hAnsi="仿宋" w:eastAsia="仿宋" w:cs="Tahoma"/>
                <w:b/>
                <w:bCs/>
                <w:color w:val="000000"/>
                <w:sz w:val="20"/>
                <w:szCs w:val="20"/>
                <w:lang w:val="en-US" w:eastAsia="zh-CN"/>
              </w:rPr>
              <w:t>合计（含税）</w:t>
            </w:r>
          </w:p>
        </w:tc>
        <w:tc>
          <w:tcPr>
            <w:tcW w:w="1380"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keepNext w:val="0"/>
        <w:keepLines w:val="0"/>
        <w:pageBreakBefore w:val="0"/>
        <w:widowControl/>
        <w:kinsoku/>
        <w:wordWrap/>
        <w:overflowPunct/>
        <w:topLinePunct w:val="0"/>
        <w:autoSpaceDE/>
        <w:autoSpaceDN/>
        <w:bidi w:val="0"/>
        <w:adjustRightInd/>
        <w:snapToGrid/>
        <w:spacing w:before="313" w:beforeLines="100" w:line="420" w:lineRule="exact"/>
        <w:jc w:val="center"/>
        <w:textAlignment w:val="auto"/>
        <w:rPr>
          <w:rFonts w:hint="eastAsia"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平台功能需求</w:t>
      </w:r>
    </w:p>
    <w:p>
      <w:pPr>
        <w:keepNext w:val="0"/>
        <w:keepLines w:val="0"/>
        <w:pageBreakBefore w:val="0"/>
        <w:widowControl/>
        <w:kinsoku/>
        <w:wordWrap/>
        <w:overflowPunct/>
        <w:topLinePunct w:val="0"/>
        <w:autoSpaceDE/>
        <w:autoSpaceDN/>
        <w:bidi w:val="0"/>
        <w:adjustRightInd/>
        <w:snapToGrid/>
        <w:spacing w:before="313" w:beforeLines="100" w:line="420" w:lineRule="exact"/>
        <w:jc w:val="left"/>
        <w:textAlignment w:val="auto"/>
        <w:rPr>
          <w:rFonts w:hint="eastAsia" w:ascii="仿宋" w:hAnsi="仿宋" w:eastAsia="仿宋"/>
          <w:b/>
          <w:bCs/>
          <w:sz w:val="24"/>
          <w:szCs w:val="24"/>
        </w:rPr>
      </w:pPr>
      <w:r>
        <w:rPr>
          <w:rFonts w:hint="eastAsia" w:ascii="仿宋" w:hAnsi="仿宋" w:eastAsia="仿宋"/>
          <w:b/>
          <w:bCs/>
          <w:sz w:val="24"/>
          <w:szCs w:val="24"/>
        </w:rPr>
        <w:t>一、平台架构</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1.系统应采用B/S（Browser/Server）架构，支持GOOGLE/EDGE等主流浏览器访问，不限时间和地理位置；</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2.系统应无用户数限制；</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3.系统应具备云存储功能。</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hint="eastAsia" w:ascii="仿宋" w:hAnsi="仿宋" w:eastAsia="仿宋"/>
          <w:b/>
          <w:bCs/>
          <w:sz w:val="24"/>
          <w:szCs w:val="24"/>
        </w:rPr>
      </w:pPr>
      <w:r>
        <w:rPr>
          <w:rFonts w:hint="eastAsia" w:ascii="仿宋" w:hAnsi="仿宋" w:eastAsia="仿宋"/>
          <w:b/>
          <w:bCs/>
          <w:sz w:val="24"/>
          <w:szCs w:val="24"/>
        </w:rPr>
        <w:t>二、教学管理模块</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1.支持管理员创建学校，院系，专业，班级，构建学校组织体系；</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2.支持后台导入教师和学生，将老师绑定到指定学校，将学生绑定到指定的班级；</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3.支持课程表，学生、老师可以录入查看自己的课程信息；</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4.支持教师新建课程，选择对应的授课班级进行授课，授课班级学生可以看到对应的授课信息；</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5.支持教师上传可见，并可以选择对指定的班级开发下载；</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6.支持教师向指定的班级发送公告；</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7.支持作业分组，教师可以指定学生以小组的方式完成作业，小组支持随机分配；</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8.支持教师发布作业，设置作业截止时间；</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9.支持教师打分，批改完成后可以公布成绩，教师可以查看作业的完成情况和学生作业详情，可以展示对应产品的资源内容；</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10.系统可在教师首页会展示今日收到作业，今日课程和待批改作业等数据，会统计不同作业的成绩情况；</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11.学生首页可以查询和显示待提交作业，今日课程等信息；</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12.学生可以在系统上传自己的作业成果，老师批改后可查看成绩；</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13.系统须包含详细的实训操作流程引导，学生在系统引导和帮助下，可快速了解业务流程及操作细节；</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14.系统须包含题库；须具备试卷自动生成模式和教师自选模式；须具备考试发布功能；系统须具备设置考试时间和考试要求等功能，考试可自动发放；系统须有学生练习、考试的自动成绩评定系统；</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 xml:space="preserve">15.系统须具备实训报告自动生成、教师评阅与导出功能。 </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hint="eastAsia" w:ascii="仿宋" w:hAnsi="仿宋" w:eastAsia="仿宋"/>
          <w:b/>
          <w:bCs/>
          <w:sz w:val="24"/>
          <w:szCs w:val="24"/>
        </w:rPr>
      </w:pPr>
      <w:r>
        <w:rPr>
          <w:rFonts w:hint="eastAsia" w:ascii="仿宋" w:hAnsi="仿宋" w:eastAsia="仿宋"/>
          <w:b/>
          <w:bCs/>
          <w:sz w:val="24"/>
          <w:szCs w:val="24"/>
        </w:rPr>
        <w:t>三、教学资源模块</w:t>
      </w:r>
    </w:p>
    <w:p>
      <w:pPr>
        <w:keepNext w:val="0"/>
        <w:keepLines w:val="0"/>
        <w:pageBreakBefore w:val="0"/>
        <w:widowControl/>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b w:val="0"/>
          <w:bCs w:val="0"/>
          <w:sz w:val="24"/>
          <w:szCs w:val="24"/>
        </w:rPr>
      </w:pPr>
      <w:r>
        <w:rPr>
          <w:rFonts w:hint="eastAsia" w:ascii="仿宋" w:hAnsi="仿宋" w:eastAsia="仿宋"/>
          <w:b w:val="0"/>
          <w:bCs w:val="0"/>
          <w:sz w:val="24"/>
          <w:szCs w:val="24"/>
        </w:rPr>
        <w:t>系统应内置学习资源，包含以下教学资源：Python爬虫技术、Python大数据分析、Python大数据可视化、朴素贝叶斯分类、支持向量机、决策树、神经网络、聚类分析、特征抽取、关联规则、时间序列分析</w:t>
      </w:r>
      <w:r>
        <w:rPr>
          <w:rFonts w:hint="eastAsia" w:ascii="仿宋" w:hAnsi="仿宋" w:eastAsia="仿宋"/>
          <w:b w:val="0"/>
          <w:bCs w:val="0"/>
          <w:sz w:val="24"/>
          <w:szCs w:val="24"/>
          <w:lang w:val="en-US" w:eastAsia="zh-CN"/>
        </w:rPr>
        <w:t>等</w:t>
      </w:r>
      <w:r>
        <w:rPr>
          <w:rFonts w:hint="eastAsia" w:ascii="仿宋" w:hAnsi="仿宋" w:eastAsia="仿宋"/>
          <w:b w:val="0"/>
          <w:bCs w:val="0"/>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hint="eastAsia" w:ascii="仿宋" w:hAnsi="仿宋" w:eastAsia="仿宋"/>
          <w:b/>
          <w:bCs/>
          <w:sz w:val="24"/>
          <w:szCs w:val="24"/>
        </w:rPr>
      </w:pPr>
      <w:r>
        <w:rPr>
          <w:rFonts w:hint="eastAsia" w:ascii="仿宋" w:hAnsi="仿宋" w:eastAsia="仿宋"/>
          <w:b/>
          <w:bCs/>
          <w:sz w:val="24"/>
          <w:szCs w:val="24"/>
        </w:rPr>
        <w:t>四、实践实训模块</w:t>
      </w:r>
    </w:p>
    <w:p>
      <w:pPr>
        <w:keepNext w:val="0"/>
        <w:keepLines w:val="0"/>
        <w:pageBreakBefore w:val="0"/>
        <w:widowControl/>
        <w:kinsoku/>
        <w:wordWrap/>
        <w:overflowPunct/>
        <w:topLinePunct w:val="0"/>
        <w:autoSpaceDE/>
        <w:autoSpaceDN/>
        <w:bidi w:val="0"/>
        <w:adjustRightInd/>
        <w:snapToGrid/>
        <w:spacing w:after="0" w:line="500" w:lineRule="exact"/>
        <w:ind w:firstLine="480" w:firstLineChars="200"/>
        <w:textAlignment w:val="auto"/>
        <w:rPr>
          <w:rFonts w:hint="eastAsia" w:ascii="仿宋" w:hAnsi="仿宋" w:eastAsia="仿宋"/>
          <w:b w:val="0"/>
          <w:bCs w:val="0"/>
          <w:sz w:val="24"/>
          <w:szCs w:val="24"/>
        </w:rPr>
      </w:pPr>
      <w:r>
        <w:rPr>
          <w:rFonts w:hint="eastAsia" w:ascii="仿宋" w:hAnsi="仿宋" w:eastAsia="仿宋"/>
          <w:b w:val="0"/>
          <w:bCs w:val="0"/>
          <w:sz w:val="24"/>
          <w:szCs w:val="24"/>
        </w:rPr>
        <w:t>大数据应用包含银行大数据、证券大数据、保险大数据、大数据金融监管等模块。</w:t>
      </w:r>
    </w:p>
    <w:p>
      <w:pPr>
        <w:keepNext w:val="0"/>
        <w:keepLines w:val="0"/>
        <w:pageBreakBefore w:val="0"/>
        <w:widowControl/>
        <w:kinsoku/>
        <w:wordWrap/>
        <w:overflowPunct/>
        <w:topLinePunct w:val="0"/>
        <w:autoSpaceDE/>
        <w:autoSpaceDN/>
        <w:bidi w:val="0"/>
        <w:adjustRightInd/>
        <w:snapToGrid/>
        <w:spacing w:after="0" w:line="500" w:lineRule="exact"/>
        <w:textAlignment w:val="auto"/>
        <w:rPr>
          <w:rFonts w:hint="eastAsia" w:ascii="仿宋" w:hAnsi="仿宋" w:eastAsia="仿宋"/>
          <w:b/>
          <w:bCs/>
          <w:sz w:val="24"/>
          <w:szCs w:val="24"/>
        </w:rPr>
      </w:pPr>
      <w:r>
        <w:rPr>
          <w:rFonts w:hint="eastAsia" w:ascii="仿宋" w:hAnsi="仿宋" w:eastAsia="仿宋"/>
          <w:b/>
          <w:bCs/>
          <w:sz w:val="24"/>
          <w:szCs w:val="24"/>
        </w:rPr>
        <w:t>五、课程教学服务与保障</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1.</w:t>
      </w:r>
      <w:r>
        <w:rPr>
          <w:rFonts w:hint="eastAsia" w:ascii="仿宋" w:hAnsi="仿宋" w:eastAsia="仿宋"/>
          <w:b w:val="0"/>
          <w:bCs w:val="0"/>
          <w:sz w:val="24"/>
          <w:szCs w:val="24"/>
          <w:lang w:val="en-US" w:eastAsia="zh-CN"/>
        </w:rPr>
        <w:t>软件应包含三次及以上线下操作培训</w:t>
      </w:r>
      <w:r>
        <w:rPr>
          <w:rFonts w:hint="eastAsia" w:ascii="仿宋" w:hAnsi="仿宋" w:eastAsia="仿宋"/>
          <w:b w:val="0"/>
          <w:bCs w:val="0"/>
          <w:sz w:val="24"/>
          <w:szCs w:val="24"/>
        </w:rPr>
        <w:t>。</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2.</w:t>
      </w:r>
      <w:r>
        <w:rPr>
          <w:rFonts w:hint="eastAsia" w:ascii="仿宋" w:hAnsi="仿宋" w:eastAsia="仿宋"/>
          <w:b w:val="0"/>
          <w:bCs w:val="0"/>
          <w:sz w:val="24"/>
          <w:szCs w:val="24"/>
          <w:lang w:val="en-US" w:eastAsia="zh-CN"/>
        </w:rPr>
        <w:t>软件供应</w:t>
      </w:r>
      <w:r>
        <w:rPr>
          <w:rFonts w:hint="eastAsia" w:ascii="仿宋" w:hAnsi="仿宋" w:eastAsia="仿宋"/>
          <w:b w:val="0"/>
          <w:bCs w:val="0"/>
          <w:sz w:val="24"/>
          <w:szCs w:val="24"/>
        </w:rPr>
        <w:t>商应提供必要的账户开通与数据导入服务；</w:t>
      </w:r>
    </w:p>
    <w:p>
      <w:pPr>
        <w:keepNext w:val="0"/>
        <w:keepLines w:val="0"/>
        <w:pageBreakBefore w:val="0"/>
        <w:widowControl/>
        <w:kinsoku/>
        <w:wordWrap/>
        <w:overflowPunct/>
        <w:topLinePunct w:val="0"/>
        <w:autoSpaceDE/>
        <w:autoSpaceDN/>
        <w:bidi w:val="0"/>
        <w:adjustRightInd/>
        <w:snapToGrid/>
        <w:spacing w:after="0" w:line="500" w:lineRule="exact"/>
        <w:ind w:firstLine="240" w:firstLineChars="100"/>
        <w:textAlignment w:val="auto"/>
        <w:rPr>
          <w:rFonts w:hint="eastAsia" w:ascii="仿宋" w:hAnsi="仿宋" w:eastAsia="仿宋"/>
          <w:b w:val="0"/>
          <w:bCs w:val="0"/>
          <w:sz w:val="24"/>
          <w:szCs w:val="24"/>
        </w:rPr>
      </w:pPr>
      <w:r>
        <w:rPr>
          <w:rFonts w:hint="eastAsia" w:ascii="仿宋" w:hAnsi="仿宋" w:eastAsia="仿宋"/>
          <w:b w:val="0"/>
          <w:bCs w:val="0"/>
          <w:sz w:val="24"/>
          <w:szCs w:val="24"/>
        </w:rPr>
        <w:t>3.</w:t>
      </w:r>
      <w:r>
        <w:rPr>
          <w:rFonts w:hint="eastAsia" w:ascii="仿宋" w:hAnsi="仿宋" w:eastAsia="仿宋"/>
          <w:b w:val="0"/>
          <w:bCs w:val="0"/>
          <w:sz w:val="24"/>
          <w:szCs w:val="24"/>
          <w:lang w:val="en-US" w:eastAsia="zh-CN"/>
        </w:rPr>
        <w:t>软件售后需</w:t>
      </w:r>
      <w:r>
        <w:rPr>
          <w:rFonts w:hint="eastAsia" w:ascii="仿宋" w:hAnsi="仿宋" w:eastAsia="仿宋"/>
          <w:b w:val="0"/>
          <w:bCs w:val="0"/>
          <w:sz w:val="24"/>
          <w:szCs w:val="24"/>
        </w:rPr>
        <w:t>提供每天</w:t>
      </w:r>
      <w:r>
        <w:rPr>
          <w:rFonts w:hint="eastAsia" w:ascii="仿宋" w:hAnsi="仿宋" w:eastAsia="仿宋"/>
          <w:b w:val="0"/>
          <w:bCs w:val="0"/>
          <w:sz w:val="24"/>
          <w:szCs w:val="24"/>
          <w:lang w:val="en-US"/>
        </w:rPr>
        <w:t>24</w:t>
      </w:r>
      <w:r>
        <w:rPr>
          <w:rFonts w:hint="eastAsia" w:ascii="仿宋" w:hAnsi="仿宋" w:eastAsia="仿宋"/>
          <w:b w:val="0"/>
          <w:bCs w:val="0"/>
          <w:sz w:val="24"/>
          <w:szCs w:val="24"/>
        </w:rPr>
        <w:t>小时的技术支持服务</w:t>
      </w:r>
      <w:r>
        <w:rPr>
          <w:rFonts w:hint="eastAsia" w:ascii="仿宋" w:hAnsi="仿宋" w:eastAsia="仿宋"/>
          <w:b w:val="0"/>
          <w:bCs w:val="0"/>
          <w:sz w:val="24"/>
          <w:szCs w:val="24"/>
          <w:lang w:eastAsia="zh-CN"/>
        </w:rPr>
        <w:t>，</w:t>
      </w:r>
      <w:r>
        <w:rPr>
          <w:rFonts w:hint="eastAsia" w:ascii="仿宋" w:hAnsi="仿宋" w:eastAsia="仿宋"/>
          <w:b w:val="0"/>
          <w:bCs w:val="0"/>
          <w:sz w:val="24"/>
          <w:szCs w:val="24"/>
          <w:lang w:val="en-US" w:eastAsia="zh-CN"/>
        </w:rPr>
        <w:t>接到校方</w:t>
      </w:r>
      <w:r>
        <w:rPr>
          <w:rFonts w:hint="eastAsia" w:ascii="仿宋" w:hAnsi="仿宋" w:eastAsia="仿宋"/>
          <w:b w:val="0"/>
          <w:bCs w:val="0"/>
          <w:sz w:val="24"/>
          <w:szCs w:val="24"/>
        </w:rPr>
        <w:t>需求后</w:t>
      </w:r>
      <w:r>
        <w:rPr>
          <w:rFonts w:hint="eastAsia" w:ascii="仿宋" w:hAnsi="仿宋" w:eastAsia="仿宋"/>
          <w:b w:val="0"/>
          <w:bCs w:val="0"/>
          <w:sz w:val="24"/>
          <w:szCs w:val="24"/>
          <w:lang w:val="en-US"/>
        </w:rPr>
        <w:t>4</w:t>
      </w:r>
      <w:r>
        <w:rPr>
          <w:rFonts w:hint="eastAsia" w:ascii="仿宋" w:hAnsi="仿宋" w:eastAsia="仿宋"/>
          <w:b w:val="0"/>
          <w:bCs w:val="0"/>
          <w:sz w:val="24"/>
          <w:szCs w:val="24"/>
        </w:rPr>
        <w:t>小时内解决问题。</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textAlignment w:val="auto"/>
        <w:rPr>
          <w:rFonts w:ascii="仿宋" w:hAnsi="仿宋" w:eastAsia="仿宋"/>
          <w:sz w:val="24"/>
          <w:szCs w:val="24"/>
        </w:rPr>
      </w:pPr>
      <w:r>
        <w:rPr>
          <w:rFonts w:hint="eastAsia" w:ascii="仿宋" w:hAnsi="仿宋" w:eastAsia="仿宋"/>
          <w:sz w:val="24"/>
          <w:szCs w:val="24"/>
          <w:lang w:val="en-US" w:eastAsia="zh-CN"/>
        </w:rPr>
        <w:t>备</w:t>
      </w:r>
      <w:r>
        <w:rPr>
          <w:rFonts w:hint="eastAsia" w:ascii="仿宋" w:hAnsi="仿宋" w:eastAsia="仿宋"/>
          <w:sz w:val="24"/>
          <w:szCs w:val="24"/>
        </w:rPr>
        <w:t>注：</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ind w:left="220" w:leftChars="0"/>
        <w:jc w:val="left"/>
        <w:textAlignment w:val="auto"/>
        <w:rPr>
          <w:rFonts w:ascii="仿宋" w:hAnsi="仿宋" w:eastAsia="仿宋"/>
          <w:b w:val="0"/>
          <w:bCs/>
          <w:sz w:val="24"/>
          <w:szCs w:val="24"/>
        </w:rPr>
      </w:pPr>
      <w:r>
        <w:rPr>
          <w:rFonts w:hint="eastAsia" w:ascii="仿宋" w:hAnsi="仿宋" w:eastAsia="仿宋"/>
          <w:b w:val="0"/>
          <w:bCs/>
          <w:sz w:val="24"/>
          <w:szCs w:val="24"/>
          <w:lang w:val="en-US" w:eastAsia="zh-CN"/>
        </w:rPr>
        <w:t>1）</w:t>
      </w:r>
      <w:r>
        <w:rPr>
          <w:rFonts w:hint="eastAsia" w:ascii="仿宋" w:hAnsi="仿宋" w:eastAsia="仿宋"/>
          <w:b w:val="0"/>
          <w:bCs/>
          <w:sz w:val="24"/>
          <w:szCs w:val="24"/>
        </w:rPr>
        <w:t>本项目采用“</w:t>
      </w:r>
      <w:r>
        <w:rPr>
          <w:rFonts w:hint="eastAsia" w:ascii="仿宋" w:hAnsi="仿宋" w:eastAsia="仿宋"/>
          <w:b w:val="0"/>
          <w:bCs/>
          <w:sz w:val="24"/>
          <w:szCs w:val="24"/>
          <w:lang w:val="en-US" w:eastAsia="zh-CN"/>
        </w:rPr>
        <w:t>公开询价</w:t>
      </w:r>
      <w:r>
        <w:rPr>
          <w:rFonts w:hint="eastAsia" w:ascii="仿宋" w:hAnsi="仿宋" w:eastAsia="仿宋"/>
          <w:b w:val="0"/>
          <w:bCs/>
          <w:sz w:val="24"/>
          <w:szCs w:val="24"/>
        </w:rPr>
        <w:t>”方式进行，《</w:t>
      </w:r>
      <w:r>
        <w:rPr>
          <w:rFonts w:hint="eastAsia" w:ascii="仿宋" w:hAnsi="仿宋" w:eastAsia="仿宋"/>
          <w:b w:val="0"/>
          <w:bCs/>
          <w:sz w:val="24"/>
          <w:szCs w:val="24"/>
          <w:lang w:val="en-US" w:eastAsia="zh-CN"/>
        </w:rPr>
        <w:t>公开询价</w:t>
      </w:r>
      <w:r>
        <w:rPr>
          <w:rFonts w:hint="eastAsia" w:ascii="仿宋" w:hAnsi="仿宋" w:eastAsia="仿宋"/>
          <w:b w:val="0"/>
          <w:bCs/>
          <w:sz w:val="24"/>
          <w:szCs w:val="24"/>
        </w:rPr>
        <w:t>货物一览表》中所描述的“物资名称”、“规格型号（技术参数）”等信息均为采购人根据自身需求提供的参考数据，除采购人特殊要求外，参与人可根据以上信息满足采购人要求基础上提供优化方案及所匹配产品，采购人将优先选择性价比高且符合要求的产品。</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ind w:firstLine="240" w:firstLineChars="100"/>
        <w:textAlignment w:val="auto"/>
        <w:rPr>
          <w:rFonts w:ascii="仿宋" w:hAnsi="仿宋" w:eastAsia="仿宋"/>
          <w:b w:val="0"/>
          <w:bCs/>
          <w:sz w:val="24"/>
          <w:szCs w:val="24"/>
        </w:rPr>
      </w:pPr>
      <w:r>
        <w:rPr>
          <w:rFonts w:hint="eastAsia" w:ascii="仿宋" w:hAnsi="仿宋" w:eastAsia="仿宋"/>
          <w:b w:val="0"/>
          <w:bCs/>
          <w:sz w:val="24"/>
          <w:szCs w:val="24"/>
          <w:lang w:val="en-US" w:eastAsia="zh-CN"/>
        </w:rPr>
        <w:t>2）</w:t>
      </w:r>
      <w:r>
        <w:rPr>
          <w:rFonts w:hint="eastAsia" w:ascii="仿宋" w:hAnsi="仿宋" w:eastAsia="仿宋"/>
          <w:b w:val="0"/>
          <w:bCs/>
          <w:sz w:val="24"/>
          <w:szCs w:val="24"/>
        </w:rPr>
        <w:t>参与人所投商品需要提供品牌、规格型号等真实详细信息，禁止复制采购人所提供的参考参数。</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ind w:leftChars="100"/>
        <w:textAlignment w:val="auto"/>
        <w:rPr>
          <w:rFonts w:ascii="仿宋" w:hAnsi="仿宋" w:eastAsia="仿宋"/>
          <w:b/>
          <w:sz w:val="36"/>
          <w:szCs w:val="36"/>
        </w:rPr>
        <w:sectPr>
          <w:footerReference r:id="rId7" w:type="first"/>
          <w:headerReference r:id="rId5" w:type="default"/>
          <w:footerReference r:id="rId6" w:type="default"/>
          <w:pgSz w:w="11906" w:h="16838"/>
          <w:pgMar w:top="1440" w:right="1133" w:bottom="1440" w:left="993" w:header="851" w:footer="227"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b w:val="0"/>
          <w:bCs/>
          <w:sz w:val="24"/>
          <w:szCs w:val="24"/>
          <w:lang w:val="en-US" w:eastAsia="zh-CN"/>
        </w:rPr>
        <w:t>3）</w:t>
      </w:r>
      <w:r>
        <w:rPr>
          <w:rFonts w:hint="eastAsia" w:ascii="仿宋" w:hAnsi="仿宋" w:eastAsia="仿宋"/>
          <w:b w:val="0"/>
          <w:bCs/>
          <w:sz w:val="24"/>
          <w:szCs w:val="24"/>
        </w:rPr>
        <w:t>参与人所投商品报价应包含税费、运输费、整体实施、安装调试费、设计费、售后服务等一切费用。</w:t>
      </w:r>
      <w:r>
        <w:rPr>
          <w:rFonts w:ascii="仿宋" w:hAnsi="仿宋" w:eastAsia="仿宋"/>
          <w:b/>
          <w:sz w:val="36"/>
          <w:szCs w:val="36"/>
        </w:rPr>
        <w:br w:type="page"/>
      </w:r>
    </w:p>
    <w:p>
      <w:pPr>
        <w:spacing w:line="1000" w:lineRule="exact"/>
        <w:rPr>
          <w:rFonts w:ascii="仿宋" w:hAnsi="仿宋" w:eastAsia="仿宋"/>
          <w:b/>
          <w:sz w:val="72"/>
          <w:szCs w:val="72"/>
        </w:rPr>
      </w:pPr>
      <w:r>
        <w:drawing>
          <wp:anchor distT="0" distB="0" distL="114300" distR="114300" simplePos="0" relativeHeight="251661312" behindDoc="1" locked="0" layoutInCell="1" allowOverlap="1">
            <wp:simplePos x="0" y="0"/>
            <wp:positionH relativeFrom="page">
              <wp:posOffset>2026920</wp:posOffset>
            </wp:positionH>
            <wp:positionV relativeFrom="page">
              <wp:posOffset>808990</wp:posOffset>
            </wp:positionV>
            <wp:extent cx="3252470" cy="70485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2470" cy="704850"/>
                    </a:xfrm>
                    <a:prstGeom prst="rect">
                      <a:avLst/>
                    </a:prstGeom>
                  </pic:spPr>
                </pic:pic>
              </a:graphicData>
            </a:graphic>
          </wp:anchor>
        </w:drawing>
      </w:r>
    </w:p>
    <w:p>
      <w:pPr>
        <w:spacing w:line="1000" w:lineRule="exact"/>
        <w:jc w:val="center"/>
        <w:rPr>
          <w:rFonts w:hint="eastAsia" w:ascii="仿宋" w:hAnsi="仿宋" w:eastAsia="仿宋"/>
          <w:b/>
          <w:sz w:val="32"/>
          <w:szCs w:val="32"/>
          <w:lang w:val="en-US" w:eastAsia="zh-CN"/>
        </w:rPr>
      </w:pPr>
      <w:r>
        <w:rPr>
          <w:rFonts w:hint="eastAsia" w:ascii="仿宋" w:hAnsi="仿宋" w:eastAsia="仿宋"/>
          <w:b/>
          <w:sz w:val="32"/>
          <w:szCs w:val="32"/>
          <w:lang w:val="en-US" w:eastAsia="zh-CN"/>
        </w:rPr>
        <w:t>广州应用科技学院关于金融科技综合实训平台采购项目</w:t>
      </w:r>
    </w:p>
    <w:p>
      <w:pPr>
        <w:spacing w:line="580" w:lineRule="exact"/>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XXX</w:t>
      </w:r>
    </w:p>
    <w:p>
      <w:pPr>
        <w:ind w:firstLine="2331" w:firstLineChars="645"/>
        <w:rPr>
          <w:rFonts w:ascii="仿宋" w:hAnsi="仿宋" w:eastAsia="仿宋"/>
          <w:b/>
          <w:sz w:val="36"/>
          <w:szCs w:val="36"/>
        </w:rPr>
      </w:pPr>
      <w:r>
        <w:rPr>
          <w:rFonts w:hint="eastAsia" w:ascii="仿宋" w:hAnsi="仿宋" w:eastAsia="仿宋"/>
          <w:b/>
          <w:sz w:val="36"/>
          <w:szCs w:val="36"/>
        </w:rPr>
        <w:t>参与人手机号码：X</w:t>
      </w:r>
      <w:r>
        <w:rPr>
          <w:rFonts w:ascii="仿宋" w:hAnsi="仿宋" w:eastAsia="仿宋"/>
          <w:b/>
          <w:sz w:val="36"/>
          <w:szCs w:val="36"/>
        </w:rPr>
        <w:t>XXX</w:t>
      </w: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pgBorders>
            <w:top w:val="none" w:sz="0" w:space="0"/>
            <w:left w:val="none" w:sz="0" w:space="0"/>
            <w:bottom w:val="none" w:sz="0" w:space="0"/>
            <w:right w:val="none" w:sz="0" w:space="0"/>
          </w:pgBorders>
          <w:cols w:space="425" w:num="1"/>
          <w:titlePg/>
          <w:docGrid w:type="lines" w:linePitch="312" w:charSpace="0"/>
        </w:sectPr>
      </w:pPr>
    </w:p>
    <w:p>
      <w:pPr>
        <w:jc w:val="center"/>
        <w:outlineLvl w:val="1"/>
        <w:rPr>
          <w:rFonts w:ascii="仿宋" w:hAnsi="仿宋" w:eastAsia="仿宋"/>
          <w:b/>
          <w:bCs/>
          <w:sz w:val="24"/>
          <w:szCs w:val="24"/>
        </w:rPr>
      </w:pPr>
      <w:bookmarkStart w:id="51" w:name="_Toc236021449"/>
      <w:bookmarkStart w:id="52" w:name="_Toc251613829"/>
      <w:bookmarkStart w:id="53" w:name="_Toc267059919"/>
      <w:bookmarkStart w:id="54" w:name="_Toc249325711"/>
      <w:bookmarkStart w:id="55" w:name="_Toc181436461"/>
      <w:bookmarkStart w:id="56" w:name="_Toc211917116"/>
      <w:bookmarkStart w:id="57" w:name="_Toc273178698"/>
      <w:bookmarkStart w:id="58" w:name="_Toc182805217"/>
      <w:bookmarkStart w:id="59" w:name="_Toc235437991"/>
      <w:bookmarkStart w:id="60" w:name="_Toc203355733"/>
      <w:bookmarkStart w:id="61" w:name="_Toc192664153"/>
      <w:bookmarkStart w:id="62" w:name="_Toc259520865"/>
      <w:bookmarkStart w:id="63" w:name="_Toc259692740"/>
      <w:bookmarkStart w:id="64" w:name="_Toc192996338"/>
      <w:bookmarkStart w:id="65" w:name="_Toc235438274"/>
      <w:bookmarkStart w:id="66" w:name="_Toc227058530"/>
      <w:bookmarkStart w:id="67" w:name="_Toc267059539"/>
      <w:bookmarkStart w:id="68" w:name="_Toc213755939"/>
      <w:bookmarkStart w:id="69" w:name="_Toc253066614"/>
      <w:bookmarkStart w:id="70" w:name="_Toc160880160"/>
      <w:bookmarkStart w:id="71" w:name="_Toc177985469"/>
      <w:bookmarkStart w:id="72" w:name="_Toc255975007"/>
      <w:bookmarkStart w:id="73" w:name="_Toc213755995"/>
      <w:bookmarkStart w:id="74" w:name="_Toc267060321"/>
      <w:bookmarkStart w:id="75" w:name="_Toc193160448"/>
      <w:bookmarkStart w:id="76" w:name="_Toc192663835"/>
      <w:bookmarkStart w:id="77" w:name="_Toc230071147"/>
      <w:bookmarkStart w:id="78" w:name="_Toc225669322"/>
      <w:bookmarkStart w:id="79" w:name="_Toc191789329"/>
      <w:bookmarkStart w:id="80" w:name="_Toc191783222"/>
      <w:bookmarkStart w:id="81" w:name="_Toc169332838"/>
      <w:bookmarkStart w:id="82" w:name="_Toc267059653"/>
      <w:bookmarkStart w:id="83" w:name="_Toc267060068"/>
      <w:bookmarkStart w:id="84" w:name="_Toc213756051"/>
      <w:bookmarkStart w:id="85" w:name="_Toc266870907"/>
      <w:bookmarkStart w:id="86" w:name="_Toc267059181"/>
      <w:bookmarkStart w:id="87" w:name="_Toc180302913"/>
      <w:bookmarkStart w:id="88" w:name="_Toc232302115"/>
      <w:bookmarkStart w:id="89" w:name="_Toc193165734"/>
      <w:bookmarkStart w:id="90" w:name="_Toc254790899"/>
      <w:bookmarkStart w:id="91" w:name="_Toc192996446"/>
      <w:bookmarkStart w:id="92" w:name="_Toc191803626"/>
      <w:bookmarkStart w:id="93" w:name="_Toc259692647"/>
      <w:bookmarkStart w:id="94" w:name="_Toc219800243"/>
      <w:bookmarkStart w:id="95" w:name="_Toc267060453"/>
      <w:bookmarkStart w:id="96" w:name="_Toc266868670"/>
      <w:bookmarkStart w:id="97" w:name="_Toc235438344"/>
      <w:bookmarkStart w:id="98" w:name="_Toc160880529"/>
      <w:bookmarkStart w:id="99" w:name="_Toc251586231"/>
      <w:bookmarkStart w:id="100" w:name="_Toc258401256"/>
      <w:bookmarkStart w:id="101" w:name="_Toc213755858"/>
      <w:bookmarkStart w:id="102" w:name="_Toc181436565"/>
      <w:bookmarkStart w:id="103" w:name="_Toc266870833"/>
      <w:bookmarkStart w:id="104" w:name="_Toc191802690"/>
      <w:bookmarkStart w:id="105" w:name="_Toc266868937"/>
      <w:bookmarkStart w:id="106" w:name="_Toc267060208"/>
      <w:bookmarkStart w:id="107" w:name="_Toc223146608"/>
      <w:bookmarkStart w:id="108" w:name="_Toc192663686"/>
      <w:bookmarkStart w:id="109" w:name="_Toc213208766"/>
      <w:bookmarkStart w:id="110" w:name="_Toc182372782"/>
      <w:bookmarkStart w:id="111" w:name="_Toc266870432"/>
      <w:bookmarkStart w:id="112" w:name="_Toc169332949"/>
      <w:bookmarkStart w:id="113" w:name="_Toc267059030"/>
      <w:bookmarkStart w:id="114" w:name="_Toc217891402"/>
      <w:bookmarkStart w:id="115" w:name="_Toc170798793"/>
      <w:bookmarkStart w:id="116" w:name="_Toc267059806"/>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p>
    <w:p>
      <w:pPr>
        <w:jc w:val="center"/>
        <w:outlineLvl w:val="1"/>
        <w:rPr>
          <w:rFonts w:ascii="仿宋" w:hAnsi="仿宋" w:eastAsia="仿宋"/>
          <w:b/>
          <w:bCs/>
          <w:sz w:val="24"/>
          <w:szCs w:val="24"/>
        </w:rPr>
      </w:pPr>
      <w:r>
        <w:rPr>
          <w:rFonts w:hint="eastAsia" w:ascii="仿宋" w:hAnsi="仿宋" w:eastAsia="仿宋"/>
          <w:b/>
          <w:bCs/>
          <w:sz w:val="24"/>
          <w:szCs w:val="24"/>
        </w:rPr>
        <w:t>1、</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Fonts w:hint="eastAsia" w:ascii="仿宋" w:hAnsi="仿宋" w:eastAsia="仿宋"/>
          <w:b/>
          <w:bCs/>
          <w:sz w:val="24"/>
          <w:szCs w:val="24"/>
        </w:rPr>
        <w:t>询价响应函</w:t>
      </w:r>
    </w:p>
    <w:p>
      <w:pPr>
        <w:spacing w:after="0" w:line="480" w:lineRule="exact"/>
        <w:rPr>
          <w:rFonts w:ascii="仿宋" w:hAnsi="仿宋" w:eastAsia="仿宋"/>
          <w:sz w:val="24"/>
          <w:szCs w:val="24"/>
          <w:highlight w:val="yellow"/>
        </w:rPr>
      </w:pPr>
      <w:r>
        <w:rPr>
          <w:rFonts w:hint="eastAsia" w:ascii="仿宋" w:hAnsi="仿宋" w:eastAsia="仿宋"/>
          <w:sz w:val="24"/>
          <w:szCs w:val="24"/>
        </w:rPr>
        <w:t>致：中教集团后勤部广东分部招标采购中心</w:t>
      </w:r>
    </w:p>
    <w:p>
      <w:pPr>
        <w:spacing w:after="0" w:line="480" w:lineRule="exact"/>
        <w:rPr>
          <w:rFonts w:ascii="仿宋" w:hAnsi="仿宋" w:eastAsia="仿宋"/>
          <w:sz w:val="24"/>
          <w:szCs w:val="24"/>
        </w:rPr>
      </w:pPr>
      <w:r>
        <w:rPr>
          <w:rFonts w:hint="eastAsia" w:ascii="仿宋" w:hAnsi="仿宋" w:eastAsia="仿宋"/>
          <w:sz w:val="24"/>
          <w:szCs w:val="24"/>
        </w:rPr>
        <w:t xml:space="preserve">    根据贵学校编号为</w:t>
      </w:r>
      <w:r>
        <w:rPr>
          <w:rFonts w:hint="eastAsia" w:ascii="仿宋" w:hAnsi="仿宋" w:eastAsia="仿宋"/>
          <w:sz w:val="24"/>
          <w:szCs w:val="24"/>
          <w:u w:val="single"/>
        </w:rPr>
        <w:t xml:space="preserve">        </w:t>
      </w:r>
      <w:r>
        <w:rPr>
          <w:rFonts w:hint="eastAsia" w:ascii="仿宋" w:hAnsi="仿宋" w:eastAsia="仿宋"/>
          <w:sz w:val="24"/>
          <w:szCs w:val="24"/>
        </w:rPr>
        <w:t xml:space="preserve"> 项目名称为</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的公开询价邀请，本签字代表</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（全名、职务）正式授权并代表我方</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rPr>
        <w:t>（参与人公司名称）提交下述文件。</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w:t>
      </w:r>
      <w:r>
        <w:rPr>
          <w:rFonts w:ascii="仿宋" w:hAnsi="仿宋" w:eastAsia="仿宋"/>
          <w:sz w:val="24"/>
          <w:szCs w:val="24"/>
        </w:rPr>
        <w:t>1</w:t>
      </w:r>
      <w:r>
        <w:rPr>
          <w:rFonts w:hint="eastAsia" w:ascii="仿宋" w:hAnsi="仿宋" w:eastAsia="仿宋"/>
          <w:sz w:val="24"/>
          <w:szCs w:val="24"/>
        </w:rPr>
        <w:t>) 报价一览表</w:t>
      </w:r>
    </w:p>
    <w:p>
      <w:pPr>
        <w:spacing w:after="0" w:line="480" w:lineRule="exact"/>
        <w:ind w:firstLine="364" w:firstLineChars="152"/>
        <w:rPr>
          <w:rFonts w:ascii="仿宋" w:hAnsi="仿宋" w:eastAsia="仿宋"/>
          <w:sz w:val="24"/>
          <w:szCs w:val="24"/>
        </w:rPr>
      </w:pPr>
      <w:r>
        <w:rPr>
          <w:rFonts w:hint="eastAsia" w:ascii="仿宋" w:hAnsi="仿宋" w:eastAsia="仿宋"/>
          <w:sz w:val="24"/>
          <w:szCs w:val="24"/>
        </w:rPr>
        <w:t xml:space="preserve"> (</w:t>
      </w:r>
      <w:r>
        <w:rPr>
          <w:rFonts w:ascii="仿宋" w:hAnsi="仿宋" w:eastAsia="仿宋"/>
          <w:sz w:val="24"/>
          <w:szCs w:val="24"/>
        </w:rPr>
        <w:t>2</w:t>
      </w:r>
      <w:r>
        <w:rPr>
          <w:rFonts w:hint="eastAsia" w:ascii="仿宋" w:hAnsi="仿宋" w:eastAsia="仿宋"/>
          <w:sz w:val="24"/>
          <w:szCs w:val="24"/>
        </w:rPr>
        <w:t>) 参与人资质证明</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据此函，签字代表宣布同意如下：</w:t>
      </w:r>
    </w:p>
    <w:p>
      <w:pPr>
        <w:spacing w:after="0" w:line="480" w:lineRule="exact"/>
        <w:rPr>
          <w:rFonts w:ascii="仿宋" w:hAnsi="仿宋" w:eastAsia="仿宋"/>
          <w:sz w:val="24"/>
          <w:szCs w:val="24"/>
        </w:rPr>
      </w:pPr>
      <w:r>
        <w:rPr>
          <w:rFonts w:hint="eastAsia" w:ascii="仿宋" w:hAnsi="仿宋" w:eastAsia="仿宋"/>
          <w:sz w:val="24"/>
          <w:szCs w:val="24"/>
        </w:rPr>
        <w:t xml:space="preserve">    1.所附详细报价表中规定的应提供和交付的货物及服务报价总价（国内现场交货价）为人民币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hint="eastAsia" w:ascii="仿宋" w:hAnsi="仿宋" w:eastAsia="仿宋"/>
          <w:sz w:val="24"/>
          <w:szCs w:val="24"/>
        </w:rPr>
        <w:t xml:space="preserve">，即 </w:t>
      </w:r>
      <w:r>
        <w:rPr>
          <w:rFonts w:hint="eastAsia" w:ascii="仿宋" w:hAnsi="仿宋" w:eastAsia="仿宋"/>
          <w:sz w:val="24"/>
          <w:szCs w:val="24"/>
          <w:u w:val="single"/>
        </w:rPr>
        <w:t xml:space="preserve">            </w:t>
      </w:r>
      <w:r>
        <w:rPr>
          <w:rFonts w:hint="eastAsia" w:ascii="仿宋" w:hAnsi="仿宋" w:eastAsia="仿宋"/>
          <w:sz w:val="24"/>
          <w:szCs w:val="24"/>
        </w:rPr>
        <w:t>（中文表述），交货期为</w:t>
      </w:r>
      <w:r>
        <w:rPr>
          <w:rFonts w:hint="eastAsia" w:ascii="仿宋" w:hAnsi="仿宋" w:eastAsia="仿宋"/>
          <w:sz w:val="24"/>
          <w:szCs w:val="24"/>
          <w:u w:val="single"/>
        </w:rPr>
        <w:t xml:space="preserve">      </w:t>
      </w:r>
      <w:r>
        <w:rPr>
          <w:rFonts w:hint="eastAsia" w:ascii="仿宋" w:hAnsi="仿宋" w:eastAsia="仿宋"/>
          <w:sz w:val="24"/>
          <w:szCs w:val="24"/>
        </w:rPr>
        <w:t xml:space="preserve"> 天</w:t>
      </w:r>
      <w:r>
        <w:rPr>
          <w:rFonts w:ascii="仿宋" w:hAnsi="仿宋" w:eastAsia="仿宋"/>
          <w:sz w:val="24"/>
          <w:szCs w:val="24"/>
        </w:rPr>
        <w:t xml:space="preserve"> </w:t>
      </w:r>
      <w:r>
        <w:rPr>
          <w:rFonts w:hint="eastAsia" w:ascii="仿宋" w:hAnsi="仿宋" w:eastAsia="仿宋"/>
          <w:sz w:val="24"/>
          <w:szCs w:val="24"/>
        </w:rPr>
        <w:t>。</w:t>
      </w:r>
    </w:p>
    <w:p>
      <w:pPr>
        <w:spacing w:after="0" w:line="480" w:lineRule="exact"/>
        <w:ind w:firstLine="480" w:firstLineChars="200"/>
        <w:rPr>
          <w:rFonts w:ascii="仿宋" w:hAnsi="仿宋" w:eastAsia="仿宋"/>
          <w:sz w:val="24"/>
          <w:szCs w:val="24"/>
        </w:rPr>
      </w:pPr>
      <w:r>
        <w:rPr>
          <w:rFonts w:hint="eastAsia" w:ascii="仿宋" w:hAnsi="仿宋" w:eastAsia="仿宋"/>
          <w:sz w:val="24"/>
          <w:szCs w:val="24"/>
        </w:rPr>
        <w:t>2.同意参加本项目的报价，并已详细审查全部公开询价文件，包括修改文件（如有的话）和有关附件，将自行承担因对全部询价文件理解不正确或误解而产生的相应后果。</w:t>
      </w:r>
    </w:p>
    <w:p>
      <w:pPr>
        <w:spacing w:after="0" w:line="480" w:lineRule="exact"/>
        <w:rPr>
          <w:rFonts w:ascii="仿宋" w:hAnsi="仿宋" w:eastAsia="仿宋"/>
          <w:sz w:val="24"/>
          <w:szCs w:val="24"/>
        </w:rPr>
      </w:pPr>
      <w:r>
        <w:rPr>
          <w:rFonts w:hint="eastAsia" w:ascii="仿宋" w:hAnsi="仿宋" w:eastAsia="仿宋"/>
          <w:sz w:val="24"/>
          <w:szCs w:val="24"/>
        </w:rPr>
        <w:t xml:space="preserve">    3.保证遵守公开询价文件的全部规定，所提交的材料中所含的信息均为真实、准确、完整，且不具有任何误导性。</w:t>
      </w:r>
    </w:p>
    <w:p>
      <w:pPr>
        <w:spacing w:after="0" w:line="480" w:lineRule="exact"/>
        <w:rPr>
          <w:rFonts w:ascii="仿宋" w:hAnsi="仿宋" w:eastAsia="仿宋"/>
          <w:sz w:val="24"/>
          <w:szCs w:val="24"/>
        </w:rPr>
      </w:pPr>
      <w:r>
        <w:rPr>
          <w:rFonts w:hint="eastAsia" w:ascii="仿宋" w:hAnsi="仿宋" w:eastAsia="仿宋"/>
          <w:sz w:val="24"/>
          <w:szCs w:val="24"/>
        </w:rPr>
        <w:t xml:space="preserve">    4.同意按公开询价文件的规定履行合同责任和义务。</w:t>
      </w:r>
    </w:p>
    <w:p>
      <w:pPr>
        <w:spacing w:after="0" w:line="480" w:lineRule="exact"/>
        <w:ind w:firstLine="480" w:firstLineChars="200"/>
        <w:rPr>
          <w:rFonts w:ascii="仿宋" w:hAnsi="仿宋" w:eastAsia="仿宋"/>
          <w:sz w:val="24"/>
          <w:szCs w:val="24"/>
        </w:rPr>
      </w:pPr>
      <w:r>
        <w:rPr>
          <w:rFonts w:ascii="仿宋" w:hAnsi="仿宋" w:eastAsia="仿宋"/>
          <w:sz w:val="24"/>
          <w:szCs w:val="24"/>
        </w:rPr>
        <w:t>5</w:t>
      </w:r>
      <w:r>
        <w:rPr>
          <w:rFonts w:hint="eastAsia" w:ascii="仿宋" w:hAnsi="仿宋" w:eastAsia="仿宋"/>
          <w:sz w:val="24"/>
          <w:szCs w:val="24"/>
        </w:rPr>
        <w:t>.同意提供按照贵方可能要求的与其公开询价有关的一切数据或资料</w:t>
      </w:r>
    </w:p>
    <w:p>
      <w:pPr>
        <w:spacing w:after="0" w:line="480" w:lineRule="exact"/>
        <w:ind w:firstLine="480" w:firstLineChars="200"/>
        <w:rPr>
          <w:rFonts w:ascii="仿宋" w:hAnsi="仿宋" w:eastAsia="仿宋"/>
          <w:sz w:val="24"/>
          <w:szCs w:val="24"/>
        </w:rPr>
      </w:pPr>
      <w:r>
        <w:rPr>
          <w:rFonts w:ascii="仿宋" w:hAnsi="仿宋" w:eastAsia="仿宋"/>
          <w:sz w:val="24"/>
          <w:szCs w:val="24"/>
        </w:rPr>
        <w:t>6.</w:t>
      </w:r>
      <w:r>
        <w:rPr>
          <w:rFonts w:hint="eastAsia" w:ascii="仿宋" w:hAnsi="仿宋" w:eastAsia="仿宋"/>
          <w:sz w:val="24"/>
          <w:szCs w:val="24"/>
        </w:rPr>
        <w:t>完全了解本项目是贵方自有资金而非财政性资金组织的采购，并接受贵方按企业内部规定的标准进行的评定，以及完全理解贵方不一定要接受最低的报价作为成交价。</w:t>
      </w:r>
    </w:p>
    <w:p>
      <w:pPr>
        <w:spacing w:after="0" w:line="480" w:lineRule="exact"/>
        <w:ind w:firstLine="480" w:firstLineChars="200"/>
        <w:rPr>
          <w:rFonts w:ascii="仿宋" w:hAnsi="仿宋" w:eastAsia="仿宋"/>
          <w:sz w:val="24"/>
          <w:szCs w:val="24"/>
        </w:rPr>
      </w:pP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rPr>
          <w:rFonts w:ascii="仿宋" w:hAnsi="仿宋" w:eastAsia="仿宋"/>
          <w:sz w:val="24"/>
          <w:szCs w:val="24"/>
          <w:u w:val="single"/>
        </w:rPr>
      </w:pPr>
      <w:r>
        <w:rPr>
          <w:rFonts w:hint="eastAsia" w:ascii="仿宋" w:hAnsi="仿宋" w:eastAsia="仿宋"/>
          <w:sz w:val="24"/>
          <w:szCs w:val="24"/>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参与人（公司全称并加盖公章）：</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参与人授权代表签字： </w:t>
      </w:r>
      <w:r>
        <w:rPr>
          <w:rFonts w:hint="eastAsia" w:ascii="仿宋" w:hAnsi="仿宋" w:eastAsia="仿宋"/>
          <w:sz w:val="24"/>
          <w:szCs w:val="24"/>
          <w:u w:val="single"/>
        </w:rPr>
        <w:t xml:space="preserve">                                </w:t>
      </w:r>
    </w:p>
    <w:p>
      <w:pPr>
        <w:spacing w:after="0" w:line="480" w:lineRule="exact"/>
        <w:ind w:left="284" w:leftChars="129" w:firstLine="242" w:firstLineChars="101"/>
        <w:rPr>
          <w:rFonts w:ascii="仿宋" w:hAnsi="仿宋" w:eastAsia="仿宋"/>
          <w:sz w:val="24"/>
          <w:szCs w:val="24"/>
          <w:u w:val="single"/>
        </w:rPr>
      </w:pPr>
      <w:r>
        <w:rPr>
          <w:rFonts w:hint="eastAsia" w:ascii="仿宋" w:hAnsi="仿宋" w:eastAsia="仿宋"/>
          <w:sz w:val="24"/>
          <w:szCs w:val="24"/>
        </w:rPr>
        <w:t xml:space="preserve">电 </w:t>
      </w:r>
      <w:r>
        <w:rPr>
          <w:rFonts w:ascii="仿宋" w:hAnsi="仿宋" w:eastAsia="仿宋"/>
          <w:sz w:val="24"/>
          <w:szCs w:val="24"/>
        </w:rPr>
        <w:t xml:space="preserve"> </w:t>
      </w:r>
      <w:r>
        <w:rPr>
          <w:rFonts w:hint="eastAsia" w:ascii="仿宋" w:hAnsi="仿宋" w:eastAsia="仿宋"/>
          <w:sz w:val="24"/>
          <w:szCs w:val="24"/>
        </w:rPr>
        <w:t xml:space="preserve">话： </w:t>
      </w:r>
      <w:r>
        <w:rPr>
          <w:rFonts w:hint="eastAsia" w:ascii="仿宋" w:hAnsi="仿宋" w:eastAsia="仿宋"/>
          <w:sz w:val="24"/>
          <w:szCs w:val="24"/>
          <w:u w:val="single"/>
        </w:rPr>
        <w:t xml:space="preserve">                </w:t>
      </w:r>
      <w:r>
        <w:rPr>
          <w:rFonts w:hint="eastAsia" w:ascii="仿宋" w:hAnsi="仿宋" w:eastAsia="仿宋"/>
          <w:sz w:val="24"/>
          <w:szCs w:val="24"/>
        </w:rPr>
        <w:t xml:space="preserve"> </w:t>
      </w:r>
      <w:r>
        <w:rPr>
          <w:rFonts w:hint="eastAsia" w:ascii="仿宋" w:hAnsi="仿宋" w:eastAsia="仿宋"/>
          <w:b/>
          <w:bCs/>
          <w:sz w:val="24"/>
          <w:szCs w:val="24"/>
        </w:rPr>
        <w:t>（手机号码）</w:t>
      </w:r>
    </w:p>
    <w:p>
      <w:pPr>
        <w:pStyle w:val="58"/>
        <w:spacing w:line="480" w:lineRule="exact"/>
        <w:ind w:firstLine="480" w:firstLineChars="200"/>
        <w:jc w:val="left"/>
        <w:outlineLvl w:val="9"/>
        <w:rPr>
          <w:rFonts w:ascii="仿宋" w:hAnsi="仿宋" w:eastAsia="仿宋"/>
          <w:sz w:val="24"/>
          <w:szCs w:val="24"/>
        </w:rPr>
      </w:pPr>
      <w:r>
        <w:rPr>
          <w:rFonts w:hint="eastAsia" w:ascii="仿宋" w:hAnsi="仿宋" w:eastAsia="仿宋"/>
          <w:sz w:val="24"/>
          <w:szCs w:val="24"/>
        </w:rPr>
        <w:t xml:space="preserve">日  期： </w:t>
      </w:r>
      <w:r>
        <w:rPr>
          <w:rFonts w:hint="eastAsia" w:ascii="仿宋" w:hAnsi="仿宋" w:eastAsia="仿宋"/>
          <w:sz w:val="24"/>
          <w:szCs w:val="24"/>
          <w:u w:val="single"/>
        </w:rPr>
        <w:t xml:space="preserve">    </w:t>
      </w:r>
      <w:r>
        <w:rPr>
          <w:rFonts w:hint="eastAsia" w:ascii="仿宋" w:hAnsi="仿宋" w:eastAsia="仿宋"/>
          <w:sz w:val="24"/>
          <w:szCs w:val="24"/>
        </w:rPr>
        <w:t xml:space="preserve">年 </w:t>
      </w:r>
      <w:r>
        <w:rPr>
          <w:rFonts w:hint="eastAsia" w:ascii="仿宋" w:hAnsi="仿宋" w:eastAsia="仿宋"/>
          <w:sz w:val="24"/>
          <w:szCs w:val="24"/>
          <w:u w:val="single"/>
        </w:rPr>
        <w:t xml:space="preserve">   </w:t>
      </w:r>
      <w:r>
        <w:rPr>
          <w:rFonts w:hint="eastAsia" w:ascii="仿宋" w:hAnsi="仿宋" w:eastAsia="仿宋"/>
          <w:sz w:val="24"/>
          <w:szCs w:val="24"/>
        </w:rPr>
        <w:t xml:space="preserve">月 </w:t>
      </w:r>
      <w:r>
        <w:rPr>
          <w:rFonts w:hint="eastAsia" w:ascii="仿宋" w:hAnsi="仿宋" w:eastAsia="仿宋"/>
          <w:sz w:val="24"/>
          <w:szCs w:val="24"/>
          <w:u w:val="single"/>
        </w:rPr>
        <w:t xml:space="preserve">   </w:t>
      </w:r>
      <w:r>
        <w:rPr>
          <w:rFonts w:hint="eastAsia" w:ascii="仿宋" w:hAnsi="仿宋" w:eastAsia="仿宋"/>
          <w:sz w:val="24"/>
          <w:szCs w:val="24"/>
        </w:rPr>
        <w:t>日</w:t>
      </w:r>
    </w:p>
    <w:p>
      <w:pPr>
        <w:rPr>
          <w:rFonts w:ascii="仿宋" w:hAnsi="仿宋" w:eastAsia="仿宋" w:cs="Times New Roman"/>
          <w:kern w:val="2"/>
          <w:sz w:val="24"/>
          <w:szCs w:val="24"/>
        </w:rPr>
      </w:pPr>
      <w:r>
        <w:rPr>
          <w:rFonts w:ascii="仿宋" w:hAnsi="仿宋" w:eastAsia="仿宋"/>
          <w:sz w:val="24"/>
          <w:szCs w:val="24"/>
        </w:rPr>
        <w:br w:type="page"/>
      </w:r>
    </w:p>
    <w:p>
      <w:pPr>
        <w:jc w:val="center"/>
        <w:outlineLvl w:val="1"/>
        <w:rPr>
          <w:rFonts w:ascii="仿宋" w:hAnsi="仿宋" w:eastAsia="仿宋"/>
          <w:b/>
          <w:bCs/>
          <w:sz w:val="24"/>
          <w:szCs w:val="24"/>
        </w:rPr>
      </w:pPr>
      <w:r>
        <w:rPr>
          <w:rFonts w:ascii="仿宋" w:hAnsi="仿宋" w:eastAsia="仿宋"/>
          <w:b/>
          <w:bCs/>
          <w:sz w:val="24"/>
          <w:szCs w:val="24"/>
        </w:rPr>
        <w:t>2</w:t>
      </w:r>
      <w:r>
        <w:rPr>
          <w:rFonts w:hint="eastAsia" w:ascii="仿宋" w:hAnsi="仿宋" w:eastAsia="仿宋"/>
          <w:b/>
          <w:bCs/>
          <w:sz w:val="24"/>
          <w:szCs w:val="24"/>
        </w:rPr>
        <w:t>、报价一览表</w:t>
      </w:r>
    </w:p>
    <w:p>
      <w:pPr>
        <w:spacing w:line="380" w:lineRule="exact"/>
        <w:ind w:left="147" w:leftChars="67"/>
        <w:rPr>
          <w:rFonts w:ascii="仿宋" w:hAnsi="仿宋" w:eastAsia="仿宋"/>
          <w:sz w:val="24"/>
          <w:szCs w:val="24"/>
          <w:highlight w:val="red"/>
        </w:rPr>
      </w:pPr>
      <w:r>
        <w:rPr>
          <w:rFonts w:hint="eastAsia" w:ascii="仿宋" w:hAnsi="仿宋" w:eastAsia="仿宋"/>
          <w:sz w:val="24"/>
          <w:szCs w:val="24"/>
        </w:rPr>
        <w:t>参与人：</w:t>
      </w:r>
      <w:r>
        <w:rPr>
          <w:rFonts w:hint="eastAsia" w:ascii="仿宋" w:hAnsi="仿宋" w:eastAsia="仿宋"/>
          <w:sz w:val="24"/>
          <w:szCs w:val="24"/>
          <w:lang w:val="zh-CN"/>
        </w:rPr>
        <w:t>（公司全称并加盖公章）</w:t>
      </w:r>
      <w:r>
        <w:rPr>
          <w:rFonts w:hint="eastAsia" w:ascii="仿宋" w:hAnsi="仿宋" w:eastAsia="仿宋"/>
          <w:sz w:val="24"/>
          <w:szCs w:val="24"/>
        </w:rPr>
        <w:t xml:space="preserve">    项目编号：</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     货币单位：元</w:t>
      </w:r>
    </w:p>
    <w:tbl>
      <w:tblPr>
        <w:tblStyle w:val="24"/>
        <w:tblW w:w="4960" w:type="pct"/>
        <w:tblInd w:w="-176" w:type="dxa"/>
        <w:tblLayout w:type="fixed"/>
        <w:tblCellMar>
          <w:top w:w="0" w:type="dxa"/>
          <w:left w:w="108" w:type="dxa"/>
          <w:bottom w:w="0" w:type="dxa"/>
          <w:right w:w="108" w:type="dxa"/>
        </w:tblCellMar>
      </w:tblPr>
      <w:tblGrid>
        <w:gridCol w:w="540"/>
        <w:gridCol w:w="809"/>
        <w:gridCol w:w="3895"/>
        <w:gridCol w:w="473"/>
        <w:gridCol w:w="494"/>
        <w:gridCol w:w="805"/>
        <w:gridCol w:w="805"/>
        <w:gridCol w:w="908"/>
        <w:gridCol w:w="767"/>
      </w:tblGrid>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 名称</w:t>
            </w: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是否提供样品</w:t>
            </w: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themeColor="text1"/>
                <w:sz w:val="20"/>
                <w:szCs w:val="20"/>
                <w14:textFill>
                  <w14:solidFill>
                    <w14:schemeClr w14:val="tx1"/>
                  </w14:solidFill>
                </w14:textFill>
              </w:rPr>
            </w:pPr>
            <w:r>
              <w:rPr>
                <w:rFonts w:hint="eastAsia" w:ascii="仿宋" w:hAnsi="仿宋" w:eastAsia="仿宋" w:cs="Tahoma"/>
                <w:b/>
                <w:bCs/>
                <w:color w:val="000000" w:themeColor="text1"/>
                <w:sz w:val="20"/>
                <w:szCs w:val="20"/>
                <w14:textFill>
                  <w14:solidFill>
                    <w14:schemeClr w14:val="tx1"/>
                  </w14:solidFill>
                </w14:textFill>
              </w:rPr>
              <w:t>备注</w:t>
            </w: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186" w:hRule="atLeast"/>
        </w:trPr>
        <w:tc>
          <w:tcPr>
            <w:tcW w:w="28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5"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051"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49"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26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2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sz w:val="20"/>
                <w:szCs w:val="20"/>
              </w:rPr>
            </w:pPr>
          </w:p>
        </w:tc>
        <w:tc>
          <w:tcPr>
            <w:tcW w:w="478"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c>
          <w:tcPr>
            <w:tcW w:w="40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ahoma"/>
                <w:b/>
                <w:bCs/>
                <w:color w:val="000000" w:themeColor="text1"/>
                <w:sz w:val="20"/>
                <w:szCs w:val="20"/>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3270" w:type="pct"/>
            <w:gridSpan w:val="5"/>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b/>
                <w:bCs/>
                <w:color w:val="000000"/>
                <w:sz w:val="20"/>
                <w:szCs w:val="20"/>
              </w:rPr>
              <w:t>合计</w:t>
            </w:r>
          </w:p>
        </w:tc>
        <w:tc>
          <w:tcPr>
            <w:tcW w:w="1729" w:type="pct"/>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380" w:lineRule="exact"/>
        <w:rPr>
          <w:rFonts w:ascii="仿宋" w:hAnsi="仿宋" w:eastAsia="仿宋"/>
          <w:sz w:val="24"/>
          <w:szCs w:val="24"/>
        </w:rPr>
      </w:pPr>
      <w:r>
        <w:rPr>
          <w:rFonts w:ascii="仿宋" w:hAnsi="仿宋" w:eastAsia="仿宋"/>
          <w:sz w:val="24"/>
          <w:szCs w:val="24"/>
        </w:rPr>
        <w:t>注：1.如果按单价计算的结果与总价不一致,以单价为准修正总价。</w:t>
      </w:r>
    </w:p>
    <w:p>
      <w:pPr>
        <w:spacing w:line="380" w:lineRule="exact"/>
        <w:ind w:firstLine="480" w:firstLineChars="200"/>
        <w:rPr>
          <w:rFonts w:ascii="仿宋" w:hAnsi="仿宋" w:eastAsia="仿宋"/>
          <w:sz w:val="24"/>
          <w:szCs w:val="24"/>
        </w:rPr>
      </w:pPr>
      <w:r>
        <w:rPr>
          <w:rFonts w:ascii="仿宋" w:hAnsi="仿宋" w:eastAsia="仿宋"/>
          <w:sz w:val="24"/>
          <w:szCs w:val="24"/>
        </w:rPr>
        <w:t>2.如果不提供详细参数和报价将视为没有实质性响应</w:t>
      </w:r>
      <w:r>
        <w:rPr>
          <w:rFonts w:hint="eastAsia" w:ascii="仿宋" w:hAnsi="仿宋" w:eastAsia="仿宋"/>
          <w:sz w:val="24"/>
          <w:szCs w:val="24"/>
        </w:rPr>
        <w:t>公开询价</w:t>
      </w:r>
      <w:r>
        <w:rPr>
          <w:rFonts w:ascii="仿宋" w:hAnsi="仿宋" w:eastAsia="仿宋"/>
          <w:sz w:val="24"/>
          <w:szCs w:val="24"/>
        </w:rPr>
        <w:t>文件。</w:t>
      </w:r>
    </w:p>
    <w:p>
      <w:pPr>
        <w:spacing w:after="0" w:line="300" w:lineRule="exact"/>
        <w:ind w:firstLine="480" w:firstLineChars="200"/>
        <w:jc w:val="right"/>
        <w:rPr>
          <w:rFonts w:ascii="仿宋" w:hAnsi="仿宋" w:eastAsia="仿宋"/>
          <w:sz w:val="24"/>
          <w:szCs w:val="24"/>
          <w:lang w:val="zh-CN"/>
        </w:rPr>
      </w:pPr>
    </w:p>
    <w:p>
      <w:pPr>
        <w:spacing w:line="360" w:lineRule="auto"/>
        <w:ind w:right="1440"/>
        <w:jc w:val="right"/>
        <w:rPr>
          <w:rFonts w:ascii="仿宋" w:hAnsi="仿宋" w:eastAsia="仿宋"/>
          <w:sz w:val="24"/>
          <w:szCs w:val="24"/>
          <w:lang w:val="zh-CN"/>
        </w:rPr>
      </w:pPr>
      <w:r>
        <w:rPr>
          <w:rFonts w:hint="eastAsia" w:ascii="仿宋" w:hAnsi="仿宋" w:eastAsia="仿宋"/>
          <w:sz w:val="24"/>
          <w:szCs w:val="24"/>
          <w:lang w:val="zh-CN"/>
        </w:rPr>
        <w:t>参与人授权代表</w:t>
      </w:r>
      <w:r>
        <w:rPr>
          <w:rFonts w:ascii="仿宋" w:hAnsi="仿宋" w:eastAsia="仿宋"/>
          <w:sz w:val="24"/>
          <w:szCs w:val="24"/>
          <w:lang w:val="zh-CN"/>
        </w:rPr>
        <w:t>（签字</w:t>
      </w:r>
      <w:r>
        <w:rPr>
          <w:rFonts w:hint="eastAsia" w:ascii="仿宋" w:hAnsi="仿宋" w:eastAsia="仿宋"/>
          <w:sz w:val="24"/>
          <w:szCs w:val="24"/>
          <w:lang w:val="zh-CN"/>
        </w:rPr>
        <w:t>或盖章</w:t>
      </w:r>
      <w:r>
        <w:rPr>
          <w:rFonts w:ascii="仿宋" w:hAnsi="仿宋" w:eastAsia="仿宋"/>
          <w:sz w:val="24"/>
          <w:szCs w:val="24"/>
          <w:lang w:val="zh-CN"/>
        </w:rPr>
        <w:t>）：</w:t>
      </w:r>
    </w:p>
    <w:p>
      <w:pPr>
        <w:spacing w:line="360" w:lineRule="auto"/>
        <w:ind w:right="1406"/>
        <w:jc w:val="right"/>
        <w:rPr>
          <w:rFonts w:ascii="仿宋" w:hAnsi="仿宋" w:eastAsia="仿宋"/>
          <w:sz w:val="24"/>
          <w:szCs w:val="24"/>
          <w:lang w:val="zh-CN"/>
        </w:rPr>
        <w:sectPr>
          <w:headerReference r:id="rId11" w:type="first"/>
          <w:headerReference r:id="rId10" w:type="default"/>
          <w:footerReference r:id="rId12" w:type="default"/>
          <w:type w:val="continuous"/>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ascii="仿宋" w:hAnsi="仿宋" w:eastAsia="仿宋"/>
          <w:sz w:val="24"/>
          <w:szCs w:val="24"/>
          <w:lang w:val="zh-CN"/>
        </w:rPr>
        <w:t xml:space="preserve">日 </w:t>
      </w:r>
      <w:r>
        <w:rPr>
          <w:rFonts w:ascii="仿宋" w:hAnsi="仿宋" w:eastAsia="仿宋"/>
          <w:sz w:val="24"/>
          <w:szCs w:val="24"/>
          <w:lang w:val="zh-CN"/>
        </w:rPr>
        <w:t xml:space="preserve">        </w:t>
      </w:r>
      <w:r>
        <w:rPr>
          <w:rFonts w:hint="eastAsia" w:ascii="仿宋" w:hAnsi="仿宋" w:eastAsia="仿宋"/>
          <w:sz w:val="24"/>
          <w:szCs w:val="24"/>
          <w:lang w:val="zh-CN"/>
        </w:rPr>
        <w:t>期：</w:t>
      </w:r>
      <w:bookmarkStart w:id="117" w:name="_Toc169332843"/>
      <w:bookmarkStart w:id="118" w:name="_Toc177985474"/>
      <w:bookmarkStart w:id="119" w:name="_Toc267060216"/>
      <w:bookmarkStart w:id="120" w:name="_Toc259520874"/>
      <w:bookmarkStart w:id="121" w:name="_Toc192663691"/>
      <w:bookmarkStart w:id="122" w:name="_Toc230071153"/>
      <w:bookmarkStart w:id="123" w:name="_Toc219800249"/>
      <w:bookmarkStart w:id="124" w:name="_Toc182805222"/>
      <w:bookmarkStart w:id="125" w:name="_Toc253066624"/>
      <w:bookmarkStart w:id="126" w:name="_Toc259692656"/>
      <w:bookmarkStart w:id="127" w:name="_Toc232302122"/>
      <w:bookmarkStart w:id="128" w:name="_Toc273178703"/>
      <w:bookmarkStart w:id="129" w:name="_Toc203355738"/>
      <w:bookmarkStart w:id="130" w:name="_Toc217891408"/>
      <w:bookmarkStart w:id="131" w:name="_Toc192996451"/>
      <w:bookmarkStart w:id="132" w:name="_Toc193165739"/>
      <w:bookmarkStart w:id="133" w:name="_Toc192664158"/>
      <w:bookmarkStart w:id="134" w:name="_Toc267059811"/>
      <w:bookmarkStart w:id="135" w:name="_Toc266868943"/>
      <w:bookmarkStart w:id="136" w:name="_Toc254790909"/>
      <w:bookmarkStart w:id="137" w:name="_Toc191803631"/>
      <w:bookmarkStart w:id="138" w:name="_Toc267059658"/>
      <w:bookmarkStart w:id="139" w:name="_Toc266868679"/>
      <w:bookmarkStart w:id="140" w:name="_Toc211917121"/>
      <w:bookmarkStart w:id="141" w:name="_Toc267059035"/>
      <w:bookmarkStart w:id="142" w:name="_Toc258401265"/>
      <w:bookmarkStart w:id="143" w:name="_Toc251586241"/>
      <w:bookmarkStart w:id="144" w:name="_Toc160880534"/>
      <w:bookmarkStart w:id="145" w:name="_Toc267059544"/>
      <w:bookmarkStart w:id="146" w:name="_Toc193160453"/>
      <w:bookmarkStart w:id="147" w:name="_Toc213208771"/>
      <w:bookmarkStart w:id="148" w:name="_Toc191789334"/>
      <w:bookmarkStart w:id="149" w:name="_Toc225669328"/>
      <w:bookmarkStart w:id="150" w:name="_Toc191783227"/>
      <w:bookmarkStart w:id="151" w:name="_Toc227058536"/>
      <w:bookmarkStart w:id="152" w:name="_Toc236021457"/>
      <w:bookmarkStart w:id="153" w:name="_Toc213756057"/>
      <w:bookmarkStart w:id="154" w:name="_Toc235438352"/>
      <w:bookmarkStart w:id="155" w:name="_Toc169332954"/>
      <w:bookmarkStart w:id="156" w:name="_Toc160880165"/>
      <w:bookmarkStart w:id="157" w:name="_Toc191802695"/>
      <w:bookmarkStart w:id="158" w:name="_Toc249325720"/>
      <w:bookmarkStart w:id="159" w:name="_Toc180302918"/>
      <w:bookmarkStart w:id="160" w:name="_Toc235438281"/>
      <w:bookmarkStart w:id="161" w:name="_Toc266870839"/>
      <w:bookmarkStart w:id="162" w:name="_Toc213755864"/>
      <w:bookmarkStart w:id="163" w:name="_Toc170798798"/>
      <w:bookmarkStart w:id="164" w:name="_Toc223146614"/>
      <w:bookmarkStart w:id="165" w:name="_Toc267059186"/>
      <w:bookmarkStart w:id="166" w:name="_Toc267060076"/>
      <w:bookmarkStart w:id="167" w:name="_Toc182372787"/>
      <w:bookmarkStart w:id="168" w:name="_Toc251613839"/>
      <w:bookmarkStart w:id="169" w:name="_Toc192996343"/>
      <w:bookmarkStart w:id="170" w:name="_Toc266870441"/>
      <w:bookmarkStart w:id="171" w:name="_Toc267059924"/>
      <w:bookmarkStart w:id="172" w:name="_Toc235437998"/>
      <w:bookmarkStart w:id="173" w:name="_Toc267060461"/>
      <w:bookmarkStart w:id="174" w:name="_Toc267060326"/>
      <w:bookmarkStart w:id="175" w:name="_Toc192663840"/>
      <w:bookmarkStart w:id="176" w:name="_Toc266870916"/>
      <w:bookmarkStart w:id="177" w:name="_Toc255975016"/>
      <w:bookmarkStart w:id="178" w:name="_Toc181436466"/>
      <w:bookmarkStart w:id="179" w:name="_Toc181436570"/>
      <w:bookmarkStart w:id="180" w:name="_Toc213755945"/>
      <w:bookmarkStart w:id="181" w:name="_Toc259692749"/>
      <w:bookmarkStart w:id="182" w:name="_Toc213756001"/>
    </w:p>
    <w:p>
      <w:pPr>
        <w:jc w:val="center"/>
        <w:outlineLvl w:val="1"/>
        <w:rPr>
          <w:rFonts w:ascii="仿宋" w:hAnsi="仿宋" w:eastAsia="仿宋"/>
          <w:b/>
          <w:bCs/>
          <w:sz w:val="24"/>
          <w:szCs w:val="24"/>
        </w:rPr>
      </w:pPr>
      <w:r>
        <w:rPr>
          <w:rFonts w:ascii="仿宋" w:hAnsi="仿宋" w:eastAsia="仿宋"/>
          <w:b/>
          <w:bCs/>
          <w:sz w:val="24"/>
          <w:szCs w:val="24"/>
        </w:rPr>
        <w:t>3</w:t>
      </w:r>
      <w:r>
        <w:rPr>
          <w:rFonts w:hint="eastAsia" w:ascii="仿宋" w:hAnsi="仿宋" w:eastAsia="仿宋"/>
          <w:b/>
          <w:bCs/>
          <w:sz w:val="24"/>
          <w:szCs w:val="24"/>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Pr>
          <w:rFonts w:hint="eastAsia" w:ascii="仿宋" w:hAnsi="仿宋" w:eastAsia="仿宋"/>
          <w:b/>
          <w:bCs/>
          <w:sz w:val="24"/>
          <w:szCs w:val="24"/>
        </w:rPr>
        <w:t>参与人资质材料</w:t>
      </w:r>
    </w:p>
    <w:p>
      <w:pPr>
        <w:spacing w:after="0" w:line="500" w:lineRule="exact"/>
        <w:rPr>
          <w:rFonts w:ascii="仿宋" w:hAnsi="仿宋" w:eastAsia="仿宋"/>
          <w:sz w:val="24"/>
          <w:szCs w:val="24"/>
        </w:rPr>
      </w:pPr>
      <w:r>
        <w:rPr>
          <w:rFonts w:hint="eastAsia" w:ascii="仿宋" w:hAnsi="仿宋" w:eastAsia="仿宋"/>
          <w:sz w:val="24"/>
          <w:szCs w:val="24"/>
        </w:rPr>
        <w:t>参与人需要提供以下材料：</w:t>
      </w:r>
    </w:p>
    <w:p>
      <w:pPr>
        <w:pStyle w:val="56"/>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营业执照复印件</w:t>
      </w:r>
    </w:p>
    <w:p>
      <w:pPr>
        <w:pStyle w:val="56"/>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授权经销商或代理商证明材料复印件</w:t>
      </w:r>
    </w:p>
    <w:p>
      <w:pPr>
        <w:pStyle w:val="56"/>
        <w:numPr>
          <w:ilvl w:val="0"/>
          <w:numId w:val="7"/>
        </w:numPr>
        <w:spacing w:after="0" w:line="500" w:lineRule="exact"/>
        <w:ind w:firstLineChars="0"/>
        <w:rPr>
          <w:rFonts w:ascii="仿宋" w:hAnsi="仿宋" w:eastAsia="仿宋"/>
          <w:sz w:val="24"/>
          <w:szCs w:val="24"/>
        </w:rPr>
      </w:pPr>
      <w:r>
        <w:rPr>
          <w:rFonts w:hint="eastAsia" w:ascii="仿宋" w:hAnsi="仿宋" w:eastAsia="仿宋"/>
          <w:sz w:val="24"/>
          <w:szCs w:val="24"/>
        </w:rPr>
        <w:t>质保期和售后服务承诺书（参与人自行起草）</w:t>
      </w:r>
    </w:p>
    <w:p>
      <w:pPr>
        <w:spacing w:line="380" w:lineRule="exact"/>
        <w:rPr>
          <w:rFonts w:ascii="仿宋" w:hAnsi="仿宋" w:eastAsia="仿宋"/>
          <w:sz w:val="24"/>
          <w:szCs w:val="24"/>
        </w:rPr>
      </w:pPr>
    </w:p>
    <w:p>
      <w:pPr>
        <w:spacing w:line="380" w:lineRule="exact"/>
        <w:rPr>
          <w:rFonts w:ascii="仿宋" w:hAnsi="仿宋" w:eastAsia="仿宋"/>
          <w:b/>
          <w:bCs/>
          <w:sz w:val="24"/>
          <w:szCs w:val="24"/>
        </w:rPr>
      </w:pPr>
      <w:r>
        <w:rPr>
          <w:rFonts w:hint="eastAsia" w:ascii="仿宋" w:hAnsi="仿宋" w:eastAsia="仿宋"/>
          <w:b/>
          <w:bCs/>
          <w:sz w:val="24"/>
          <w:szCs w:val="24"/>
        </w:rPr>
        <w:t>以上材料复印件须加盖参与人公司公章，并与报价一览表一同密封</w:t>
      </w:r>
    </w:p>
    <w:p>
      <w:pPr>
        <w:spacing w:line="380" w:lineRule="exact"/>
        <w:rPr>
          <w:rFonts w:ascii="仿宋" w:hAnsi="仿宋" w:eastAsia="仿宋"/>
          <w:sz w:val="24"/>
          <w:szCs w:val="24"/>
        </w:rPr>
      </w:pPr>
    </w:p>
    <w:p>
      <w:pPr>
        <w:spacing w:line="380" w:lineRule="exact"/>
        <w:rPr>
          <w:rFonts w:ascii="仿宋" w:hAnsi="仿宋" w:eastAsia="仿宋"/>
          <w:sz w:val="24"/>
          <w:szCs w:val="24"/>
        </w:rPr>
      </w:pPr>
    </w:p>
    <w:p>
      <w:pPr>
        <w:spacing w:line="380" w:lineRule="exact"/>
        <w:rPr>
          <w:rFonts w:ascii="仿宋" w:hAnsi="仿宋" w:eastAsia="仿宋"/>
          <w:sz w:val="24"/>
          <w:szCs w:val="24"/>
        </w:rPr>
      </w:pPr>
    </w:p>
    <w:sectPr>
      <w:pgSz w:w="11906" w:h="16838"/>
      <w:pgMar w:top="1440" w:right="1416" w:bottom="1440" w:left="1134"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5</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2"/>
                      <w:jc w:val="center"/>
                    </w:pPr>
                    <w:r>
                      <w:fldChar w:fldCharType="begin"/>
                    </w:r>
                    <w:r>
                      <w:instrText xml:space="preserve"> PAGE  \* MERGEFORMAT </w:instrText>
                    </w:r>
                    <w:r>
                      <w:fldChar w:fldCharType="separate"/>
                    </w:r>
                    <w:r>
                      <w:t>9</w:t>
                    </w:r>
                    <w:r>
                      <w:fldChar w:fldCharType="end"/>
                    </w:r>
                    <w:r>
                      <w:t xml:space="preserve"> / </w:t>
                    </w:r>
                    <w:r>
                      <w:fldChar w:fldCharType="begin"/>
                    </w:r>
                    <w:r>
                      <w:instrText xml:space="preserve"> NUMPAGES  \* MERGEFORMAT </w:instrText>
                    </w:r>
                    <w:r>
                      <w:fldChar w:fldCharType="separate"/>
                    </w:r>
                    <w:r>
                      <w:t>10</w:t>
                    </w:r>
                    <w:r>
                      <w:fldChar w:fldCharType="end"/>
                    </w:r>
                  </w:p>
                </w:txbxContent>
              </v:textbox>
            </v:shape>
          </w:pict>
        </mc:Fallback>
      </mc:AlternateContent>
    </w:r>
  </w:p>
  <w:sdt>
    <w:sdtPr>
      <w:id w:val="-467357217"/>
    </w:sdtPr>
    <w:sdtContent>
      <w:sdt>
        <w:sdtPr>
          <w:id w:val="455225834"/>
        </w:sdtPr>
        <w:sdtContent>
          <w:p>
            <w:pPr>
              <w:pStyle w:val="2"/>
              <w:jc w:val="center"/>
              <w:rPr>
                <w:b/>
                <w:bCs/>
                <w:sz w:val="24"/>
                <w:szCs w:val="24"/>
              </w:rPr>
            </w:pPr>
          </w:p>
          <w:p>
            <w:pPr>
              <w:pStyle w:val="2"/>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drawing>
        <wp:anchor distT="0" distB="0" distL="114300" distR="114300" simplePos="0" relativeHeight="251662336" behindDoc="1" locked="0" layoutInCell="1" allowOverlap="1">
          <wp:simplePos x="0" y="0"/>
          <wp:positionH relativeFrom="page">
            <wp:posOffset>2233295</wp:posOffset>
          </wp:positionH>
          <wp:positionV relativeFrom="page">
            <wp:posOffset>228600</wp:posOffset>
          </wp:positionV>
          <wp:extent cx="3070225" cy="45910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070225" cy="459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D88571"/>
    <w:multiLevelType w:val="singleLevel"/>
    <w:tmpl w:val="81D88571"/>
    <w:lvl w:ilvl="0" w:tentative="0">
      <w:start w:val="1"/>
      <w:numFmt w:val="decimal"/>
      <w:lvlText w:val="(%1)"/>
      <w:lvlJc w:val="left"/>
      <w:pPr>
        <w:ind w:left="425" w:hanging="425"/>
      </w:pPr>
      <w:rPr>
        <w:rFonts w:hint="default"/>
      </w:rPr>
    </w:lvl>
  </w:abstractNum>
  <w:abstractNum w:abstractNumId="1">
    <w:nsid w:val="E4F2B815"/>
    <w:multiLevelType w:val="multilevel"/>
    <w:tmpl w:val="E4F2B815"/>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59" w:hanging="356"/>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3F05992"/>
    <w:multiLevelType w:val="multilevel"/>
    <w:tmpl w:val="23F05992"/>
    <w:lvl w:ilvl="0" w:tentative="0">
      <w:start w:val="1"/>
      <w:numFmt w:val="decimal"/>
      <w:lvlText w:val="%1、"/>
      <w:lvlJc w:val="left"/>
      <w:pPr>
        <w:ind w:left="720" w:hanging="72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32602AC"/>
    <w:multiLevelType w:val="multilevel"/>
    <w:tmpl w:val="332602AC"/>
    <w:lvl w:ilvl="0" w:tentative="0">
      <w:start w:val="1"/>
      <w:numFmt w:val="decimal"/>
      <w:lvlText w:val="（%1）"/>
      <w:lvlJc w:val="left"/>
      <w:pPr>
        <w:ind w:left="1532" w:hanging="720"/>
      </w:pPr>
      <w:rPr>
        <w:rFonts w:hint="default"/>
      </w:rPr>
    </w:lvl>
    <w:lvl w:ilvl="1" w:tentative="0">
      <w:start w:val="1"/>
      <w:numFmt w:val="lowerLetter"/>
      <w:lvlText w:val="%2)"/>
      <w:lvlJc w:val="left"/>
      <w:pPr>
        <w:ind w:left="1652" w:hanging="420"/>
      </w:pPr>
    </w:lvl>
    <w:lvl w:ilvl="2" w:tentative="0">
      <w:start w:val="1"/>
      <w:numFmt w:val="lowerRoman"/>
      <w:lvlText w:val="%3."/>
      <w:lvlJc w:val="right"/>
      <w:pPr>
        <w:ind w:left="2072" w:hanging="420"/>
      </w:pPr>
    </w:lvl>
    <w:lvl w:ilvl="3" w:tentative="0">
      <w:start w:val="1"/>
      <w:numFmt w:val="decimal"/>
      <w:lvlText w:val="%4."/>
      <w:lvlJc w:val="left"/>
      <w:pPr>
        <w:ind w:left="2492" w:hanging="420"/>
      </w:pPr>
    </w:lvl>
    <w:lvl w:ilvl="4" w:tentative="0">
      <w:start w:val="1"/>
      <w:numFmt w:val="lowerLetter"/>
      <w:lvlText w:val="%5)"/>
      <w:lvlJc w:val="left"/>
      <w:pPr>
        <w:ind w:left="2912" w:hanging="420"/>
      </w:pPr>
    </w:lvl>
    <w:lvl w:ilvl="5" w:tentative="0">
      <w:start w:val="1"/>
      <w:numFmt w:val="lowerRoman"/>
      <w:lvlText w:val="%6."/>
      <w:lvlJc w:val="right"/>
      <w:pPr>
        <w:ind w:left="3332" w:hanging="420"/>
      </w:pPr>
    </w:lvl>
    <w:lvl w:ilvl="6" w:tentative="0">
      <w:start w:val="1"/>
      <w:numFmt w:val="decimal"/>
      <w:lvlText w:val="%7."/>
      <w:lvlJc w:val="left"/>
      <w:pPr>
        <w:ind w:left="3752" w:hanging="420"/>
      </w:pPr>
    </w:lvl>
    <w:lvl w:ilvl="7" w:tentative="0">
      <w:start w:val="1"/>
      <w:numFmt w:val="lowerLetter"/>
      <w:lvlText w:val="%8)"/>
      <w:lvlJc w:val="left"/>
      <w:pPr>
        <w:ind w:left="4172" w:hanging="420"/>
      </w:pPr>
    </w:lvl>
    <w:lvl w:ilvl="8" w:tentative="0">
      <w:start w:val="1"/>
      <w:numFmt w:val="lowerRoman"/>
      <w:lvlText w:val="%9."/>
      <w:lvlJc w:val="right"/>
      <w:pPr>
        <w:ind w:left="4592" w:hanging="420"/>
      </w:pPr>
    </w:lvl>
  </w:abstractNum>
  <w:abstractNum w:abstractNumId="4">
    <w:nsid w:val="49C41BB1"/>
    <w:multiLevelType w:val="multilevel"/>
    <w:tmpl w:val="49C41BB1"/>
    <w:lvl w:ilvl="0" w:tentative="0">
      <w:start w:val="1"/>
      <w:numFmt w:val="decimal"/>
      <w:lvlText w:val="%1."/>
      <w:lvlJc w:val="left"/>
      <w:pPr>
        <w:ind w:left="785" w:hanging="420"/>
      </w:pPr>
    </w:lvl>
    <w:lvl w:ilvl="1" w:tentative="0">
      <w:start w:val="1"/>
      <w:numFmt w:val="lowerLetter"/>
      <w:lvlText w:val="%2)"/>
      <w:lvlJc w:val="left"/>
      <w:pPr>
        <w:ind w:left="1205" w:hanging="420"/>
      </w:pPr>
    </w:lvl>
    <w:lvl w:ilvl="2" w:tentative="0">
      <w:start w:val="1"/>
      <w:numFmt w:val="lowerRoman"/>
      <w:lvlText w:val="%3."/>
      <w:lvlJc w:val="right"/>
      <w:pPr>
        <w:ind w:left="1625" w:hanging="420"/>
      </w:pPr>
    </w:lvl>
    <w:lvl w:ilvl="3" w:tentative="0">
      <w:start w:val="1"/>
      <w:numFmt w:val="decimal"/>
      <w:lvlText w:val="%4."/>
      <w:lvlJc w:val="left"/>
      <w:pPr>
        <w:ind w:left="2045" w:hanging="420"/>
      </w:pPr>
    </w:lvl>
    <w:lvl w:ilvl="4" w:tentative="0">
      <w:start w:val="1"/>
      <w:numFmt w:val="lowerLetter"/>
      <w:lvlText w:val="%5)"/>
      <w:lvlJc w:val="left"/>
      <w:pPr>
        <w:ind w:left="2465" w:hanging="420"/>
      </w:pPr>
    </w:lvl>
    <w:lvl w:ilvl="5" w:tentative="0">
      <w:start w:val="1"/>
      <w:numFmt w:val="lowerRoman"/>
      <w:lvlText w:val="%6."/>
      <w:lvlJc w:val="right"/>
      <w:pPr>
        <w:ind w:left="2885" w:hanging="420"/>
      </w:pPr>
    </w:lvl>
    <w:lvl w:ilvl="6" w:tentative="0">
      <w:start w:val="1"/>
      <w:numFmt w:val="decimal"/>
      <w:lvlText w:val="%7."/>
      <w:lvlJc w:val="left"/>
      <w:pPr>
        <w:ind w:left="3305" w:hanging="420"/>
      </w:pPr>
    </w:lvl>
    <w:lvl w:ilvl="7" w:tentative="0">
      <w:start w:val="1"/>
      <w:numFmt w:val="lowerLetter"/>
      <w:lvlText w:val="%8)"/>
      <w:lvlJc w:val="left"/>
      <w:pPr>
        <w:ind w:left="3725" w:hanging="420"/>
      </w:pPr>
    </w:lvl>
    <w:lvl w:ilvl="8" w:tentative="0">
      <w:start w:val="1"/>
      <w:numFmt w:val="lowerRoman"/>
      <w:lvlText w:val="%9."/>
      <w:lvlJc w:val="right"/>
      <w:pPr>
        <w:ind w:left="4145" w:hanging="420"/>
      </w:pPr>
    </w:lvl>
  </w:abstractNum>
  <w:abstractNum w:abstractNumId="5">
    <w:nsid w:val="56960C9E"/>
    <w:multiLevelType w:val="multilevel"/>
    <w:tmpl w:val="56960C9E"/>
    <w:lvl w:ilvl="0" w:tentative="0">
      <w:start w:val="1"/>
      <w:numFmt w:val="japaneseCounting"/>
      <w:lvlText w:val="%1、"/>
      <w:lvlJc w:val="left"/>
      <w:pPr>
        <w:ind w:left="930" w:hanging="930"/>
      </w:pPr>
      <w:rPr>
        <w:rFonts w:hint="default"/>
        <w:b/>
        <w:color w:val="auto"/>
        <w:sz w:val="4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F4057F3"/>
    <w:multiLevelType w:val="multilevel"/>
    <w:tmpl w:val="5F4057F3"/>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NzQxMmZkYzVmY2RjMjQwMGQ0Nzk1YzAwOWZjMjYifQ=="/>
  </w:docVars>
  <w:rsids>
    <w:rsidRoot w:val="007B0F09"/>
    <w:rsid w:val="0000490C"/>
    <w:rsid w:val="000569E1"/>
    <w:rsid w:val="00074B20"/>
    <w:rsid w:val="00082572"/>
    <w:rsid w:val="000934D4"/>
    <w:rsid w:val="000A40B7"/>
    <w:rsid w:val="000C3E2B"/>
    <w:rsid w:val="000F4F45"/>
    <w:rsid w:val="001037BF"/>
    <w:rsid w:val="001135FD"/>
    <w:rsid w:val="0013118F"/>
    <w:rsid w:val="001561E9"/>
    <w:rsid w:val="00176CD4"/>
    <w:rsid w:val="001772BC"/>
    <w:rsid w:val="00182C6E"/>
    <w:rsid w:val="001A5B43"/>
    <w:rsid w:val="001B719E"/>
    <w:rsid w:val="001C6943"/>
    <w:rsid w:val="002135D3"/>
    <w:rsid w:val="00235C32"/>
    <w:rsid w:val="00244E90"/>
    <w:rsid w:val="002657F7"/>
    <w:rsid w:val="002772BB"/>
    <w:rsid w:val="002A0474"/>
    <w:rsid w:val="002A633A"/>
    <w:rsid w:val="002C2C3D"/>
    <w:rsid w:val="002C4297"/>
    <w:rsid w:val="00320C30"/>
    <w:rsid w:val="00334E6F"/>
    <w:rsid w:val="003570A0"/>
    <w:rsid w:val="00392964"/>
    <w:rsid w:val="003C60EF"/>
    <w:rsid w:val="003E6439"/>
    <w:rsid w:val="003F20A6"/>
    <w:rsid w:val="00404FA2"/>
    <w:rsid w:val="004242F4"/>
    <w:rsid w:val="0043243C"/>
    <w:rsid w:val="004343C9"/>
    <w:rsid w:val="00441955"/>
    <w:rsid w:val="00447890"/>
    <w:rsid w:val="004B66B1"/>
    <w:rsid w:val="004F6AE0"/>
    <w:rsid w:val="00502F52"/>
    <w:rsid w:val="00582530"/>
    <w:rsid w:val="00590957"/>
    <w:rsid w:val="005914DC"/>
    <w:rsid w:val="005A5A4D"/>
    <w:rsid w:val="005F125A"/>
    <w:rsid w:val="005F1FC8"/>
    <w:rsid w:val="00630374"/>
    <w:rsid w:val="0069669C"/>
    <w:rsid w:val="006C35AA"/>
    <w:rsid w:val="006D2FCE"/>
    <w:rsid w:val="006F3C71"/>
    <w:rsid w:val="006F5FBA"/>
    <w:rsid w:val="00754818"/>
    <w:rsid w:val="007B0F09"/>
    <w:rsid w:val="007B2319"/>
    <w:rsid w:val="00820908"/>
    <w:rsid w:val="00820F76"/>
    <w:rsid w:val="00865B30"/>
    <w:rsid w:val="00874219"/>
    <w:rsid w:val="00874C1F"/>
    <w:rsid w:val="0087518C"/>
    <w:rsid w:val="008902DC"/>
    <w:rsid w:val="008943FF"/>
    <w:rsid w:val="009123D7"/>
    <w:rsid w:val="00916532"/>
    <w:rsid w:val="00923C7E"/>
    <w:rsid w:val="00936704"/>
    <w:rsid w:val="0094170D"/>
    <w:rsid w:val="00952FDA"/>
    <w:rsid w:val="009606BC"/>
    <w:rsid w:val="00967E57"/>
    <w:rsid w:val="00994E59"/>
    <w:rsid w:val="009B7DAD"/>
    <w:rsid w:val="00A148CE"/>
    <w:rsid w:val="00A24465"/>
    <w:rsid w:val="00A40610"/>
    <w:rsid w:val="00A4220E"/>
    <w:rsid w:val="00A44A63"/>
    <w:rsid w:val="00A45704"/>
    <w:rsid w:val="00A64A5B"/>
    <w:rsid w:val="00A85E7D"/>
    <w:rsid w:val="00AD29A3"/>
    <w:rsid w:val="00AF3C2A"/>
    <w:rsid w:val="00B14C37"/>
    <w:rsid w:val="00B501AB"/>
    <w:rsid w:val="00B51EE9"/>
    <w:rsid w:val="00B54440"/>
    <w:rsid w:val="00B554E7"/>
    <w:rsid w:val="00B556FC"/>
    <w:rsid w:val="00B7278F"/>
    <w:rsid w:val="00B83714"/>
    <w:rsid w:val="00BA411C"/>
    <w:rsid w:val="00BD49FB"/>
    <w:rsid w:val="00BD51D2"/>
    <w:rsid w:val="00BD7232"/>
    <w:rsid w:val="00BE1921"/>
    <w:rsid w:val="00C035B5"/>
    <w:rsid w:val="00C66E1E"/>
    <w:rsid w:val="00C676BA"/>
    <w:rsid w:val="00C81AB4"/>
    <w:rsid w:val="00C857BF"/>
    <w:rsid w:val="00CA25CB"/>
    <w:rsid w:val="00CA6CB6"/>
    <w:rsid w:val="00CA786D"/>
    <w:rsid w:val="00D2102C"/>
    <w:rsid w:val="00D260D0"/>
    <w:rsid w:val="00D36D52"/>
    <w:rsid w:val="00D56DEA"/>
    <w:rsid w:val="00D60F0E"/>
    <w:rsid w:val="00E11567"/>
    <w:rsid w:val="00E3310A"/>
    <w:rsid w:val="00E33B9E"/>
    <w:rsid w:val="00E33C1C"/>
    <w:rsid w:val="00E34C27"/>
    <w:rsid w:val="00E352B8"/>
    <w:rsid w:val="00E47041"/>
    <w:rsid w:val="00E77225"/>
    <w:rsid w:val="00E91632"/>
    <w:rsid w:val="00E95973"/>
    <w:rsid w:val="00ED2437"/>
    <w:rsid w:val="00ED6F2D"/>
    <w:rsid w:val="00EE3803"/>
    <w:rsid w:val="00F0149B"/>
    <w:rsid w:val="00F21640"/>
    <w:rsid w:val="00F51DDB"/>
    <w:rsid w:val="00F8646A"/>
    <w:rsid w:val="00F876DE"/>
    <w:rsid w:val="00FF1750"/>
    <w:rsid w:val="00FF655F"/>
    <w:rsid w:val="016F2003"/>
    <w:rsid w:val="01FB7224"/>
    <w:rsid w:val="02B2310E"/>
    <w:rsid w:val="02FF7BF3"/>
    <w:rsid w:val="031429B1"/>
    <w:rsid w:val="04CB58F1"/>
    <w:rsid w:val="063A53A4"/>
    <w:rsid w:val="068F60BA"/>
    <w:rsid w:val="06B875FC"/>
    <w:rsid w:val="073E7F18"/>
    <w:rsid w:val="0A3B3C06"/>
    <w:rsid w:val="0CB931D5"/>
    <w:rsid w:val="0D9F26FE"/>
    <w:rsid w:val="0DEF76F9"/>
    <w:rsid w:val="0F916077"/>
    <w:rsid w:val="109D5687"/>
    <w:rsid w:val="10E350AF"/>
    <w:rsid w:val="11B41341"/>
    <w:rsid w:val="11DF65C3"/>
    <w:rsid w:val="1236418A"/>
    <w:rsid w:val="128A531A"/>
    <w:rsid w:val="12957C2C"/>
    <w:rsid w:val="13170F3E"/>
    <w:rsid w:val="136E0FF3"/>
    <w:rsid w:val="13BB192E"/>
    <w:rsid w:val="155D6B7D"/>
    <w:rsid w:val="157A1400"/>
    <w:rsid w:val="15E6076C"/>
    <w:rsid w:val="16414F46"/>
    <w:rsid w:val="18130109"/>
    <w:rsid w:val="192B12EA"/>
    <w:rsid w:val="198A4D5C"/>
    <w:rsid w:val="19E971DB"/>
    <w:rsid w:val="1C4E6F91"/>
    <w:rsid w:val="1D060A74"/>
    <w:rsid w:val="1E6E73D9"/>
    <w:rsid w:val="1EA36CFC"/>
    <w:rsid w:val="1F243022"/>
    <w:rsid w:val="211865F8"/>
    <w:rsid w:val="21B225A8"/>
    <w:rsid w:val="220D3D13"/>
    <w:rsid w:val="22397964"/>
    <w:rsid w:val="226A4499"/>
    <w:rsid w:val="23992B83"/>
    <w:rsid w:val="244A6CD6"/>
    <w:rsid w:val="244E2020"/>
    <w:rsid w:val="25B430BA"/>
    <w:rsid w:val="26F32C6C"/>
    <w:rsid w:val="287C6E02"/>
    <w:rsid w:val="29AD772B"/>
    <w:rsid w:val="29D60DFE"/>
    <w:rsid w:val="2BD70E05"/>
    <w:rsid w:val="2CF61BE3"/>
    <w:rsid w:val="33276C55"/>
    <w:rsid w:val="34951048"/>
    <w:rsid w:val="35B92089"/>
    <w:rsid w:val="36C834F0"/>
    <w:rsid w:val="37692DC8"/>
    <w:rsid w:val="38E12299"/>
    <w:rsid w:val="394A1F23"/>
    <w:rsid w:val="39DA61C2"/>
    <w:rsid w:val="3B895CD0"/>
    <w:rsid w:val="3C9F3A90"/>
    <w:rsid w:val="3DA201F6"/>
    <w:rsid w:val="408C289A"/>
    <w:rsid w:val="40AB130E"/>
    <w:rsid w:val="40BC4452"/>
    <w:rsid w:val="42B47E54"/>
    <w:rsid w:val="42B802EF"/>
    <w:rsid w:val="436037BB"/>
    <w:rsid w:val="43DE6DD5"/>
    <w:rsid w:val="44794BB8"/>
    <w:rsid w:val="45B7279B"/>
    <w:rsid w:val="467460B6"/>
    <w:rsid w:val="47833DAA"/>
    <w:rsid w:val="47B14966"/>
    <w:rsid w:val="489107C4"/>
    <w:rsid w:val="493824EE"/>
    <w:rsid w:val="4A8A7103"/>
    <w:rsid w:val="4A8E6133"/>
    <w:rsid w:val="4AD52225"/>
    <w:rsid w:val="4AF00F7F"/>
    <w:rsid w:val="4B5A20A6"/>
    <w:rsid w:val="4B7A2A12"/>
    <w:rsid w:val="4B801406"/>
    <w:rsid w:val="4E191136"/>
    <w:rsid w:val="4E4F5D47"/>
    <w:rsid w:val="4F2705FD"/>
    <w:rsid w:val="4FCD2233"/>
    <w:rsid w:val="4FE5319E"/>
    <w:rsid w:val="523529AA"/>
    <w:rsid w:val="523F4E82"/>
    <w:rsid w:val="531620E8"/>
    <w:rsid w:val="53C13FAE"/>
    <w:rsid w:val="568E3335"/>
    <w:rsid w:val="56A77204"/>
    <w:rsid w:val="573676E7"/>
    <w:rsid w:val="57CA278D"/>
    <w:rsid w:val="593E4431"/>
    <w:rsid w:val="59403789"/>
    <w:rsid w:val="5A6951F3"/>
    <w:rsid w:val="5D327B1E"/>
    <w:rsid w:val="5E002415"/>
    <w:rsid w:val="604B44B1"/>
    <w:rsid w:val="60D459E0"/>
    <w:rsid w:val="61432BF3"/>
    <w:rsid w:val="61DF62F2"/>
    <w:rsid w:val="62201B8F"/>
    <w:rsid w:val="63183A98"/>
    <w:rsid w:val="64260F18"/>
    <w:rsid w:val="64D93AAB"/>
    <w:rsid w:val="66415407"/>
    <w:rsid w:val="68052947"/>
    <w:rsid w:val="69867B41"/>
    <w:rsid w:val="6A991648"/>
    <w:rsid w:val="6AE60108"/>
    <w:rsid w:val="6B924093"/>
    <w:rsid w:val="6C744536"/>
    <w:rsid w:val="6D415B5B"/>
    <w:rsid w:val="6E2555C3"/>
    <w:rsid w:val="70955E58"/>
    <w:rsid w:val="71970440"/>
    <w:rsid w:val="766000D7"/>
    <w:rsid w:val="7725078A"/>
    <w:rsid w:val="77DD09E0"/>
    <w:rsid w:val="77ED6B4E"/>
    <w:rsid w:val="77F96C2B"/>
    <w:rsid w:val="7ACE4F64"/>
    <w:rsid w:val="7BD2653F"/>
    <w:rsid w:val="7C3D322D"/>
    <w:rsid w:val="7C596B31"/>
    <w:rsid w:val="7C9C3293"/>
    <w:rsid w:val="7CEE0931"/>
    <w:rsid w:val="7DD95F34"/>
    <w:rsid w:val="7E660767"/>
    <w:rsid w:val="7E7A6B45"/>
    <w:rsid w:val="7E8530DC"/>
    <w:rsid w:val="7FD24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3">
    <w:name w:val="heading 1"/>
    <w:basedOn w:val="1"/>
    <w:next w:val="1"/>
    <w:link w:val="30"/>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4">
    <w:name w:val="heading 2"/>
    <w:basedOn w:val="1"/>
    <w:next w:val="1"/>
    <w:link w:val="31"/>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5">
    <w:name w:val="heading 3"/>
    <w:basedOn w:val="1"/>
    <w:next w:val="1"/>
    <w:link w:val="32"/>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6">
    <w:name w:val="heading 4"/>
    <w:basedOn w:val="1"/>
    <w:next w:val="1"/>
    <w:link w:val="33"/>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7">
    <w:name w:val="heading 5"/>
    <w:basedOn w:val="1"/>
    <w:next w:val="1"/>
    <w:link w:val="34"/>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8">
    <w:name w:val="heading 6"/>
    <w:basedOn w:val="1"/>
    <w:next w:val="1"/>
    <w:link w:val="35"/>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9">
    <w:name w:val="heading 7"/>
    <w:basedOn w:val="1"/>
    <w:next w:val="1"/>
    <w:link w:val="36"/>
    <w:semiHidden/>
    <w:unhideWhenUsed/>
    <w:qFormat/>
    <w:uiPriority w:val="9"/>
    <w:pPr>
      <w:keepNext/>
      <w:keepLines/>
      <w:spacing w:before="120" w:after="0"/>
      <w:outlineLvl w:val="6"/>
    </w:pPr>
    <w:rPr>
      <w:i/>
      <w:iCs/>
    </w:rPr>
  </w:style>
  <w:style w:type="paragraph" w:styleId="10">
    <w:name w:val="heading 8"/>
    <w:basedOn w:val="1"/>
    <w:next w:val="1"/>
    <w:link w:val="37"/>
    <w:semiHidden/>
    <w:unhideWhenUsed/>
    <w:qFormat/>
    <w:uiPriority w:val="9"/>
    <w:pPr>
      <w:keepNext/>
      <w:keepLines/>
      <w:spacing w:before="120" w:after="0"/>
      <w:outlineLvl w:val="7"/>
    </w:pPr>
    <w:rPr>
      <w:b/>
      <w:bCs/>
    </w:rPr>
  </w:style>
  <w:style w:type="paragraph" w:styleId="11">
    <w:name w:val="heading 9"/>
    <w:basedOn w:val="1"/>
    <w:next w:val="1"/>
    <w:link w:val="38"/>
    <w:semiHidden/>
    <w:unhideWhenUsed/>
    <w:qFormat/>
    <w:uiPriority w:val="9"/>
    <w:pPr>
      <w:keepNext/>
      <w:keepLines/>
      <w:spacing w:before="120" w:after="0"/>
      <w:outlineLvl w:val="8"/>
    </w:pPr>
    <w:rPr>
      <w:i/>
      <w:iCs/>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55"/>
    <w:unhideWhenUsed/>
    <w:qFormat/>
    <w:uiPriority w:val="99"/>
    <w:pPr>
      <w:tabs>
        <w:tab w:val="center" w:pos="4153"/>
        <w:tab w:val="right" w:pos="8306"/>
      </w:tabs>
      <w:snapToGrid w:val="0"/>
      <w:spacing w:line="240" w:lineRule="auto"/>
      <w:jc w:val="left"/>
    </w:pPr>
    <w:rPr>
      <w:sz w:val="18"/>
      <w:szCs w:val="18"/>
    </w:rPr>
  </w:style>
  <w:style w:type="paragraph" w:styleId="12">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3">
    <w:name w:val="caption"/>
    <w:basedOn w:val="1"/>
    <w:next w:val="1"/>
    <w:semiHidden/>
    <w:unhideWhenUsed/>
    <w:qFormat/>
    <w:uiPriority w:val="35"/>
    <w:rPr>
      <w:b/>
      <w:bCs/>
      <w:sz w:val="18"/>
      <w:szCs w:val="18"/>
    </w:rPr>
  </w:style>
  <w:style w:type="paragraph" w:styleId="14">
    <w:name w:val="Body Text"/>
    <w:basedOn w:val="1"/>
    <w:link w:val="60"/>
    <w:semiHidden/>
    <w:unhideWhenUsed/>
    <w:qFormat/>
    <w:uiPriority w:val="99"/>
    <w:pPr>
      <w:spacing w:after="120"/>
    </w:pPr>
  </w:style>
  <w:style w:type="paragraph" w:styleId="15">
    <w:name w:val="toc 3"/>
    <w:basedOn w:val="1"/>
    <w:next w:val="1"/>
    <w:unhideWhenUsed/>
    <w:qFormat/>
    <w:uiPriority w:val="39"/>
    <w:pPr>
      <w:spacing w:after="100" w:line="259" w:lineRule="auto"/>
      <w:ind w:left="440"/>
      <w:jc w:val="left"/>
    </w:pPr>
    <w:rPr>
      <w:rFonts w:cs="Times New Roman"/>
    </w:rPr>
  </w:style>
  <w:style w:type="paragraph" w:styleId="16">
    <w:name w:val="Plain Text"/>
    <w:basedOn w:val="1"/>
    <w:link w:val="59"/>
    <w:unhideWhenUsed/>
    <w:qFormat/>
    <w:uiPriority w:val="0"/>
    <w:rPr>
      <w:rFonts w:hAnsi="Courier New" w:cs="Courier New" w:asciiTheme="minorEastAsia"/>
    </w:rPr>
  </w:style>
  <w:style w:type="paragraph" w:styleId="17">
    <w:name w:val="Balloon Text"/>
    <w:basedOn w:val="1"/>
    <w:link w:val="66"/>
    <w:semiHidden/>
    <w:unhideWhenUsed/>
    <w:qFormat/>
    <w:uiPriority w:val="99"/>
    <w:pPr>
      <w:spacing w:after="0" w:line="240" w:lineRule="auto"/>
    </w:pPr>
    <w:rPr>
      <w:sz w:val="18"/>
      <w:szCs w:val="18"/>
    </w:rPr>
  </w:style>
  <w:style w:type="paragraph" w:styleId="18">
    <w:name w:val="header"/>
    <w:basedOn w:val="1"/>
    <w:link w:val="5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40"/>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7"/>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9"/>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styleId="29">
    <w:name w:val="Hyperlink"/>
    <w:basedOn w:val="26"/>
    <w:unhideWhenUsed/>
    <w:qFormat/>
    <w:uiPriority w:val="99"/>
    <w:rPr>
      <w:color w:val="F49100" w:themeColor="hyperlink"/>
      <w:u w:val="single"/>
      <w14:textFill>
        <w14:solidFill>
          <w14:schemeClr w14:val="hlink"/>
        </w14:solidFill>
      </w14:textFill>
    </w:rPr>
  </w:style>
  <w:style w:type="character" w:customStyle="1" w:styleId="30">
    <w:name w:val="标题 1 Char"/>
    <w:basedOn w:val="26"/>
    <w:link w:val="3"/>
    <w:qFormat/>
    <w:uiPriority w:val="9"/>
    <w:rPr>
      <w:rFonts w:asciiTheme="majorHAnsi" w:hAnsiTheme="majorHAnsi" w:eastAsiaTheme="majorEastAsia" w:cstheme="majorBidi"/>
      <w:b/>
      <w:bCs/>
      <w:caps/>
      <w:spacing w:val="4"/>
      <w:sz w:val="28"/>
      <w:szCs w:val="28"/>
    </w:rPr>
  </w:style>
  <w:style w:type="character" w:customStyle="1" w:styleId="31">
    <w:name w:val="标题 2 Char"/>
    <w:basedOn w:val="26"/>
    <w:link w:val="4"/>
    <w:semiHidden/>
    <w:qFormat/>
    <w:uiPriority w:val="9"/>
    <w:rPr>
      <w:rFonts w:asciiTheme="majorHAnsi" w:hAnsiTheme="majorHAnsi" w:eastAsiaTheme="majorEastAsia" w:cstheme="majorBidi"/>
      <w:b/>
      <w:bCs/>
      <w:sz w:val="28"/>
      <w:szCs w:val="28"/>
    </w:rPr>
  </w:style>
  <w:style w:type="character" w:customStyle="1" w:styleId="32">
    <w:name w:val="标题 3 Char"/>
    <w:basedOn w:val="26"/>
    <w:link w:val="5"/>
    <w:semiHidden/>
    <w:qFormat/>
    <w:uiPriority w:val="9"/>
    <w:rPr>
      <w:rFonts w:asciiTheme="majorHAnsi" w:hAnsiTheme="majorHAnsi" w:eastAsiaTheme="majorEastAsia" w:cstheme="majorBidi"/>
      <w:spacing w:val="4"/>
      <w:sz w:val="24"/>
      <w:szCs w:val="24"/>
    </w:rPr>
  </w:style>
  <w:style w:type="character" w:customStyle="1" w:styleId="33">
    <w:name w:val="标题 4 Char"/>
    <w:basedOn w:val="26"/>
    <w:link w:val="6"/>
    <w:semiHidden/>
    <w:qFormat/>
    <w:uiPriority w:val="9"/>
    <w:rPr>
      <w:rFonts w:asciiTheme="majorHAnsi" w:hAnsiTheme="majorHAnsi" w:eastAsiaTheme="majorEastAsia" w:cstheme="majorBidi"/>
      <w:i/>
      <w:iCs/>
      <w:sz w:val="24"/>
      <w:szCs w:val="24"/>
    </w:rPr>
  </w:style>
  <w:style w:type="character" w:customStyle="1" w:styleId="34">
    <w:name w:val="标题 5 Char"/>
    <w:basedOn w:val="26"/>
    <w:link w:val="7"/>
    <w:semiHidden/>
    <w:qFormat/>
    <w:uiPriority w:val="9"/>
    <w:rPr>
      <w:rFonts w:asciiTheme="majorHAnsi" w:hAnsiTheme="majorHAnsi" w:eastAsiaTheme="majorEastAsia" w:cstheme="majorBidi"/>
      <w:b/>
      <w:bCs/>
    </w:rPr>
  </w:style>
  <w:style w:type="character" w:customStyle="1" w:styleId="35">
    <w:name w:val="标题 6 Char"/>
    <w:basedOn w:val="26"/>
    <w:link w:val="8"/>
    <w:semiHidden/>
    <w:qFormat/>
    <w:uiPriority w:val="9"/>
    <w:rPr>
      <w:rFonts w:asciiTheme="majorHAnsi" w:hAnsiTheme="majorHAnsi" w:eastAsiaTheme="majorEastAsia" w:cstheme="majorBidi"/>
      <w:b/>
      <w:bCs/>
      <w:i/>
      <w:iCs/>
    </w:rPr>
  </w:style>
  <w:style w:type="character" w:customStyle="1" w:styleId="36">
    <w:name w:val="标题 7 Char"/>
    <w:basedOn w:val="26"/>
    <w:link w:val="9"/>
    <w:semiHidden/>
    <w:qFormat/>
    <w:uiPriority w:val="9"/>
    <w:rPr>
      <w:i/>
      <w:iCs/>
    </w:rPr>
  </w:style>
  <w:style w:type="character" w:customStyle="1" w:styleId="37">
    <w:name w:val="标题 8 Char"/>
    <w:basedOn w:val="26"/>
    <w:link w:val="10"/>
    <w:semiHidden/>
    <w:qFormat/>
    <w:uiPriority w:val="9"/>
    <w:rPr>
      <w:b/>
      <w:bCs/>
    </w:rPr>
  </w:style>
  <w:style w:type="character" w:customStyle="1" w:styleId="38">
    <w:name w:val="标题 9 Char"/>
    <w:basedOn w:val="26"/>
    <w:link w:val="11"/>
    <w:semiHidden/>
    <w:qFormat/>
    <w:uiPriority w:val="9"/>
    <w:rPr>
      <w:i/>
      <w:iCs/>
    </w:rPr>
  </w:style>
  <w:style w:type="character" w:customStyle="1" w:styleId="39">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40">
    <w:name w:val="副标题 Char"/>
    <w:basedOn w:val="26"/>
    <w:link w:val="20"/>
    <w:qFormat/>
    <w:uiPriority w:val="11"/>
    <w:rPr>
      <w:rFonts w:asciiTheme="majorHAnsi" w:hAnsiTheme="majorHAnsi" w:eastAsiaTheme="majorEastAsia" w:cstheme="majorBidi"/>
      <w:sz w:val="24"/>
      <w:szCs w:val="24"/>
    </w:rPr>
  </w:style>
  <w:style w:type="paragraph" w:styleId="41">
    <w:name w:val="No Spacing"/>
    <w:link w:val="52"/>
    <w:qFormat/>
    <w:uiPriority w:val="1"/>
    <w:pPr>
      <w:jc w:val="both"/>
    </w:pPr>
    <w:rPr>
      <w:rFonts w:asciiTheme="minorHAnsi" w:hAnsiTheme="minorHAnsi" w:eastAsiaTheme="minorEastAsia" w:cstheme="minorBidi"/>
      <w:sz w:val="22"/>
      <w:szCs w:val="22"/>
      <w:lang w:val="en-US" w:eastAsia="zh-CN" w:bidi="ar-SA"/>
    </w:rPr>
  </w:style>
  <w:style w:type="paragraph" w:styleId="42">
    <w:name w:val="Quote"/>
    <w:basedOn w:val="1"/>
    <w:next w:val="1"/>
    <w:link w:val="43"/>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3">
    <w:name w:val="引用 Char"/>
    <w:basedOn w:val="26"/>
    <w:link w:val="42"/>
    <w:qFormat/>
    <w:uiPriority w:val="29"/>
    <w:rPr>
      <w:rFonts w:asciiTheme="majorHAnsi" w:hAnsiTheme="majorHAnsi" w:eastAsiaTheme="majorEastAsia" w:cstheme="majorBidi"/>
      <w:i/>
      <w:iCs/>
      <w:sz w:val="24"/>
      <w:szCs w:val="24"/>
    </w:rPr>
  </w:style>
  <w:style w:type="paragraph" w:styleId="44">
    <w:name w:val="Intense Quote"/>
    <w:basedOn w:val="1"/>
    <w:next w:val="1"/>
    <w:link w:val="45"/>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5">
    <w:name w:val="明显引用 Char"/>
    <w:basedOn w:val="26"/>
    <w:link w:val="44"/>
    <w:qFormat/>
    <w:uiPriority w:val="30"/>
    <w:rPr>
      <w:rFonts w:asciiTheme="majorHAnsi" w:hAnsiTheme="majorHAnsi" w:eastAsiaTheme="majorEastAsia" w:cstheme="majorBidi"/>
      <w:sz w:val="26"/>
      <w:szCs w:val="26"/>
    </w:rPr>
  </w:style>
  <w:style w:type="character" w:customStyle="1" w:styleId="46">
    <w:name w:val="不明显强调1"/>
    <w:basedOn w:val="26"/>
    <w:qFormat/>
    <w:uiPriority w:val="19"/>
    <w:rPr>
      <w:i/>
      <w:iCs/>
      <w:color w:val="auto"/>
    </w:rPr>
  </w:style>
  <w:style w:type="character" w:customStyle="1" w:styleId="47">
    <w:name w:val="明显强调1"/>
    <w:basedOn w:val="26"/>
    <w:qFormat/>
    <w:uiPriority w:val="21"/>
    <w:rPr>
      <w:b/>
      <w:bCs/>
      <w:i/>
      <w:iCs/>
      <w:color w:val="auto"/>
    </w:rPr>
  </w:style>
  <w:style w:type="character" w:customStyle="1" w:styleId="48">
    <w:name w:val="不明显参考1"/>
    <w:basedOn w:val="26"/>
    <w:qFormat/>
    <w:uiPriority w:val="31"/>
    <w:rPr>
      <w:smallCaps/>
      <w:color w:val="auto"/>
      <w:u w:val="single" w:color="7E7E7E" w:themeColor="text1" w:themeTint="80"/>
    </w:rPr>
  </w:style>
  <w:style w:type="character" w:customStyle="1" w:styleId="49">
    <w:name w:val="明显参考1"/>
    <w:basedOn w:val="26"/>
    <w:qFormat/>
    <w:uiPriority w:val="32"/>
    <w:rPr>
      <w:b/>
      <w:bCs/>
      <w:smallCaps/>
      <w:color w:val="auto"/>
      <w:u w:val="single"/>
    </w:rPr>
  </w:style>
  <w:style w:type="character" w:customStyle="1" w:styleId="50">
    <w:name w:val="书籍标题1"/>
    <w:basedOn w:val="26"/>
    <w:qFormat/>
    <w:uiPriority w:val="33"/>
    <w:rPr>
      <w:b/>
      <w:bCs/>
      <w:smallCaps/>
      <w:color w:val="auto"/>
    </w:rPr>
  </w:style>
  <w:style w:type="paragraph" w:customStyle="1" w:styleId="51">
    <w:name w:val="TOC 标题1"/>
    <w:basedOn w:val="3"/>
    <w:next w:val="1"/>
    <w:unhideWhenUsed/>
    <w:qFormat/>
    <w:uiPriority w:val="39"/>
    <w:pPr>
      <w:outlineLvl w:val="9"/>
    </w:pPr>
  </w:style>
  <w:style w:type="character" w:customStyle="1" w:styleId="52">
    <w:name w:val="无间隔 Char"/>
    <w:basedOn w:val="26"/>
    <w:link w:val="41"/>
    <w:qFormat/>
    <w:uiPriority w:val="1"/>
  </w:style>
  <w:style w:type="paragraph" w:customStyle="1" w:styleId="53">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4">
    <w:name w:val="页眉 Char"/>
    <w:basedOn w:val="26"/>
    <w:link w:val="18"/>
    <w:qFormat/>
    <w:uiPriority w:val="99"/>
    <w:rPr>
      <w:sz w:val="18"/>
      <w:szCs w:val="18"/>
    </w:rPr>
  </w:style>
  <w:style w:type="character" w:customStyle="1" w:styleId="55">
    <w:name w:val="页脚 Char"/>
    <w:basedOn w:val="26"/>
    <w:link w:val="2"/>
    <w:qFormat/>
    <w:uiPriority w:val="99"/>
    <w:rPr>
      <w:sz w:val="18"/>
      <w:szCs w:val="18"/>
    </w:rPr>
  </w:style>
  <w:style w:type="paragraph" w:styleId="56">
    <w:name w:val="List Paragraph"/>
    <w:basedOn w:val="1"/>
    <w:qFormat/>
    <w:uiPriority w:val="34"/>
    <w:pPr>
      <w:ind w:firstLine="420" w:firstLineChars="200"/>
    </w:pPr>
  </w:style>
  <w:style w:type="character" w:customStyle="1" w:styleId="57">
    <w:name w:val="正文文本缩进 3 Char"/>
    <w:basedOn w:val="26"/>
    <w:link w:val="21"/>
    <w:qFormat/>
    <w:uiPriority w:val="0"/>
    <w:rPr>
      <w:rFonts w:ascii="Times New Roman" w:hAnsi="Times New Roman" w:eastAsia="宋体" w:cs="Times New Roman"/>
      <w:kern w:val="2"/>
      <w:sz w:val="16"/>
      <w:szCs w:val="16"/>
    </w:rPr>
  </w:style>
  <w:style w:type="paragraph" w:customStyle="1" w:styleId="58">
    <w:name w:val="样式3"/>
    <w:basedOn w:val="16"/>
    <w:qFormat/>
    <w:uiPriority w:val="0"/>
    <w:pPr>
      <w:widowControl w:val="0"/>
      <w:spacing w:after="0" w:line="0" w:lineRule="atLeast"/>
      <w:outlineLvl w:val="0"/>
    </w:pPr>
    <w:rPr>
      <w:rFonts w:ascii="宋体" w:eastAsia="宋体" w:cs="Times New Roman"/>
      <w:kern w:val="2"/>
      <w:sz w:val="28"/>
      <w:szCs w:val="20"/>
    </w:rPr>
  </w:style>
  <w:style w:type="character" w:customStyle="1" w:styleId="59">
    <w:name w:val="纯文本 Char1"/>
    <w:basedOn w:val="26"/>
    <w:link w:val="16"/>
    <w:semiHidden/>
    <w:qFormat/>
    <w:uiPriority w:val="99"/>
    <w:rPr>
      <w:rFonts w:hAnsi="Courier New" w:cs="Courier New" w:asciiTheme="minorEastAsia"/>
    </w:rPr>
  </w:style>
  <w:style w:type="character" w:customStyle="1" w:styleId="60">
    <w:name w:val="正文文本 Char"/>
    <w:basedOn w:val="26"/>
    <w:link w:val="14"/>
    <w:semiHidden/>
    <w:qFormat/>
    <w:uiPriority w:val="99"/>
  </w:style>
  <w:style w:type="character" w:customStyle="1" w:styleId="61">
    <w:name w:val="纯文本 Char"/>
    <w:qFormat/>
    <w:uiPriority w:val="0"/>
    <w:rPr>
      <w:rFonts w:ascii="宋体" w:hAnsi="Courier New" w:eastAsia="宋体"/>
      <w:kern w:val="2"/>
      <w:sz w:val="21"/>
      <w:lang w:val="en-US" w:eastAsia="zh-CN" w:bidi="ar-SA"/>
    </w:rPr>
  </w:style>
  <w:style w:type="character" w:customStyle="1" w:styleId="62">
    <w:name w:val="font21"/>
    <w:basedOn w:val="26"/>
    <w:qFormat/>
    <w:uiPriority w:val="0"/>
    <w:rPr>
      <w:rFonts w:hint="eastAsia" w:ascii="宋体" w:hAnsi="宋体" w:eastAsia="宋体" w:cs="宋体"/>
      <w:color w:val="000000"/>
      <w:sz w:val="20"/>
      <w:szCs w:val="20"/>
      <w:u w:val="none"/>
    </w:rPr>
  </w:style>
  <w:style w:type="character" w:customStyle="1" w:styleId="63">
    <w:name w:val="font31"/>
    <w:basedOn w:val="26"/>
    <w:qFormat/>
    <w:uiPriority w:val="0"/>
    <w:rPr>
      <w:rFonts w:ascii="宋体" w:hAnsi="宋体" w:eastAsia="宋体" w:cs="宋体"/>
      <w:color w:val="000000"/>
      <w:sz w:val="20"/>
      <w:szCs w:val="20"/>
      <w:u w:val="none"/>
    </w:rPr>
  </w:style>
  <w:style w:type="character" w:customStyle="1" w:styleId="64">
    <w:name w:val="font51"/>
    <w:basedOn w:val="26"/>
    <w:qFormat/>
    <w:uiPriority w:val="0"/>
    <w:rPr>
      <w:rFonts w:hint="eastAsia" w:ascii="宋体" w:hAnsi="宋体" w:eastAsia="宋体" w:cs="宋体"/>
      <w:color w:val="000000"/>
      <w:sz w:val="20"/>
      <w:szCs w:val="20"/>
      <w:u w:val="none"/>
    </w:rPr>
  </w:style>
  <w:style w:type="character" w:customStyle="1" w:styleId="65">
    <w:name w:val="font81"/>
    <w:basedOn w:val="26"/>
    <w:qFormat/>
    <w:uiPriority w:val="0"/>
    <w:rPr>
      <w:rFonts w:ascii="宋体" w:hAnsi="宋体" w:eastAsia="宋体" w:cs="宋体"/>
      <w:color w:val="000000"/>
      <w:sz w:val="20"/>
      <w:szCs w:val="20"/>
      <w:u w:val="none"/>
    </w:rPr>
  </w:style>
  <w:style w:type="character" w:customStyle="1" w:styleId="66">
    <w:name w:val="批注框文本 Char"/>
    <w:basedOn w:val="26"/>
    <w:link w:val="17"/>
    <w:semiHidden/>
    <w:qFormat/>
    <w:uiPriority w:val="99"/>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theme" Target="theme/theme1.xml"/><Relationship Id="rId12" Type="http://schemas.openxmlformats.org/officeDocument/2006/relationships/footer" Target="footer3.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4831A4-5AD1-4811-BFD5-82A8657BF51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3519</Words>
  <Characters>3704</Characters>
  <Lines>40</Lines>
  <Paragraphs>11</Paragraphs>
  <TotalTime>136</TotalTime>
  <ScaleCrop>false</ScaleCrop>
  <LinksUpToDate>false</LinksUpToDate>
  <CharactersWithSpaces>3955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Deity雅</cp:lastModifiedBy>
  <cp:lastPrinted>2023-03-02T01:25:00Z</cp:lastPrinted>
  <dcterms:modified xsi:type="dcterms:W3CDTF">2023-11-28T06:32:17Z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124D626EA7124ED3B2BF1C5EEEBFDA1F_13</vt:lpwstr>
  </property>
</Properties>
</file>