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179" w:name="_GoBack"/>
      <w:bookmarkStart w:id="0" w:name="_Toc266868624"/>
      <w:bookmarkStart w:id="1" w:name="_Toc267059899"/>
      <w:bookmarkStart w:id="2" w:name="_Toc267060407"/>
      <w:bookmarkStart w:id="3" w:name="_Toc253066567"/>
      <w:bookmarkStart w:id="4" w:name="_Toc212454753"/>
      <w:bookmarkStart w:id="5" w:name="_Toc267060162"/>
      <w:bookmarkStart w:id="6" w:name="_Toc169332904"/>
      <w:bookmarkStart w:id="7" w:name="_Toc267059786"/>
      <w:bookmarkStart w:id="8" w:name="_Toc170798743"/>
      <w:bookmarkStart w:id="9" w:name="_Toc267059519"/>
      <w:bookmarkStart w:id="10" w:name="_Toc267059010"/>
      <w:bookmarkStart w:id="11" w:name="_Toc267059161"/>
      <w:bookmarkStart w:id="12" w:name="_Toc160880487"/>
      <w:bookmarkStart w:id="13" w:name="_Toc235438297"/>
      <w:bookmarkStart w:id="14" w:name="_Toc236021402"/>
      <w:bookmarkStart w:id="15" w:name="_Toc259520819"/>
      <w:bookmarkStart w:id="16" w:name="_Toc266870861"/>
      <w:bookmarkStart w:id="17" w:name="_Toc259692600"/>
      <w:bookmarkStart w:id="18" w:name="_Toc223146565"/>
      <w:bookmarkStart w:id="19" w:name="_Toc235437942"/>
      <w:bookmarkStart w:id="20" w:name="_Toc212456146"/>
      <w:bookmarkStart w:id="21" w:name="_Toc207014580"/>
      <w:bookmarkStart w:id="22" w:name="_Toc273178686"/>
      <w:bookmarkStart w:id="23" w:name="_Toc259692693"/>
      <w:bookmarkStart w:id="24" w:name="_Toc251613780"/>
      <w:bookmarkStart w:id="25" w:name="_Toc216241307"/>
      <w:bookmarkStart w:id="26" w:name="_Toc251586187"/>
      <w:bookmarkStart w:id="27" w:name="_Toc211937196"/>
      <w:bookmarkStart w:id="28" w:name="_Toc266868924"/>
      <w:bookmarkStart w:id="29" w:name="_Toc217891359"/>
      <w:bookmarkStart w:id="30" w:name="_Toc266870386"/>
      <w:bookmarkStart w:id="31" w:name="_Toc212526081"/>
      <w:bookmarkStart w:id="32" w:name="_Toc169332794"/>
      <w:bookmarkStart w:id="33" w:name="_Toc267060022"/>
      <w:bookmarkStart w:id="34" w:name="_Toc254790852"/>
      <w:bookmarkStart w:id="35" w:name="_Toc255974963"/>
      <w:bookmarkStart w:id="36" w:name="_Toc235438227"/>
      <w:bookmarkStart w:id="37" w:name="_Toc225669277"/>
      <w:bookmarkStart w:id="38" w:name="_Toc267059633"/>
      <w:bookmarkStart w:id="39" w:name="_Toc258401210"/>
      <w:bookmarkStart w:id="40" w:name="_Toc249325665"/>
      <w:bookmarkStart w:id="41" w:name="_Toc219800200"/>
      <w:bookmarkStart w:id="42" w:name="_Toc227058483"/>
      <w:bookmarkStart w:id="43" w:name="_Toc212530253"/>
      <w:bookmarkStart w:id="44" w:name="_Toc177985424"/>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pStyle w:val="16"/>
        <w:spacing w:line="460" w:lineRule="exact"/>
        <w:ind w:firstLine="480" w:firstLineChars="200"/>
        <w:rPr>
          <w:rFonts w:ascii="仿宋" w:hAnsi="仿宋" w:eastAsia="仿宋"/>
          <w:color w:val="auto"/>
          <w:sz w:val="24"/>
          <w:szCs w:val="24"/>
        </w:rPr>
      </w:pPr>
      <w:bookmarkStart w:id="45" w:name="_Hlk10840310"/>
      <w:r>
        <w:rPr>
          <w:rFonts w:hint="eastAsia" w:ascii="仿宋" w:hAnsi="仿宋" w:eastAsia="仿宋"/>
          <w:color w:val="auto"/>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color w:val="auto"/>
          <w:sz w:val="24"/>
          <w:szCs w:val="24"/>
          <w:lang w:val="en-US" w:eastAsia="zh-CN"/>
        </w:rPr>
        <w:t>学校</w:t>
      </w:r>
      <w:r>
        <w:rPr>
          <w:rFonts w:hint="eastAsia" w:ascii="仿宋" w:hAnsi="仿宋" w:eastAsia="仿宋"/>
          <w:color w:val="auto"/>
          <w:sz w:val="24"/>
          <w:szCs w:val="24"/>
        </w:rPr>
        <w:t>。华教教育科技（江西）有限公司（简称：华教公司）作为中教集团内地唯一独资子公司全程承办此次项目。</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rPr>
        <w:t>WZ-XJ2024-13</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rPr>
        <w:t>广东白云学院商务技能实训室配套头显及相关场景采购项目</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参与人为代理商的，则必须具有设备厂家针对所投主要产品的授权书及售后服务承诺书；</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w:t>
      </w:r>
      <w:r>
        <w:rPr>
          <w:rFonts w:hint="eastAsia" w:ascii="仿宋" w:hAnsi="仿宋" w:eastAsia="仿宋"/>
          <w:color w:val="auto"/>
          <w:sz w:val="24"/>
          <w:szCs w:val="24"/>
        </w:rPr>
        <w:t>以及“信用中国”征信报告。</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参与人应具有3年3个以上同类项目销售和良好的售后服务应用成功案例,并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合同、付款凭证及发票</w:t>
      </w:r>
      <w:r>
        <w:rPr>
          <w:rFonts w:hint="eastAsia" w:ascii="仿宋" w:hAnsi="仿宋" w:eastAsia="仿宋"/>
          <w:color w:val="auto"/>
          <w:sz w:val="24"/>
          <w:szCs w:val="24"/>
          <w:lang w:eastAsia="zh-CN"/>
        </w:rPr>
        <w:t>。</w:t>
      </w:r>
    </w:p>
    <w:p>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参与人提供上一年度财务审计报告</w:t>
      </w:r>
      <w:r>
        <w:rPr>
          <w:rFonts w:hint="eastAsia" w:ascii="仿宋" w:hAnsi="仿宋" w:eastAsia="仿宋"/>
          <w:color w:val="auto"/>
          <w:sz w:val="24"/>
          <w:szCs w:val="24"/>
          <w:lang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资格预审</w:t>
      </w:r>
      <w:r>
        <w:rPr>
          <w:rFonts w:hint="eastAsia" w:ascii="仿宋" w:hAnsi="仿宋" w:eastAsia="仿宋"/>
          <w:color w:val="auto"/>
          <w:sz w:val="24"/>
          <w:szCs w:val="24"/>
          <w:lang w:val="en-US" w:eastAsia="zh-CN"/>
        </w:rPr>
        <w:t>及报名</w:t>
      </w:r>
      <w:r>
        <w:rPr>
          <w:rFonts w:hint="eastAsia" w:ascii="仿宋" w:hAnsi="仿宋" w:eastAsia="仿宋"/>
          <w:color w:val="auto"/>
          <w:sz w:val="24"/>
          <w:szCs w:val="24"/>
        </w:rPr>
        <w:t>：</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"mailto:请参与人将以上第4条所列的证明材料以电子扫描件形式发送至邮箱hl.chen@baiyunu.edu.cn，审核通过后根据本项目联系人指引，注册中教集团SRM采购平台，否则视为报名未通过。"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请参与人将以上第4条所列的证明材料以电子扫描件形式发送</w:t>
      </w:r>
      <w:r>
        <w:rPr>
          <w:rFonts w:hint="eastAsia" w:ascii="仿宋" w:hAnsi="仿宋" w:eastAsia="仿宋"/>
          <w:color w:val="auto"/>
          <w:sz w:val="24"/>
          <w:szCs w:val="24"/>
          <w:lang w:val="en-US" w:eastAsia="zh-CN"/>
        </w:rPr>
        <w:t>至邮箱hl.chen@baiyunu.edu.cn</w:t>
      </w:r>
      <w:r>
        <w:rPr>
          <w:rFonts w:hint="eastAsia" w:ascii="仿宋" w:hAnsi="仿宋" w:eastAsia="仿宋"/>
          <w:color w:val="auto"/>
          <w:sz w:val="24"/>
          <w:szCs w:val="24"/>
        </w:rPr>
        <w:t>，审核通过后根据本项目联系人指引，注册中教集团SRM采购平台</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否则视为报名未通过。</w:t>
      </w:r>
      <w:r>
        <w:rPr>
          <w:rFonts w:hint="eastAsia" w:ascii="仿宋" w:hAnsi="仿宋" w:eastAsia="仿宋"/>
          <w:color w:val="auto"/>
          <w:sz w:val="24"/>
          <w:szCs w:val="24"/>
        </w:rPr>
        <w:fldChar w:fldCharType="end"/>
      </w: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陈老师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17818588710</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lang w:val="en-US" w:eastAsia="zh-CN"/>
        </w:rPr>
        <w:t>项目报名截止时间：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05</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21</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下午16：00。</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05</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23</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上午12</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前（以快递</w:t>
      </w:r>
      <w:r>
        <w:rPr>
          <w:rFonts w:hint="eastAsia" w:ascii="仿宋" w:hAnsi="仿宋" w:eastAsia="仿宋"/>
          <w:color w:val="auto"/>
          <w:sz w:val="24"/>
          <w:szCs w:val="24"/>
          <w:shd w:val="clear" w:color="auto" w:fill="FFFFFF"/>
          <w:lang w:val="en-US" w:eastAsia="zh-CN"/>
        </w:rPr>
        <w:t>送达</w:t>
      </w:r>
      <w:r>
        <w:rPr>
          <w:rFonts w:hint="eastAsia" w:ascii="仿宋" w:hAnsi="仿宋" w:eastAsia="仿宋"/>
          <w:color w:val="auto"/>
          <w:sz w:val="24"/>
          <w:szCs w:val="24"/>
          <w:shd w:val="clear" w:color="auto" w:fill="FFFFFF"/>
        </w:rPr>
        <w:t>时间为准，邮寄时应提前告知）。</w:t>
      </w:r>
    </w:p>
    <w:p>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highlight w:val="none"/>
          <w:lang w:val="en-US" w:eastAsia="zh-CN"/>
        </w:rPr>
        <w:t>广州市白云区钟落潭镇九佛西路280号招标采购中心</w:t>
      </w:r>
      <w:r>
        <w:rPr>
          <w:rFonts w:hint="eastAsia" w:ascii="仿宋" w:hAnsi="仿宋" w:eastAsia="仿宋"/>
          <w:color w:val="auto"/>
          <w:sz w:val="24"/>
          <w:szCs w:val="24"/>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 xml:space="preserve">江老师 </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13480266929</w:t>
      </w:r>
      <w:r>
        <w:rPr>
          <w:rFonts w:hint="eastAsia" w:ascii="仿宋" w:hAnsi="仿宋" w:eastAsia="仿宋"/>
          <w:color w:val="auto"/>
          <w:sz w:val="24"/>
          <w:szCs w:val="24"/>
        </w:rPr>
        <w:t>。</w:t>
      </w:r>
    </w:p>
    <w:p>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参加本项目的参与人如对公开询价邀请函列示内容存有疑问的，</w:t>
      </w:r>
      <w:bookmarkStart w:id="46" w:name="_Hlk97917519"/>
      <w:r>
        <w:rPr>
          <w:rFonts w:hint="eastAsia" w:ascii="仿宋" w:hAnsi="仿宋" w:eastAsia="仿宋"/>
          <w:color w:val="auto"/>
          <w:sz w:val="24"/>
          <w:szCs w:val="24"/>
        </w:rPr>
        <w:t>请在</w:t>
      </w:r>
      <w:r>
        <w:rPr>
          <w:rFonts w:hint="eastAsia" w:ascii="仿宋" w:hAnsi="仿宋" w:eastAsia="仿宋"/>
          <w:color w:val="auto"/>
          <w:sz w:val="24"/>
          <w:szCs w:val="24"/>
          <w:lang w:val="en-US" w:eastAsia="zh-CN"/>
        </w:rPr>
        <w:t>本项目报名</w:t>
      </w:r>
      <w:r>
        <w:rPr>
          <w:rFonts w:hint="eastAsia" w:ascii="仿宋" w:hAnsi="仿宋" w:eastAsia="仿宋"/>
          <w:color w:val="auto"/>
          <w:sz w:val="24"/>
          <w:szCs w:val="24"/>
        </w:rPr>
        <w:t>截止之日前将问题以书面形式（有效签署的原件并加盖公章）提交，采购人不对超时提交及未加盖公章的质疑文件进行回复。</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陈老师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17818588710</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w:t>
      </w:r>
      <w:r>
        <w:rPr>
          <w:rFonts w:hint="eastAsia" w:ascii="仿宋" w:hAnsi="仿宋" w:eastAsia="仿宋"/>
          <w:color w:val="auto"/>
          <w:sz w:val="24"/>
          <w:szCs w:val="24"/>
          <w:lang w:val="en-US" w:eastAsia="zh-CN"/>
        </w:rPr>
        <w:t>黄老师</w:t>
      </w:r>
      <w:r>
        <w:rPr>
          <w:rFonts w:hint="eastAsia" w:ascii="仿宋" w:hAnsi="仿宋" w:eastAsia="仿宋"/>
          <w:color w:val="auto"/>
          <w:sz w:val="24"/>
          <w:szCs w:val="24"/>
        </w:rPr>
        <w:t>，电话：13825009112</w:t>
      </w:r>
    </w:p>
    <w:p>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请以书面形式（有效签署的原件并加盖公章），并附有相关的证据材料，提交至集团监察审计部。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投诉受理部门：中教集团监察审计部，投诉电话： 0791-88106510 /0791-88102608</w:t>
      </w:r>
    </w:p>
    <w:p>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w:t>
      </w:r>
      <w:r>
        <w:rPr>
          <w:rFonts w:hint="eastAsia" w:ascii="仿宋" w:hAnsi="仿宋" w:eastAsia="仿宋"/>
          <w:color w:val="auto"/>
          <w:sz w:val="24"/>
          <w:szCs w:val="24"/>
          <w:lang w:val="en-US" w:eastAsia="zh-CN"/>
        </w:rPr>
        <w:t>含税</w:t>
      </w:r>
      <w:r>
        <w:rPr>
          <w:rFonts w:hint="eastAsia" w:ascii="仿宋" w:hAnsi="仿宋" w:eastAsia="仿宋"/>
          <w:color w:val="auto"/>
          <w:sz w:val="24"/>
          <w:szCs w:val="24"/>
        </w:rPr>
        <w:t>人民币报价。</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pPr>
        <w:pStyle w:val="55"/>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个月</w:t>
      </w:r>
    </w:p>
    <w:p>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应急维修时间安排：</w:t>
      </w:r>
    </w:p>
    <w:p>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维修服务收费标准：</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pPr>
        <w:pStyle w:val="55"/>
        <w:spacing w:after="0" w:line="500" w:lineRule="exact"/>
        <w:ind w:left="851" w:firstLine="0" w:firstLineChars="0"/>
        <w:jc w:val="left"/>
        <w:rPr>
          <w:rFonts w:ascii="仿宋" w:hAnsi="仿宋" w:eastAsia="仿宋"/>
          <w:color w:val="auto"/>
          <w:sz w:val="24"/>
          <w:szCs w:val="24"/>
        </w:rPr>
      </w:pPr>
    </w:p>
    <w:p>
      <w:pPr>
        <w:pStyle w:val="55"/>
        <w:spacing w:after="0" w:line="500" w:lineRule="exact"/>
        <w:ind w:left="851" w:firstLine="0" w:firstLineChars="0"/>
        <w:jc w:val="left"/>
        <w:rPr>
          <w:rFonts w:ascii="仿宋" w:hAnsi="仿宋" w:eastAsia="仿宋"/>
          <w:color w:val="auto"/>
          <w:sz w:val="24"/>
          <w:szCs w:val="24"/>
        </w:rPr>
      </w:pPr>
    </w:p>
    <w:p>
      <w:pPr>
        <w:pStyle w:val="55"/>
        <w:spacing w:after="0" w:line="500" w:lineRule="exact"/>
        <w:ind w:left="851" w:firstLine="0" w:firstLineChars="0"/>
        <w:jc w:val="left"/>
        <w:rPr>
          <w:rFonts w:ascii="仿宋" w:hAnsi="仿宋" w:eastAsia="仿宋"/>
          <w:color w:val="auto"/>
          <w:sz w:val="24"/>
          <w:szCs w:val="24"/>
        </w:rPr>
      </w:pPr>
    </w:p>
    <w:p>
      <w:pPr>
        <w:pStyle w:val="55"/>
        <w:spacing w:after="0" w:line="500" w:lineRule="exact"/>
        <w:ind w:left="851" w:firstLine="0" w:firstLineChars="0"/>
        <w:jc w:val="left"/>
        <w:rPr>
          <w:rFonts w:ascii="仿宋" w:hAnsi="仿宋" w:eastAsia="仿宋"/>
          <w:color w:val="auto"/>
          <w:sz w:val="24"/>
          <w:szCs w:val="24"/>
        </w:rPr>
      </w:pPr>
    </w:p>
    <w:p>
      <w:pPr>
        <w:spacing w:line="500" w:lineRule="exact"/>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华教教育科技（江西）有限公司</w:t>
      </w:r>
    </w:p>
    <w:p>
      <w:pPr>
        <w:spacing w:line="500" w:lineRule="exact"/>
        <w:ind w:firstLine="5810" w:firstLineChars="2421"/>
        <w:jc w:val="right"/>
        <w:rPr>
          <w:rFonts w:ascii="仿宋" w:hAnsi="仿宋" w:eastAsia="仿宋"/>
          <w:color w:val="auto"/>
          <w:sz w:val="24"/>
          <w:szCs w:val="24"/>
        </w:rPr>
      </w:pPr>
      <w:r>
        <w:rPr>
          <w:rFonts w:hint="eastAsia" w:ascii="仿宋" w:hAnsi="仿宋" w:eastAsia="仿宋"/>
          <w:color w:val="auto"/>
          <w:sz w:val="24"/>
          <w:szCs w:val="24"/>
          <w:highlight w:val="none"/>
        </w:rPr>
        <w:t>后勤部广东分部招标采购中心</w:t>
      </w:r>
    </w:p>
    <w:p>
      <w:pPr>
        <w:pStyle w:val="55"/>
        <w:spacing w:after="0" w:line="500" w:lineRule="exact"/>
        <w:ind w:left="7371" w:firstLine="0" w:firstLineChars="0"/>
        <w:jc w:val="left"/>
        <w:rPr>
          <w:rFonts w:ascii="仿宋" w:hAnsi="仿宋" w:eastAsia="仿宋"/>
          <w:color w:val="auto"/>
          <w:sz w:val="24"/>
          <w:szCs w:val="24"/>
        </w:rPr>
      </w:pPr>
      <w:r>
        <w:rPr>
          <w:rFonts w:hint="eastAsia" w:ascii="仿宋" w:hAnsi="仿宋" w:eastAsia="仿宋"/>
          <w:color w:val="auto"/>
          <w:sz w:val="24"/>
          <w:szCs w:val="24"/>
          <w:lang w:val="en-US" w:eastAsia="zh-CN"/>
        </w:rPr>
        <w:t>2024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13</w:t>
      </w:r>
      <w:r>
        <w:rPr>
          <w:rFonts w:hint="eastAsia" w:ascii="仿宋" w:hAnsi="仿宋" w:eastAsia="仿宋"/>
          <w:color w:val="auto"/>
          <w:sz w:val="24"/>
          <w:szCs w:val="24"/>
        </w:rPr>
        <w:t>日</w:t>
      </w:r>
    </w:p>
    <w:p>
      <w:pPr>
        <w:pStyle w:val="55"/>
        <w:spacing w:after="0" w:line="500" w:lineRule="exact"/>
        <w:ind w:left="851" w:firstLine="0" w:firstLineChars="0"/>
        <w:jc w:val="center"/>
        <w:rPr>
          <w:rFonts w:ascii="仿宋" w:hAnsi="仿宋" w:eastAsia="仿宋"/>
          <w:color w:val="auto"/>
          <w:sz w:val="24"/>
          <w:szCs w:val="2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bookmarkEnd w:id="45"/>
    </w:p>
    <w:tbl>
      <w:tblPr>
        <w:tblStyle w:val="24"/>
        <w:tblpPr w:leftFromText="180" w:rightFromText="180" w:vertAnchor="text" w:horzAnchor="page" w:tblpXSpec="center" w:tblpY="579"/>
        <w:tblOverlap w:val="never"/>
        <w:tblW w:w="102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6"/>
        <w:gridCol w:w="1005"/>
        <w:gridCol w:w="1395"/>
        <w:gridCol w:w="4575"/>
        <w:gridCol w:w="375"/>
        <w:gridCol w:w="585"/>
        <w:gridCol w:w="615"/>
        <w:gridCol w:w="690"/>
        <w:gridCol w:w="6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9" w:hRule="atLeast"/>
          <w:tblHeader/>
          <w:jc w:val="center"/>
        </w:trPr>
        <w:tc>
          <w:tcPr>
            <w:tcW w:w="316"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序号</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设备名称</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p>
            <w:pPr>
              <w:keepNext w:val="0"/>
              <w:keepLines w:val="0"/>
              <w:pageBreakBefore w:val="0"/>
              <w:widowControl/>
              <w:kinsoku/>
              <w:wordWrap/>
              <w:overflowPunct/>
              <w:topLinePunct w:val="0"/>
              <w:autoSpaceDE/>
              <w:autoSpaceDN/>
              <w:bidi w:val="0"/>
              <w:adjustRightInd/>
              <w:snapToGrid/>
              <w:spacing w:after="0" w:line="360" w:lineRule="exact"/>
              <w:textAlignment w:val="auto"/>
              <w:rPr>
                <w:rFonts w:hint="eastAsia" w:ascii="宋体" w:hAnsi="宋体"/>
                <w:b/>
                <w:color w:val="auto"/>
                <w:szCs w:val="21"/>
              </w:rPr>
            </w:pPr>
            <w:r>
              <w:rPr>
                <w:rFonts w:hint="eastAsia" w:ascii="仿宋" w:hAnsi="仿宋" w:eastAsia="仿宋" w:cs="Tahoma"/>
                <w:b/>
                <w:bCs/>
                <w:color w:val="auto"/>
                <w:sz w:val="20"/>
                <w:szCs w:val="20"/>
              </w:rPr>
              <w:t>（厂家提供）</w:t>
            </w: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技术参数</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单位</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数量</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宋体" w:hAnsi="宋体" w:eastAsia="华文仿宋"/>
                <w:b/>
                <w:color w:val="auto"/>
                <w:szCs w:val="21"/>
                <w:lang w:val="en-US" w:eastAsia="zh-CN"/>
              </w:rPr>
            </w:pPr>
            <w:r>
              <w:rPr>
                <w:rFonts w:hint="eastAsia" w:ascii="仿宋" w:hAnsi="仿宋" w:eastAsia="仿宋" w:cs="Tahoma"/>
                <w:b/>
                <w:bCs/>
                <w:color w:val="auto"/>
                <w:sz w:val="20"/>
                <w:szCs w:val="20"/>
              </w:rPr>
              <w:t>单价</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宋体" w:hAnsi="宋体"/>
                <w:b/>
                <w:color w:val="auto"/>
                <w:szCs w:val="21"/>
              </w:rPr>
            </w:pPr>
            <w:r>
              <w:rPr>
                <w:rFonts w:hint="eastAsia" w:ascii="仿宋" w:hAnsi="仿宋" w:eastAsia="仿宋" w:cs="Tahoma"/>
                <w:b/>
                <w:bCs/>
                <w:color w:val="auto"/>
                <w:sz w:val="20"/>
                <w:szCs w:val="20"/>
              </w:rPr>
              <w:t>总价</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lang w:val="en-US" w:eastAsia="zh-CN"/>
              </w:rPr>
              <w:t>是否需要演示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1" w:hRule="atLeast"/>
          <w:jc w:val="center"/>
        </w:trPr>
        <w:tc>
          <w:tcPr>
            <w:tcW w:w="316"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rPr>
            </w:pPr>
            <w:r>
              <w:rPr>
                <w:rFonts w:hint="eastAsia" w:ascii="仿宋" w:hAnsi="仿宋" w:eastAsia="仿宋" w:cs="Tahoma"/>
                <w:b w:val="0"/>
                <w:bCs w:val="0"/>
                <w:color w:val="auto"/>
                <w:sz w:val="20"/>
                <w:szCs w:val="20"/>
              </w:rPr>
              <w:t>1</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rPr>
              <w:t>移动式虚拟现实显示设备</w:t>
            </w:r>
            <w:r>
              <w:rPr>
                <w:rFonts w:hint="eastAsia" w:ascii="仿宋" w:hAnsi="仿宋" w:eastAsia="仿宋" w:cs="Tahoma"/>
                <w:b w:val="0"/>
                <w:bCs w:val="0"/>
                <w:color w:val="auto"/>
                <w:sz w:val="20"/>
                <w:szCs w:val="20"/>
                <w:lang w:val="en-US" w:eastAsia="zh-CN"/>
              </w:rPr>
              <w:t>套装及配套场景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rPr>
            </w:pP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1.显示设备：</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双眼分辨率≥2560*1440；刷新率≥70Hz；视场角≥90度；处理器主频≥1.7GHz，8核64位；运行内存≥4GB；内存≥64GB；支持WIFI 6；</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2.交互设备：</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双手柄操作，支持红外传感器、6轴传感器；配备方向键、应用程序按钮、主屏幕按钮等按钮，采用可更换电池设计；</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3.配套场景：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提供总量不少于100套的三维虚拟实训场景</w:t>
            </w:r>
            <w:r>
              <w:rPr>
                <w:rFonts w:hint="eastAsia" w:ascii="仿宋" w:hAnsi="仿宋" w:eastAsia="仿宋" w:cs="Tahoma"/>
                <w:b w:val="0"/>
                <w:bCs w:val="0"/>
                <w:color w:val="auto"/>
                <w:sz w:val="20"/>
                <w:szCs w:val="20"/>
                <w:lang w:val="en-US" w:eastAsia="zh-CN"/>
              </w:rPr>
              <w:t>，场景需适配我校前期采购并正在使用的沉浸式演讲实训平台、综合商务英语实践平台、商务英语谈判实践平台等</w:t>
            </w:r>
            <w:r>
              <w:rPr>
                <w:rFonts w:hint="default" w:ascii="仿宋" w:hAnsi="仿宋" w:eastAsia="仿宋" w:cs="Tahoma"/>
                <w:b w:val="0"/>
                <w:bCs w:val="0"/>
                <w:color w:val="auto"/>
                <w:sz w:val="20"/>
                <w:szCs w:val="20"/>
                <w:lang w:val="en-US" w:eastAsia="zh-CN"/>
              </w:rPr>
              <w:t>；需提供三维场景分类目录截图证明及100套以上场景完整截图证明，需注明各种类型场景数量；以上证明文件均需加盖生产厂家公章。场景资源包涵盖丰富的情境化3D场景资源包、360°全景图片及全景视频资源；具备以下资源包：</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1.商务英语教学类资源包：包含公司办公室，商务谈判会议室，会客室，广交会虚拟场景，酒会，会议现场，产品发布会，博览会，银行外币兑换窗口，酒店大厅，飞机商务舱等各类3D场景；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2.演讲实训类资源包：国际会议、新闻发布会、演播厅、报告厅、国际TED会场、国际论坛现场、校园演讲、大学礼堂、演讲辩论会场、联合国大会等3D场景；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3.红色党建类资源包：毛浙东故居、马克思故居、东山学校、南岸私塾、湖南第一师范学校、岳麓山、橘子洲、新民学会旧址、湘江评论旧址、八角楼、工人补习夜校、黄洋界、井冈山革命根据地、八角楼、中共一大旧址、秋收起义、黎平会议、遵义会议会址、四渡赤水纪念馆/战斗遗址、中美建交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4.科技展览类资源包：火星、月球、天空舱、VR红色展馆、电器博览会、电子产品博览会、工程机械展览馆、击剑展览馆、机器人展厅、汽车博览会、摄影展、古诗词活动展、及其他各类展览馆等3D场景；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5.室内家居类资源包：公寓、客餐厅、卧室、书房、阳台、厨房等3D场景；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6.包含3D漫游场景及360°全景图：商周大殿、大雁塔、长安城、青阳宫、古代集市、九眼桥、金字塔/师生人面像、古巴比伦、奥林匹斯神殿天安门故宫、丝绸博览会等3D场景；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7.艺术舞台类资源包：茶馆、戏剧院、婚宴等3D场景；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8.城市风景类资源包：城市、街道、村镇、小区、地铁站、工厂、公园等3D场景；</w:t>
            </w:r>
          </w:p>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default" w:ascii="仿宋" w:hAnsi="仿宋" w:eastAsia="仿宋" w:cs="Tahoma"/>
                <w:b w:val="0"/>
                <w:bCs w:val="0"/>
                <w:color w:val="auto"/>
                <w:sz w:val="20"/>
                <w:szCs w:val="20"/>
                <w:lang w:val="en-US" w:eastAsia="zh-CN"/>
              </w:rPr>
              <w:t>9.自然环境类资源包：自然风光、海洋、森林、沙漠戈壁、火山等3D场景；</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套</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8</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316"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rPr>
            </w:pPr>
            <w:r>
              <w:rPr>
                <w:rFonts w:hint="eastAsia" w:ascii="仿宋" w:hAnsi="仿宋" w:eastAsia="仿宋" w:cs="Tahoma"/>
                <w:b w:val="0"/>
                <w:bCs w:val="0"/>
                <w:color w:val="auto"/>
                <w:sz w:val="20"/>
                <w:szCs w:val="20"/>
              </w:rPr>
              <w:t>2</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rPr>
            </w:pPr>
            <w:r>
              <w:rPr>
                <w:rFonts w:hint="eastAsia" w:ascii="仿宋" w:hAnsi="仿宋" w:eastAsia="仿宋" w:cs="Tahoma"/>
                <w:b w:val="0"/>
                <w:bCs w:val="0"/>
                <w:color w:val="auto"/>
                <w:sz w:val="20"/>
                <w:szCs w:val="20"/>
                <w:lang w:val="en-US" w:eastAsia="zh-CN"/>
              </w:rPr>
              <w:t>虚拟现实设备存储机柜</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可集中管理所有移动式虚拟现实显示设备，柜体采用金属框架结构，内置排风扇保证柜体通风散热；内置专业定制化USB数据线，支持头显快速充电，保证存储安全；</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套</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1</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316"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3</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部署及调试服务</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安装部署服务，并对原有教学平台进行兼容性调试，以实现VR设备与教学平台的配套使用。</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项</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1</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316"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4</w:t>
            </w:r>
          </w:p>
        </w:tc>
        <w:tc>
          <w:tcPr>
            <w:tcW w:w="100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移动电源</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45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left"/>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2000W大功率大容量220V移动电源</w:t>
            </w:r>
          </w:p>
        </w:tc>
        <w:tc>
          <w:tcPr>
            <w:tcW w:w="37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台</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default"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1</w:t>
            </w:r>
          </w:p>
        </w:tc>
        <w:tc>
          <w:tcPr>
            <w:tcW w:w="615"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after="0" w:line="360" w:lineRule="exact"/>
              <w:jc w:val="center"/>
              <w:textAlignment w:val="auto"/>
              <w:rPr>
                <w:rFonts w:hint="eastAsia" w:ascii="仿宋" w:hAnsi="仿宋" w:eastAsia="仿宋" w:cs="Tahoma"/>
                <w:b w:val="0"/>
                <w:bCs w:val="0"/>
                <w:color w:val="auto"/>
                <w:sz w:val="20"/>
                <w:szCs w:val="20"/>
                <w:lang w:val="en-US" w:eastAsia="zh-CN"/>
              </w:rPr>
            </w:pPr>
            <w:r>
              <w:rPr>
                <w:rFonts w:hint="eastAsia" w:ascii="仿宋" w:hAnsi="仿宋" w:eastAsia="仿宋" w:cs="Tahoma"/>
                <w:b w:val="0"/>
                <w:bCs w:val="0"/>
                <w:color w:val="auto"/>
                <w:sz w:val="20"/>
                <w:szCs w:val="20"/>
                <w:lang w:val="en-US" w:eastAsia="zh-CN"/>
              </w:rPr>
              <w:t>否</w:t>
            </w:r>
          </w:p>
        </w:tc>
      </w:tr>
    </w:tbl>
    <w:p>
      <w:pPr>
        <w:spacing w:line="400" w:lineRule="exact"/>
        <w:rPr>
          <w:rFonts w:ascii="仿宋" w:hAnsi="仿宋" w:eastAsia="仿宋"/>
          <w:color w:val="auto"/>
          <w:sz w:val="24"/>
          <w:szCs w:val="24"/>
        </w:rPr>
      </w:pPr>
      <w:r>
        <w:rPr>
          <w:rFonts w:hint="eastAsia" w:ascii="仿宋" w:hAnsi="仿宋" w:eastAsia="仿宋"/>
          <w:color w:val="auto"/>
          <w:sz w:val="24"/>
          <w:szCs w:val="24"/>
        </w:rPr>
        <w:t>注：</w:t>
      </w:r>
    </w:p>
    <w:p>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hint="eastAsia"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pPr>
        <w:numPr>
          <w:ilvl w:val="0"/>
          <w:numId w:val="6"/>
        </w:numPr>
        <w:spacing w:after="0" w:line="440" w:lineRule="exact"/>
        <w:rPr>
          <w:rFonts w:hint="eastAsia"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参与人所投商品报价应包含税费、运输费、搬运费、整体实施、设计方案或实施方案、安装调试费、售后服务等一切费用。</w:t>
      </w:r>
    </w:p>
    <w:p>
      <w:pPr>
        <w:rPr>
          <w:rFonts w:ascii="仿宋" w:hAnsi="仿宋" w:eastAsia="仿宋"/>
          <w:b/>
          <w:color w:val="auto"/>
          <w:sz w:val="36"/>
          <w:szCs w:val="36"/>
        </w:rPr>
        <w:sectPr>
          <w:headerReference r:id="rId6" w:type="first"/>
          <w:headerReference r:id="rId5" w:type="default"/>
          <w:pgSz w:w="11906" w:h="16838"/>
          <w:pgMar w:top="1440" w:right="1133" w:bottom="1440" w:left="993" w:header="851" w:footer="227" w:gutter="0"/>
          <w:pgNumType w:fmt="decimal"/>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p>
    <w:p>
      <w:pPr>
        <w:spacing w:line="1000" w:lineRule="exact"/>
        <w:jc w:val="center"/>
        <w:rPr>
          <w:rFonts w:ascii="仿宋" w:hAnsi="仿宋" w:eastAsia="仿宋"/>
          <w:b/>
          <w:color w:val="auto"/>
          <w:sz w:val="72"/>
          <w:szCs w:val="72"/>
        </w:rPr>
      </w:pPr>
    </w:p>
    <w:p>
      <w:pPr>
        <w:spacing w:line="1000" w:lineRule="exact"/>
        <w:jc w:val="center"/>
        <w:rPr>
          <w:rFonts w:hint="eastAsia" w:ascii="仿宋" w:hAnsi="仿宋" w:eastAsia="仿宋"/>
          <w:b/>
          <w:color w:val="auto"/>
          <w:sz w:val="44"/>
          <w:szCs w:val="44"/>
        </w:rPr>
      </w:pPr>
      <w:r>
        <w:rPr>
          <w:rFonts w:hint="eastAsia" w:ascii="仿宋" w:hAnsi="仿宋" w:eastAsia="仿宋"/>
          <w:b/>
          <w:color w:val="auto"/>
          <w:sz w:val="44"/>
          <w:szCs w:val="44"/>
        </w:rPr>
        <w:t>广东白云学院关于</w:t>
      </w:r>
    </w:p>
    <w:p>
      <w:pPr>
        <w:spacing w:line="1000" w:lineRule="exact"/>
        <w:jc w:val="center"/>
        <w:rPr>
          <w:rFonts w:hint="eastAsia" w:ascii="仿宋" w:hAnsi="仿宋" w:eastAsia="仿宋"/>
          <w:b/>
          <w:color w:val="auto"/>
          <w:sz w:val="44"/>
          <w:szCs w:val="44"/>
        </w:rPr>
      </w:pPr>
      <w:r>
        <w:rPr>
          <w:rFonts w:hint="eastAsia" w:ascii="仿宋" w:hAnsi="仿宋" w:eastAsia="仿宋"/>
          <w:b/>
          <w:color w:val="auto"/>
          <w:sz w:val="44"/>
          <w:szCs w:val="44"/>
        </w:rPr>
        <w:t>商务技能实训室配套头显及相关场景采购项目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color w:val="auto"/>
          <w:sz w:val="24"/>
          <w:szCs w:val="24"/>
        </w:rPr>
      </w:pPr>
      <w:bookmarkStart w:id="47" w:name="_Toc181436461"/>
      <w:bookmarkStart w:id="48" w:name="_Toc169332949"/>
      <w:bookmarkStart w:id="49" w:name="_Toc160880160"/>
      <w:bookmarkStart w:id="50" w:name="_Toc181436565"/>
      <w:bookmarkStart w:id="51" w:name="_Toc182805217"/>
      <w:bookmarkStart w:id="52" w:name="_Toc170798793"/>
      <w:bookmarkStart w:id="53" w:name="_Toc235438344"/>
      <w:bookmarkStart w:id="54" w:name="_Toc203355733"/>
      <w:bookmarkStart w:id="55" w:name="_Toc191802690"/>
      <w:bookmarkStart w:id="56" w:name="_Toc192663686"/>
      <w:bookmarkStart w:id="57" w:name="_Toc259692647"/>
      <w:bookmarkStart w:id="58" w:name="_Toc267059030"/>
      <w:bookmarkStart w:id="59" w:name="_Toc180302913"/>
      <w:bookmarkStart w:id="60" w:name="_Toc193160448"/>
      <w:bookmarkStart w:id="61" w:name="_Toc182372782"/>
      <w:bookmarkStart w:id="62" w:name="_Toc169332838"/>
      <w:bookmarkStart w:id="63" w:name="_Toc253066614"/>
      <w:bookmarkStart w:id="64" w:name="_Toc213755939"/>
      <w:bookmarkStart w:id="65" w:name="_Toc249325711"/>
      <w:bookmarkStart w:id="66" w:name="_Toc192664153"/>
      <w:bookmarkStart w:id="67" w:name="_Toc236021449"/>
      <w:bookmarkStart w:id="68" w:name="_Toc230071147"/>
      <w:bookmarkStart w:id="69" w:name="_Toc191803626"/>
      <w:bookmarkStart w:id="70" w:name="_Toc258401256"/>
      <w:bookmarkStart w:id="71" w:name="_Toc232302115"/>
      <w:bookmarkStart w:id="72" w:name="_Toc267059919"/>
      <w:bookmarkStart w:id="73" w:name="_Toc160880529"/>
      <w:bookmarkStart w:id="74" w:name="_Toc217891402"/>
      <w:bookmarkStart w:id="75" w:name="_Toc213756051"/>
      <w:bookmarkStart w:id="76" w:name="_Toc213755995"/>
      <w:bookmarkStart w:id="77" w:name="_Toc213755858"/>
      <w:bookmarkStart w:id="78" w:name="_Toc235438274"/>
      <w:bookmarkStart w:id="79" w:name="_Toc191789329"/>
      <w:bookmarkStart w:id="80" w:name="_Toc267059806"/>
      <w:bookmarkStart w:id="81" w:name="_Toc219800243"/>
      <w:bookmarkStart w:id="82" w:name="_Toc191783222"/>
      <w:bookmarkStart w:id="83" w:name="_Toc251586231"/>
      <w:bookmarkStart w:id="84" w:name="_Toc192663835"/>
      <w:bookmarkStart w:id="85" w:name="_Toc266870432"/>
      <w:bookmarkStart w:id="86" w:name="_Toc255975007"/>
      <w:bookmarkStart w:id="87" w:name="_Toc267059181"/>
      <w:bookmarkStart w:id="88" w:name="_Toc193165734"/>
      <w:bookmarkStart w:id="89" w:name="_Toc267060208"/>
      <w:bookmarkStart w:id="90" w:name="_Toc267060453"/>
      <w:bookmarkStart w:id="91" w:name="_Toc266870833"/>
      <w:bookmarkStart w:id="92" w:name="_Toc211917116"/>
      <w:bookmarkStart w:id="93" w:name="_Toc254790899"/>
      <w:bookmarkStart w:id="94" w:name="_Toc177985469"/>
      <w:bookmarkStart w:id="95" w:name="_Toc267060321"/>
      <w:bookmarkStart w:id="96" w:name="_Toc259692740"/>
      <w:bookmarkStart w:id="97" w:name="_Toc267060068"/>
      <w:bookmarkStart w:id="98" w:name="_Toc266868937"/>
      <w:bookmarkStart w:id="99" w:name="_Toc192996338"/>
      <w:bookmarkStart w:id="100" w:name="_Toc227058530"/>
      <w:bookmarkStart w:id="101" w:name="_Toc223146608"/>
      <w:bookmarkStart w:id="102" w:name="_Toc225669322"/>
      <w:bookmarkStart w:id="103" w:name="_Toc251613829"/>
      <w:bookmarkStart w:id="104" w:name="_Toc266870907"/>
      <w:bookmarkStart w:id="105" w:name="_Toc273178698"/>
      <w:bookmarkStart w:id="106" w:name="_Toc267059653"/>
      <w:bookmarkStart w:id="107" w:name="_Toc259520865"/>
      <w:bookmarkStart w:id="108" w:name="_Toc213208766"/>
      <w:bookmarkStart w:id="109" w:name="_Toc192996446"/>
      <w:bookmarkStart w:id="110" w:name="_Toc267059539"/>
      <w:bookmarkStart w:id="111" w:name="_Toc235437991"/>
      <w:bookmarkStart w:id="112" w:name="_Toc266868670"/>
      <w:r>
        <w:rPr>
          <w:rFonts w:hint="eastAsia" w:ascii="仿宋" w:hAnsi="仿宋" w:eastAsia="仿宋"/>
          <w:b/>
          <w:bCs/>
          <w:color w:val="auto"/>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auto"/>
          <w:sz w:val="24"/>
          <w:szCs w:val="24"/>
        </w:rPr>
        <w:t>询价响应函</w:t>
      </w:r>
    </w:p>
    <w:p>
      <w:pPr>
        <w:spacing w:after="0" w:line="480" w:lineRule="exact"/>
        <w:rPr>
          <w:rFonts w:hint="default" w:ascii="仿宋" w:hAnsi="仿宋" w:eastAsia="仿宋"/>
          <w:color w:val="auto"/>
          <w:sz w:val="24"/>
          <w:szCs w:val="24"/>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广东白云学院</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7"/>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r>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after="0" w:line="300" w:lineRule="exact"/>
        <w:ind w:firstLine="480" w:firstLineChars="200"/>
        <w:rPr>
          <w:rFonts w:ascii="仿宋" w:hAnsi="仿宋" w:eastAsia="仿宋"/>
          <w:color w:val="auto"/>
          <w:sz w:val="24"/>
          <w:szCs w:val="24"/>
          <w:lang w:val="zh-CN"/>
        </w:rPr>
      </w:pPr>
    </w:p>
    <w:p>
      <w:pPr>
        <w:spacing w:line="380" w:lineRule="exac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3" w:name="_Toc191783227"/>
      <w:bookmarkStart w:id="114" w:name="_Toc213756001"/>
      <w:bookmarkStart w:id="115" w:name="_Toc191789334"/>
      <w:bookmarkStart w:id="116" w:name="_Toc213755864"/>
      <w:bookmarkStart w:id="117" w:name="_Toc267059544"/>
      <w:bookmarkStart w:id="118" w:name="_Toc266870839"/>
      <w:bookmarkStart w:id="119" w:name="_Toc213755945"/>
      <w:bookmarkStart w:id="120" w:name="_Toc273178703"/>
      <w:bookmarkStart w:id="121" w:name="_Toc169332843"/>
      <w:bookmarkStart w:id="122" w:name="_Toc225669328"/>
      <w:bookmarkStart w:id="123" w:name="_Toc169332954"/>
      <w:bookmarkStart w:id="124" w:name="_Toc181436466"/>
      <w:bookmarkStart w:id="125" w:name="_Toc253066624"/>
      <w:bookmarkStart w:id="126" w:name="_Toc267059186"/>
      <w:bookmarkStart w:id="127" w:name="_Toc203355738"/>
      <w:bookmarkStart w:id="128" w:name="_Toc235438281"/>
      <w:bookmarkStart w:id="129" w:name="_Toc267060461"/>
      <w:bookmarkStart w:id="130" w:name="_Toc160880534"/>
      <w:bookmarkStart w:id="131" w:name="_Toc235438352"/>
      <w:bookmarkStart w:id="132" w:name="_Toc258401265"/>
      <w:bookmarkStart w:id="133" w:name="_Toc267059811"/>
      <w:bookmarkStart w:id="134" w:name="_Toc193160453"/>
      <w:bookmarkStart w:id="135" w:name="_Toc191803631"/>
      <w:bookmarkStart w:id="136" w:name="_Toc255975016"/>
      <w:bookmarkStart w:id="137" w:name="_Toc182805222"/>
      <w:bookmarkStart w:id="138" w:name="_Toc192663691"/>
      <w:bookmarkStart w:id="139" w:name="_Toc181436570"/>
      <w:bookmarkStart w:id="140" w:name="_Toc267059658"/>
      <w:bookmarkStart w:id="141" w:name="_Toc267060216"/>
      <w:bookmarkStart w:id="142" w:name="_Toc251613839"/>
      <w:bookmarkStart w:id="143" w:name="_Toc266870916"/>
      <w:bookmarkStart w:id="144" w:name="_Toc267060326"/>
      <w:bookmarkStart w:id="145" w:name="_Toc192996451"/>
      <w:bookmarkStart w:id="146" w:name="_Toc211917121"/>
      <w:bookmarkStart w:id="147" w:name="_Toc259692656"/>
      <w:bookmarkStart w:id="148" w:name="_Toc180302918"/>
      <w:bookmarkStart w:id="149" w:name="_Toc266868679"/>
      <w:bookmarkStart w:id="150" w:name="_Toc259692749"/>
      <w:bookmarkStart w:id="151" w:name="_Toc267060076"/>
      <w:bookmarkStart w:id="152" w:name="_Toc266870441"/>
      <w:bookmarkStart w:id="153" w:name="_Toc191802695"/>
      <w:bookmarkStart w:id="154" w:name="_Toc267059035"/>
      <w:bookmarkStart w:id="155" w:name="_Toc254790909"/>
      <w:bookmarkStart w:id="156" w:name="_Toc259520874"/>
      <w:bookmarkStart w:id="157" w:name="_Toc170798798"/>
      <w:bookmarkStart w:id="158" w:name="_Toc236021457"/>
      <w:bookmarkStart w:id="159" w:name="_Toc213208771"/>
      <w:bookmarkStart w:id="160" w:name="_Toc192996343"/>
      <w:bookmarkStart w:id="161" w:name="_Toc219800249"/>
      <w:bookmarkStart w:id="162" w:name="_Toc217891408"/>
      <w:bookmarkStart w:id="163" w:name="_Toc192663840"/>
      <w:bookmarkStart w:id="164" w:name="_Toc223146614"/>
      <w:bookmarkStart w:id="165" w:name="_Toc235437998"/>
      <w:bookmarkStart w:id="166" w:name="_Toc160880165"/>
      <w:bookmarkStart w:id="167" w:name="_Toc232302122"/>
      <w:bookmarkStart w:id="168" w:name="_Toc227058536"/>
      <w:bookmarkStart w:id="169" w:name="_Toc267059924"/>
      <w:bookmarkStart w:id="170" w:name="_Toc249325720"/>
      <w:bookmarkStart w:id="171" w:name="_Toc230071153"/>
      <w:bookmarkStart w:id="172" w:name="_Toc193165739"/>
      <w:bookmarkStart w:id="173" w:name="_Toc192664158"/>
      <w:bookmarkStart w:id="174" w:name="_Toc182372787"/>
      <w:bookmarkStart w:id="175" w:name="_Toc177985474"/>
      <w:bookmarkStart w:id="176" w:name="_Toc266868943"/>
      <w:bookmarkStart w:id="177" w:name="_Toc213756057"/>
      <w:bookmarkStart w:id="178" w:name="_Toc251586241"/>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auto"/>
          <w:sz w:val="24"/>
          <w:szCs w:val="24"/>
        </w:rPr>
        <w:t>参与人资质材料</w:t>
      </w:r>
    </w:p>
    <w:p>
      <w:pPr>
        <w:pStyle w:val="40"/>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4、参与人资格标准相关材料</w:t>
      </w: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bookmarkEnd w:id="179"/>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2394585</wp:posOffset>
          </wp:positionH>
          <wp:positionV relativeFrom="paragraph">
            <wp:posOffset>-190500</wp:posOffset>
          </wp:positionV>
          <wp:extent cx="1701800" cy="354965"/>
          <wp:effectExtent l="0" t="0" r="12700" b="6985"/>
          <wp:wrapSquare wrapText="bothSides"/>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2308860</wp:posOffset>
          </wp:positionH>
          <wp:positionV relativeFrom="paragraph">
            <wp:posOffset>-228600</wp:posOffset>
          </wp:positionV>
          <wp:extent cx="1701800" cy="354965"/>
          <wp:effectExtent l="0" t="0" r="1270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0B143653"/>
    <w:rsid w:val="13AC347F"/>
    <w:rsid w:val="14FD5B20"/>
    <w:rsid w:val="17063ECA"/>
    <w:rsid w:val="1E4F15D7"/>
    <w:rsid w:val="2130749E"/>
    <w:rsid w:val="245C5FE8"/>
    <w:rsid w:val="2AA32702"/>
    <w:rsid w:val="2B0523CF"/>
    <w:rsid w:val="307A6139"/>
    <w:rsid w:val="32B268A5"/>
    <w:rsid w:val="32EE540A"/>
    <w:rsid w:val="4277488A"/>
    <w:rsid w:val="42897D0F"/>
    <w:rsid w:val="430F7403"/>
    <w:rsid w:val="45F621B4"/>
    <w:rsid w:val="50DE21C3"/>
    <w:rsid w:val="6A8432D9"/>
    <w:rsid w:val="6EC72090"/>
    <w:rsid w:val="7247477F"/>
    <w:rsid w:val="76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4">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5">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6">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7">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8">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9">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0">
    <w:name w:val="heading 7"/>
    <w:basedOn w:val="1"/>
    <w:next w:val="1"/>
    <w:link w:val="35"/>
    <w:semiHidden/>
    <w:unhideWhenUsed/>
    <w:qFormat/>
    <w:uiPriority w:val="9"/>
    <w:pPr>
      <w:keepNext/>
      <w:keepLines/>
      <w:spacing w:before="120" w:after="0"/>
      <w:outlineLvl w:val="6"/>
    </w:pPr>
    <w:rPr>
      <w:i/>
      <w:iCs/>
    </w:rPr>
  </w:style>
  <w:style w:type="paragraph" w:styleId="11">
    <w:name w:val="heading 8"/>
    <w:basedOn w:val="1"/>
    <w:next w:val="1"/>
    <w:link w:val="36"/>
    <w:autoRedefine/>
    <w:semiHidden/>
    <w:unhideWhenUsed/>
    <w:qFormat/>
    <w:uiPriority w:val="9"/>
    <w:pPr>
      <w:keepNext/>
      <w:keepLines/>
      <w:spacing w:before="120" w:after="0"/>
      <w:outlineLvl w:val="7"/>
    </w:pPr>
    <w:rPr>
      <w:b/>
      <w:bCs/>
    </w:rPr>
  </w:style>
  <w:style w:type="paragraph" w:styleId="12">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rFonts w:ascii="Times New Roman" w:hAnsi="Times New Roman" w:eastAsia="宋体" w:cs="Times New Roman"/>
      <w:kern w:val="0"/>
    </w:rPr>
  </w:style>
  <w:style w:type="paragraph" w:styleId="3">
    <w:name w:val="Body Text"/>
    <w:basedOn w:val="1"/>
    <w:next w:val="1"/>
    <w:link w:val="59"/>
    <w:autoRedefine/>
    <w:semiHidden/>
    <w:unhideWhenUsed/>
    <w:qFormat/>
    <w:uiPriority w:val="99"/>
    <w:pPr>
      <w:spacing w:after="120"/>
    </w:pPr>
  </w:style>
  <w:style w:type="paragraph" w:styleId="13">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4">
    <w:name w:val="caption"/>
    <w:basedOn w:val="1"/>
    <w:next w:val="1"/>
    <w:autoRedefine/>
    <w:semiHidden/>
    <w:unhideWhenUsed/>
    <w:qFormat/>
    <w:uiPriority w:val="35"/>
    <w:rPr>
      <w:b/>
      <w:bCs/>
      <w:sz w:val="18"/>
      <w:szCs w:val="18"/>
    </w:r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4"/>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5"/>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6"/>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7"/>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8"/>
    <w:autoRedefine/>
    <w:semiHidden/>
    <w:qFormat/>
    <w:uiPriority w:val="9"/>
    <w:rPr>
      <w:rFonts w:asciiTheme="majorHAnsi" w:hAnsiTheme="majorHAnsi" w:eastAsiaTheme="majorEastAsia" w:cstheme="majorBidi"/>
      <w:b/>
      <w:bCs/>
    </w:rPr>
  </w:style>
  <w:style w:type="character" w:customStyle="1" w:styleId="34">
    <w:name w:val="标题 6 字符"/>
    <w:basedOn w:val="25"/>
    <w:link w:val="9"/>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10"/>
    <w:autoRedefine/>
    <w:semiHidden/>
    <w:qFormat/>
    <w:uiPriority w:val="9"/>
    <w:rPr>
      <w:i/>
      <w:iCs/>
    </w:rPr>
  </w:style>
  <w:style w:type="character" w:customStyle="1" w:styleId="36">
    <w:name w:val="标题 8 字符"/>
    <w:basedOn w:val="25"/>
    <w:link w:val="11"/>
    <w:autoRedefine/>
    <w:semiHidden/>
    <w:qFormat/>
    <w:uiPriority w:val="9"/>
    <w:rPr>
      <w:b/>
      <w:bCs/>
    </w:rPr>
  </w:style>
  <w:style w:type="character" w:customStyle="1" w:styleId="37">
    <w:name w:val="标题 9 字符"/>
    <w:basedOn w:val="25"/>
    <w:link w:val="12"/>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4"/>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3"/>
    <w:autoRedefine/>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3616</Words>
  <Characters>3877</Characters>
  <Lines>22</Lines>
  <Paragraphs>6</Paragraphs>
  <TotalTime>0</TotalTime>
  <ScaleCrop>false</ScaleCrop>
  <LinksUpToDate>false</LinksUpToDate>
  <CharactersWithSpaces>4089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2024-05-15T01:35:00Z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0C6B63FFF8424C5D9D8C38923C18C6EB_13</vt:lpwstr>
  </property>
</Properties>
</file>