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366D">
      <w:pPr>
        <w:pStyle w:val="52"/>
        <w:spacing w:line="360" w:lineRule="auto"/>
        <w:jc w:val="center"/>
        <w:outlineLvl w:val="0"/>
        <w:rPr>
          <w:rFonts w:hint="eastAsia" w:ascii="仿宋" w:hAnsi="仿宋" w:eastAsia="仿宋"/>
          <w:b/>
          <w:color w:val="auto"/>
          <w:sz w:val="44"/>
          <w:szCs w:val="44"/>
        </w:rPr>
      </w:pPr>
      <w:bookmarkStart w:id="0" w:name="_Toc236021402"/>
      <w:bookmarkStart w:id="1" w:name="_Toc216241307"/>
      <w:bookmarkStart w:id="2" w:name="_Toc212526081"/>
      <w:bookmarkStart w:id="3" w:name="_Toc259692600"/>
      <w:bookmarkStart w:id="4" w:name="_Toc267059633"/>
      <w:bookmarkStart w:id="5" w:name="_Toc267059519"/>
      <w:bookmarkStart w:id="6" w:name="_Toc251586187"/>
      <w:bookmarkStart w:id="7" w:name="_Toc235438297"/>
      <w:bookmarkStart w:id="8" w:name="_Toc177985424"/>
      <w:bookmarkStart w:id="9" w:name="_Toc255974963"/>
      <w:bookmarkStart w:id="10" w:name="_Toc267059010"/>
      <w:bookmarkStart w:id="11" w:name="_Toc267060022"/>
      <w:bookmarkStart w:id="12" w:name="_Toc219800200"/>
      <w:bookmarkStart w:id="13" w:name="_Toc170798743"/>
      <w:bookmarkStart w:id="14" w:name="_Toc267059899"/>
      <w:bookmarkStart w:id="15" w:name="_Toc217891359"/>
      <w:bookmarkStart w:id="16" w:name="_Toc259520819"/>
      <w:bookmarkStart w:id="17" w:name="_Toc273178686"/>
      <w:bookmarkStart w:id="18" w:name="_Toc235438227"/>
      <w:bookmarkStart w:id="19" w:name="_Toc227058483"/>
      <w:bookmarkStart w:id="20" w:name="_Toc207014580"/>
      <w:bookmarkStart w:id="21" w:name="_Toc266870861"/>
      <w:bookmarkStart w:id="22" w:name="_Toc225669277"/>
      <w:bookmarkStart w:id="23" w:name="_Toc211937196"/>
      <w:bookmarkStart w:id="24" w:name="_Toc169332794"/>
      <w:bookmarkStart w:id="25" w:name="_Toc160880487"/>
      <w:bookmarkStart w:id="26" w:name="_Toc251613780"/>
      <w:bookmarkStart w:id="27" w:name="_Toc267060162"/>
      <w:bookmarkStart w:id="28" w:name="_Toc267060407"/>
      <w:bookmarkStart w:id="29" w:name="_Toc266868924"/>
      <w:bookmarkStart w:id="30" w:name="_Toc212454753"/>
      <w:bookmarkStart w:id="31" w:name="_Toc267059161"/>
      <w:bookmarkStart w:id="32" w:name="_Toc254790852"/>
      <w:bookmarkStart w:id="33" w:name="_Toc223146565"/>
      <w:bookmarkStart w:id="34" w:name="_Toc258401210"/>
      <w:bookmarkStart w:id="35" w:name="_Toc249325665"/>
      <w:bookmarkStart w:id="36" w:name="_Toc235437942"/>
      <w:bookmarkStart w:id="37" w:name="_Toc266868624"/>
      <w:bookmarkStart w:id="38" w:name="_Toc212456146"/>
      <w:bookmarkStart w:id="39" w:name="_Toc259692693"/>
      <w:bookmarkStart w:id="40" w:name="_Toc266870386"/>
      <w:bookmarkStart w:id="41" w:name="_Toc253066567"/>
      <w:bookmarkStart w:id="42" w:name="_Toc212530253"/>
      <w:bookmarkStart w:id="43" w:name="_Toc169332904"/>
      <w:bookmarkStart w:id="44" w:name="_Toc267059786"/>
      <w:r>
        <w:rPr>
          <w:rFonts w:hint="eastAsia" w:ascii="仿宋" w:hAnsi="仿宋" w:eastAsia="仿宋"/>
          <w:b/>
          <w:color w:val="auto"/>
          <w:sz w:val="44"/>
          <w:szCs w:val="44"/>
        </w:rPr>
        <w:t>公开询价邀请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仿宋" w:hAnsi="仿宋" w:eastAsia="仿宋"/>
          <w:b/>
          <w:color w:val="auto"/>
          <w:sz w:val="44"/>
          <w:szCs w:val="44"/>
        </w:rPr>
        <w:t>函</w:t>
      </w:r>
    </w:p>
    <w:p w14:paraId="4EF9D2AA">
      <w:pPr>
        <w:spacing w:after="0" w:line="50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bookmarkStart w:id="45" w:name="_Hlk10840310"/>
      <w:r>
        <w:rPr>
          <w:rFonts w:hint="eastAsia" w:ascii="仿宋" w:hAnsi="仿宋" w:eastAsia="仿宋"/>
          <w:color w:val="auto"/>
          <w:sz w:val="24"/>
          <w:szCs w:val="24"/>
        </w:rPr>
        <w:t>烟台科技学院（原济南大学泉城学院），是国家教育部和山东省人民政府批准成立的全日制普通本科高校。位于人间仙境——山东蓬莱，现有全日制在校生24000余人，基础设施完备，教学科研条件优越。现需要对烟台科技学院学校关于公共设施维修项目进行公开询价，欢迎国内合格参与人参与。</w:t>
      </w:r>
    </w:p>
    <w:p w14:paraId="104C0E0C">
      <w:pPr>
        <w:spacing w:after="0" w:line="500" w:lineRule="exact"/>
        <w:ind w:firstLine="364" w:firstLineChars="152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一、项目说明</w:t>
      </w:r>
    </w:p>
    <w:p w14:paraId="0F64A575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项目编号：YKG20240918</w:t>
      </w:r>
    </w:p>
    <w:p w14:paraId="10897277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项目名称：烟台科技学院关于环境监测项目</w:t>
      </w:r>
    </w:p>
    <w:p w14:paraId="370712CD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数量及主要技术要求:详见《公开询价项目一览表》。</w:t>
      </w:r>
    </w:p>
    <w:p w14:paraId="15F97F43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参与人资格标准：</w:t>
      </w:r>
    </w:p>
    <w:p w14:paraId="4477F886">
      <w:pPr>
        <w:widowControl w:val="0"/>
        <w:spacing w:after="0" w:line="500" w:lineRule="exact"/>
        <w:ind w:left="83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本项目不接受联合体参与并采用资格预审制，发布公告后，各潜在参与人提供以下相关证明资料（扫描件），经审核通过后方可参与。</w:t>
      </w:r>
    </w:p>
    <w:p w14:paraId="2AA055F0">
      <w:pPr>
        <w:pStyle w:val="55"/>
        <w:numPr>
          <w:ilvl w:val="0"/>
          <w:numId w:val="2"/>
        </w:numPr>
        <w:spacing w:after="0" w:line="460" w:lineRule="exact"/>
        <w:ind w:left="1276"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在中国境内注册具有独立法人资格且注册时间超过三年，具有有效的营业执照、税务登记证、组织机构代码证或具有“三证合一”营业执照；</w:t>
      </w:r>
    </w:p>
    <w:p w14:paraId="4E7F27BD">
      <w:pPr>
        <w:pStyle w:val="55"/>
        <w:numPr>
          <w:ilvl w:val="0"/>
          <w:numId w:val="2"/>
        </w:numPr>
        <w:spacing w:after="0" w:line="460" w:lineRule="exact"/>
        <w:ind w:left="1276"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在本公告发布之日起算的三年内，同时满足以下三个条件：1）未受到行政机关以下种类行政处罚的：暂扣许可证件、降低资质等级、吊销许可证件、限制开展生产经营活动、责令停产停业、责令关闭、限制从业；2）未处于或未曾经处于“失信被执行人”状态的；3）未处于或未曾经处于重大税收违法案件当事人名单或政府采购</w:t>
      </w:r>
      <w:bookmarkStart w:id="179" w:name="_GoBack"/>
      <w:bookmarkEnd w:id="179"/>
      <w:r>
        <w:rPr>
          <w:rFonts w:hint="eastAsia" w:ascii="仿宋" w:hAnsi="仿宋" w:eastAsia="仿宋"/>
          <w:color w:val="auto"/>
          <w:sz w:val="24"/>
          <w:szCs w:val="24"/>
        </w:rPr>
        <w:t>严重违法失信行为记录名单状态的。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参与人需对以上情况提供《承诺书》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</w:rPr>
        <w:t>以及“信用中国”征信报告。</w:t>
      </w:r>
    </w:p>
    <w:p w14:paraId="582812DC">
      <w:pPr>
        <w:pStyle w:val="55"/>
        <w:numPr>
          <w:ilvl w:val="0"/>
          <w:numId w:val="2"/>
        </w:numPr>
        <w:spacing w:after="0" w:line="460" w:lineRule="exact"/>
        <w:ind w:left="1276" w:firstLineChars="0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参与人具有近三年类似业绩，三个或不少于三个（提供合同扫描件、发票扫描件、收/付款凭证扫描件）。</w:t>
      </w:r>
    </w:p>
    <w:p w14:paraId="7A561EAA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资格预审：请参与人在购买竞争性磋商文件前将以上第4条所列的证明材料以电子扫描件形式发送给采购人进行审核，审核通过后根据本项目联系人指引，注册中教集团SRM采购平台。联系人：</w:t>
      </w:r>
      <w:r>
        <w:rPr>
          <w:rFonts w:hint="eastAsia" w:ascii="仿宋" w:hAnsi="仿宋" w:eastAsia="仿宋"/>
          <w:color w:val="auto"/>
          <w:sz w:val="24"/>
          <w:szCs w:val="24"/>
        </w:rPr>
        <w:t>韩媛媛</w:t>
      </w:r>
      <w:r>
        <w:rPr>
          <w:rFonts w:hint="eastAsia" w:ascii="仿宋" w:hAnsi="仿宋" w:eastAsia="仿宋"/>
          <w:color w:val="auto"/>
          <w:sz w:val="24"/>
          <w:szCs w:val="24"/>
        </w:rPr>
        <w:t>，电话：</w:t>
      </w:r>
      <w:r>
        <w:rPr>
          <w:rFonts w:hint="eastAsia" w:ascii="仿宋" w:hAnsi="仿宋" w:eastAsia="仿宋"/>
          <w:color w:val="auto"/>
          <w:sz w:val="24"/>
          <w:szCs w:val="24"/>
        </w:rPr>
        <w:t>13791276303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150B3366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报价响应文件递交方式：☑SRM采购平台/☑按规定时间送达或邮寄。</w:t>
      </w:r>
    </w:p>
    <w:p w14:paraId="0F48116A"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报价响应文件递交截止时间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2024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09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下午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: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前（以参与人快递寄出时间为准，邮寄时应提前告知）。</w:t>
      </w:r>
    </w:p>
    <w:p w14:paraId="3DB3DA03">
      <w:pPr>
        <w:pStyle w:val="55"/>
        <w:numPr>
          <w:ilvl w:val="1"/>
          <w:numId w:val="1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报价响应文件递交地点：</w:t>
      </w:r>
      <w:r>
        <w:rPr>
          <w:rFonts w:hint="eastAsia" w:ascii="仿宋" w:hAnsi="仿宋" w:eastAsia="仿宋"/>
          <w:color w:val="auto"/>
          <w:sz w:val="24"/>
          <w:szCs w:val="24"/>
        </w:rPr>
        <w:t>烟台科技学院商业A座216室。</w:t>
      </w:r>
    </w:p>
    <w:p w14:paraId="3934A003">
      <w:pPr>
        <w:pStyle w:val="55"/>
        <w:spacing w:after="0" w:line="500" w:lineRule="exact"/>
        <w:ind w:left="839" w:firstLine="0"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/>
          <w:color w:val="auto"/>
          <w:sz w:val="24"/>
          <w:szCs w:val="24"/>
        </w:rPr>
        <w:t>韩媛媛</w:t>
      </w:r>
      <w:r>
        <w:rPr>
          <w:rFonts w:hint="eastAsia" w:ascii="仿宋" w:hAnsi="仿宋" w:eastAsia="仿宋"/>
          <w:color w:val="auto"/>
          <w:sz w:val="24"/>
          <w:szCs w:val="24"/>
        </w:rPr>
        <w:t>；联系电话：</w:t>
      </w:r>
      <w:r>
        <w:rPr>
          <w:rFonts w:hint="eastAsia" w:ascii="仿宋" w:hAnsi="仿宋" w:eastAsia="仿宋"/>
          <w:color w:val="auto"/>
          <w:sz w:val="24"/>
          <w:szCs w:val="24"/>
        </w:rPr>
        <w:t>13791276303</w:t>
      </w:r>
    </w:p>
    <w:p w14:paraId="209BE3FE">
      <w:pPr>
        <w:widowControl w:val="0"/>
        <w:numPr>
          <w:ilvl w:val="1"/>
          <w:numId w:val="1"/>
        </w:numPr>
        <w:spacing w:after="0" w:line="46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参加本项目的参与人如对公开询价邀请函列示内容存有疑问的，</w:t>
      </w:r>
      <w:bookmarkStart w:id="46" w:name="_Hlk97917519"/>
      <w:r>
        <w:rPr>
          <w:rFonts w:hint="eastAsia" w:ascii="仿宋" w:hAnsi="仿宋" w:eastAsia="仿宋"/>
          <w:color w:val="auto"/>
          <w:sz w:val="24"/>
          <w:szCs w:val="24"/>
        </w:rPr>
        <w:t>请在购买竞争性磋商文件截止之日前将问题以书面形式（有效签署的原件并加盖公章）提交，采购人不对超时提交及未加盖公章的质疑文件进行回复。</w:t>
      </w:r>
    </w:p>
    <w:p w14:paraId="49F0A599">
      <w:pPr>
        <w:widowControl w:val="0"/>
        <w:tabs>
          <w:tab w:val="left" w:pos="839"/>
        </w:tabs>
        <w:spacing w:after="0" w:line="460" w:lineRule="exact"/>
        <w:ind w:left="83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项目联系人：韩媛媛，电话：13791276303</w:t>
      </w:r>
    </w:p>
    <w:p w14:paraId="396DFDE8">
      <w:pPr>
        <w:widowControl w:val="0"/>
        <w:tabs>
          <w:tab w:val="left" w:pos="839"/>
        </w:tabs>
        <w:spacing w:after="0" w:line="460" w:lineRule="exact"/>
        <w:ind w:left="83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采购单位联系人：邹松林，电话：0791-88106128</w:t>
      </w:r>
    </w:p>
    <w:p w14:paraId="69EA8D48">
      <w:pPr>
        <w:widowControl w:val="0"/>
        <w:numPr>
          <w:ilvl w:val="1"/>
          <w:numId w:val="1"/>
        </w:numPr>
        <w:spacing w:after="0" w:line="46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本项目最终成交结果会在中教集团旗下各平台公示，网址1：www.ceghqxz.com；网址2：https://srm.educationgroup.cn。参加本项目的参与人如对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采购过程和成交结果有异议的，</w:t>
      </w:r>
      <w:bookmarkEnd w:id="46"/>
      <w:r>
        <w:rPr>
          <w:rFonts w:hint="eastAsia" w:ascii="仿宋" w:hAnsi="仿宋" w:eastAsia="仿宋"/>
          <w:color w:val="auto"/>
          <w:sz w:val="24"/>
          <w:szCs w:val="24"/>
        </w:rPr>
        <w:t>请以书面形式（有效签署的原件并加盖公章），并附有相关的证据材料，提交至集团监察审计部。</w:t>
      </w:r>
    </w:p>
    <w:p w14:paraId="2F42FD55">
      <w:pPr>
        <w:widowControl w:val="0"/>
        <w:tabs>
          <w:tab w:val="left" w:pos="839"/>
        </w:tabs>
        <w:spacing w:after="0" w:line="460" w:lineRule="exact"/>
        <w:ind w:left="83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投诉受理部门：中教集团监察审计部，投诉电话： 0791-88106510 /0791-88102608</w:t>
      </w:r>
    </w:p>
    <w:p w14:paraId="22680475">
      <w:pPr>
        <w:widowControl w:val="0"/>
        <w:tabs>
          <w:tab w:val="left" w:pos="839"/>
        </w:tabs>
        <w:spacing w:after="0" w:line="460" w:lineRule="exact"/>
        <w:ind w:left="420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二、参与人须知</w:t>
      </w:r>
    </w:p>
    <w:p w14:paraId="414E567F">
      <w:pPr>
        <w:widowControl w:val="0"/>
        <w:numPr>
          <w:ilvl w:val="1"/>
          <w:numId w:val="3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所有货物均以人民币报价。</w:t>
      </w:r>
    </w:p>
    <w:p w14:paraId="45EBA9AA">
      <w:pPr>
        <w:widowControl w:val="0"/>
        <w:numPr>
          <w:ilvl w:val="1"/>
          <w:numId w:val="3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</w:t>
      </w:r>
      <w:r>
        <w:rPr>
          <w:rFonts w:ascii="仿宋" w:hAnsi="仿宋" w:eastAsia="仿宋"/>
          <w:color w:val="auto"/>
          <w:sz w:val="24"/>
          <w:szCs w:val="24"/>
        </w:rPr>
        <w:t>必须用A4幅面纸张打印</w:t>
      </w:r>
      <w:r>
        <w:rPr>
          <w:rFonts w:hint="eastAsia" w:ascii="仿宋" w:hAnsi="仿宋" w:eastAsia="仿宋"/>
          <w:color w:val="auto"/>
          <w:sz w:val="24"/>
          <w:szCs w:val="24"/>
        </w:rPr>
        <w:t>，须由参与人填写并加盖公章。</w:t>
      </w:r>
    </w:p>
    <w:p w14:paraId="5E1E795B">
      <w:pPr>
        <w:widowControl w:val="0"/>
        <w:numPr>
          <w:ilvl w:val="1"/>
          <w:numId w:val="3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报价响应文件用不退色墨水书写或打印，因字迹潦草或表达不清所引起的后果由参与人自负。</w:t>
      </w:r>
    </w:p>
    <w:p w14:paraId="336179D1">
      <w:pPr>
        <w:widowControl w:val="0"/>
        <w:numPr>
          <w:ilvl w:val="1"/>
          <w:numId w:val="3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报价响应文件及所有相关资料需同时进行密封处理，并在密封处加盖公章，未做密封处理及未加盖公章的视为无效报价。</w:t>
      </w:r>
    </w:p>
    <w:p w14:paraId="451ABE97">
      <w:pPr>
        <w:widowControl w:val="0"/>
        <w:numPr>
          <w:ilvl w:val="1"/>
          <w:numId w:val="3"/>
        </w:num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一个参与人只能提交一个报价响应文件，本项目不接受联合体报价。</w:t>
      </w:r>
    </w:p>
    <w:p w14:paraId="2B57A799">
      <w:pPr>
        <w:spacing w:after="0" w:line="500" w:lineRule="exact"/>
        <w:ind w:firstLine="364" w:firstLineChars="152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三、售后服务要求</w:t>
      </w:r>
    </w:p>
    <w:p w14:paraId="1656391C">
      <w:pPr>
        <w:pStyle w:val="55"/>
        <w:widowControl w:val="0"/>
        <w:numPr>
          <w:ilvl w:val="3"/>
          <w:numId w:val="4"/>
        </w:numPr>
        <w:spacing w:after="0" w:line="500" w:lineRule="exact"/>
        <w:ind w:left="851" w:hanging="425"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质保期:</w:t>
      </w:r>
      <w:r>
        <w:rPr>
          <w:rFonts w:hint="eastAsia" w:ascii="仿宋" w:hAnsi="仿宋" w:eastAsia="仿宋"/>
          <w:color w:val="auto"/>
          <w:sz w:val="24"/>
          <w:szCs w:val="24"/>
        </w:rPr>
        <w:t>12</w:t>
      </w:r>
      <w:r>
        <w:rPr>
          <w:rFonts w:hint="eastAsia" w:ascii="仿宋" w:hAnsi="仿宋" w:eastAsia="仿宋"/>
          <w:color w:val="auto"/>
          <w:sz w:val="24"/>
          <w:szCs w:val="24"/>
        </w:rPr>
        <w:t>个月</w:t>
      </w:r>
    </w:p>
    <w:p w14:paraId="11DF2900">
      <w:pPr>
        <w:pStyle w:val="55"/>
        <w:widowControl w:val="0"/>
        <w:numPr>
          <w:ilvl w:val="0"/>
          <w:numId w:val="4"/>
        </w:numPr>
        <w:spacing w:after="0" w:line="500" w:lineRule="exact"/>
        <w:ind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联系电话及联系人员：张凯  19713456600</w:t>
      </w:r>
    </w:p>
    <w:p w14:paraId="74F90744">
      <w:pPr>
        <w:spacing w:after="0" w:line="500" w:lineRule="exact"/>
        <w:ind w:firstLine="364" w:firstLineChars="152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四、确定成交参与人标准及原则：</w:t>
      </w:r>
    </w:p>
    <w:p w14:paraId="157CADD2">
      <w:pPr>
        <w:pStyle w:val="55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本项目为自有资金而非财政性资金采购，采购人按企业内部规定的标准进行评定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0A8C9F01">
      <w:pPr>
        <w:pStyle w:val="55"/>
        <w:numPr>
          <w:ilvl w:val="0"/>
          <w:numId w:val="5"/>
        </w:numPr>
        <w:spacing w:after="0" w:line="500" w:lineRule="exact"/>
        <w:ind w:left="851" w:hanging="425"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最低报价不作为成交的保证。</w:t>
      </w:r>
    </w:p>
    <w:p w14:paraId="101904BC">
      <w:pPr>
        <w:pStyle w:val="55"/>
        <w:spacing w:after="0" w:line="500" w:lineRule="exact"/>
        <w:ind w:left="7371" w:firstLine="0"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烟台科技学院</w:t>
      </w:r>
    </w:p>
    <w:p w14:paraId="47FE92A8">
      <w:pPr>
        <w:pStyle w:val="55"/>
        <w:spacing w:after="0" w:line="500" w:lineRule="exact"/>
        <w:ind w:left="7371" w:firstLine="0" w:firstLineChars="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2024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</w:rPr>
        <w:t>9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p w14:paraId="14BFCE14">
      <w:pPr>
        <w:pStyle w:val="55"/>
        <w:spacing w:after="0" w:line="500" w:lineRule="exact"/>
        <w:ind w:firstLine="0" w:firstLineChars="0"/>
        <w:jc w:val="center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8"/>
          <w:szCs w:val="28"/>
        </w:rPr>
        <w:br w:type="page"/>
      </w:r>
      <w:r>
        <w:rPr>
          <w:rFonts w:hint="eastAsia" w:ascii="仿宋" w:hAnsi="仿宋" w:eastAsia="仿宋"/>
          <w:b/>
          <w:color w:val="auto"/>
          <w:sz w:val="44"/>
          <w:szCs w:val="44"/>
        </w:rPr>
        <w:t>公开询价项目一览表</w:t>
      </w:r>
      <w:bookmarkEnd w:id="45"/>
    </w:p>
    <w:p w14:paraId="4B0A89D8">
      <w:pPr>
        <w:spacing w:line="42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39C26AE">
      <w:pPr>
        <w:spacing w:before="240" w:after="12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建设期监测报价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16"/>
        <w:gridCol w:w="2195"/>
        <w:gridCol w:w="1881"/>
        <w:gridCol w:w="1411"/>
        <w:gridCol w:w="1248"/>
      </w:tblGrid>
      <w:tr w14:paraId="1447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tblHeader/>
        </w:trPr>
        <w:tc>
          <w:tcPr>
            <w:tcW w:w="1458" w:type="dxa"/>
            <w:vAlign w:val="center"/>
          </w:tcPr>
          <w:p w14:paraId="4073ECC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污染源</w:t>
            </w:r>
          </w:p>
        </w:tc>
        <w:tc>
          <w:tcPr>
            <w:tcW w:w="1516" w:type="dxa"/>
            <w:vAlign w:val="center"/>
          </w:tcPr>
          <w:p w14:paraId="043D81F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监测点位</w:t>
            </w:r>
          </w:p>
        </w:tc>
        <w:tc>
          <w:tcPr>
            <w:tcW w:w="2195" w:type="dxa"/>
            <w:vAlign w:val="center"/>
          </w:tcPr>
          <w:p w14:paraId="0C532A2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监测项目</w:t>
            </w:r>
          </w:p>
        </w:tc>
        <w:tc>
          <w:tcPr>
            <w:tcW w:w="1881" w:type="dxa"/>
            <w:vAlign w:val="center"/>
          </w:tcPr>
          <w:p w14:paraId="53E6D6D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频次</w:t>
            </w:r>
          </w:p>
        </w:tc>
        <w:tc>
          <w:tcPr>
            <w:tcW w:w="1411" w:type="dxa"/>
            <w:vAlign w:val="center"/>
          </w:tcPr>
          <w:p w14:paraId="328C8D7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 xml:space="preserve">参考标准 </w:t>
            </w:r>
          </w:p>
        </w:tc>
        <w:tc>
          <w:tcPr>
            <w:tcW w:w="1248" w:type="dxa"/>
            <w:vAlign w:val="center"/>
          </w:tcPr>
          <w:p w14:paraId="3939D661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单项报价</w:t>
            </w:r>
          </w:p>
        </w:tc>
      </w:tr>
      <w:tr w14:paraId="3F32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8" w:type="dxa"/>
            <w:vMerge w:val="restart"/>
            <w:vAlign w:val="center"/>
          </w:tcPr>
          <w:p w14:paraId="06EA44C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施工废水与生活污水</w:t>
            </w:r>
          </w:p>
        </w:tc>
        <w:tc>
          <w:tcPr>
            <w:tcW w:w="1516" w:type="dxa"/>
            <w:vMerge w:val="restart"/>
            <w:vAlign w:val="center"/>
          </w:tcPr>
          <w:p w14:paraId="0CA1A09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施工场地所有污水排口</w:t>
            </w:r>
          </w:p>
        </w:tc>
        <w:tc>
          <w:tcPr>
            <w:tcW w:w="2195" w:type="dxa"/>
            <w:vAlign w:val="center"/>
          </w:tcPr>
          <w:p w14:paraId="623E856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pH</w:t>
            </w:r>
          </w:p>
        </w:tc>
        <w:tc>
          <w:tcPr>
            <w:tcW w:w="1881" w:type="dxa"/>
            <w:vAlign w:val="center"/>
          </w:tcPr>
          <w:p w14:paraId="6FBE51B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22A82C9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6~9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1D23214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373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27CE877D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66FB579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73702E6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悬浮物</w:t>
            </w:r>
          </w:p>
        </w:tc>
        <w:tc>
          <w:tcPr>
            <w:tcW w:w="1881" w:type="dxa"/>
            <w:vAlign w:val="center"/>
          </w:tcPr>
          <w:p w14:paraId="6E18A12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3DC5029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1BA47F3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A32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19449C9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595D883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3038B4E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化学需氧量</w:t>
            </w:r>
          </w:p>
        </w:tc>
        <w:tc>
          <w:tcPr>
            <w:tcW w:w="1881" w:type="dxa"/>
            <w:vAlign w:val="center"/>
          </w:tcPr>
          <w:p w14:paraId="1431C173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785ECC1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217021F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3B2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02C95A9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5DC9C5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4424ED2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五日生化需氧量</w:t>
            </w:r>
          </w:p>
        </w:tc>
        <w:tc>
          <w:tcPr>
            <w:tcW w:w="1881" w:type="dxa"/>
            <w:vAlign w:val="center"/>
          </w:tcPr>
          <w:p w14:paraId="32ECDDD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515BDEF1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23BC247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639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2F96B176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43FC1BD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160F2F4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石油类</w:t>
            </w:r>
          </w:p>
        </w:tc>
        <w:tc>
          <w:tcPr>
            <w:tcW w:w="1881" w:type="dxa"/>
            <w:vAlign w:val="center"/>
          </w:tcPr>
          <w:p w14:paraId="1EC3671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57DE49F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79DE5FA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739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1AFF437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64B0AA2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6F6685E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动植物油</w:t>
            </w:r>
          </w:p>
        </w:tc>
        <w:tc>
          <w:tcPr>
            <w:tcW w:w="1881" w:type="dxa"/>
            <w:vAlign w:val="center"/>
          </w:tcPr>
          <w:p w14:paraId="4857BA4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363D995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248" w:type="dxa"/>
            <w:vAlign w:val="center"/>
          </w:tcPr>
          <w:p w14:paraId="04F5467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E52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8" w:type="dxa"/>
            <w:vAlign w:val="center"/>
          </w:tcPr>
          <w:p w14:paraId="7498C07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施工扬尘无组织排放</w:t>
            </w:r>
          </w:p>
        </w:tc>
        <w:tc>
          <w:tcPr>
            <w:tcW w:w="1516" w:type="dxa"/>
            <w:vAlign w:val="center"/>
          </w:tcPr>
          <w:p w14:paraId="089CC08D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施工场地周界，至少4个监测点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（3）</w:t>
            </w:r>
          </w:p>
        </w:tc>
        <w:tc>
          <w:tcPr>
            <w:tcW w:w="2195" w:type="dxa"/>
            <w:vAlign w:val="center"/>
          </w:tcPr>
          <w:p w14:paraId="641C2A8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颗粒物</w:t>
            </w:r>
          </w:p>
        </w:tc>
        <w:tc>
          <w:tcPr>
            <w:tcW w:w="1881" w:type="dxa"/>
            <w:vAlign w:val="center"/>
          </w:tcPr>
          <w:p w14:paraId="18F89BBB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</w:t>
            </w:r>
          </w:p>
        </w:tc>
        <w:tc>
          <w:tcPr>
            <w:tcW w:w="1411" w:type="dxa"/>
            <w:vAlign w:val="center"/>
          </w:tcPr>
          <w:p w14:paraId="5C748D1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（4）</w:t>
            </w:r>
          </w:p>
        </w:tc>
        <w:tc>
          <w:tcPr>
            <w:tcW w:w="1248" w:type="dxa"/>
            <w:vAlign w:val="center"/>
          </w:tcPr>
          <w:p w14:paraId="26628F0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5ED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8" w:type="dxa"/>
            <w:vMerge w:val="restart"/>
            <w:vAlign w:val="center"/>
          </w:tcPr>
          <w:p w14:paraId="14FBF983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食堂油烟</w:t>
            </w:r>
          </w:p>
        </w:tc>
        <w:tc>
          <w:tcPr>
            <w:tcW w:w="1516" w:type="dxa"/>
            <w:vMerge w:val="restart"/>
            <w:vAlign w:val="center"/>
          </w:tcPr>
          <w:p w14:paraId="168F905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施工场地所有食堂油烟排放口</w:t>
            </w:r>
          </w:p>
        </w:tc>
        <w:tc>
          <w:tcPr>
            <w:tcW w:w="2195" w:type="dxa"/>
            <w:vAlign w:val="center"/>
          </w:tcPr>
          <w:p w14:paraId="4470281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油烟排放浓度</w:t>
            </w:r>
          </w:p>
        </w:tc>
        <w:tc>
          <w:tcPr>
            <w:tcW w:w="1881" w:type="dxa"/>
            <w:vMerge w:val="restart"/>
            <w:vAlign w:val="center"/>
          </w:tcPr>
          <w:p w14:paraId="6594941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建设施工期间至少1次，特殊情况详见注释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（5）</w:t>
            </w:r>
          </w:p>
        </w:tc>
        <w:tc>
          <w:tcPr>
            <w:tcW w:w="1411" w:type="dxa"/>
            <w:vAlign w:val="center"/>
          </w:tcPr>
          <w:p w14:paraId="1FA03F9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（6）</w:t>
            </w:r>
          </w:p>
        </w:tc>
        <w:tc>
          <w:tcPr>
            <w:tcW w:w="1248" w:type="dxa"/>
            <w:vAlign w:val="center"/>
          </w:tcPr>
          <w:p w14:paraId="06AE9DE3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45F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3300184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22A4BC3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1915C4E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净化设施最低去除效率</w:t>
            </w:r>
          </w:p>
        </w:tc>
        <w:tc>
          <w:tcPr>
            <w:tcW w:w="1881" w:type="dxa"/>
            <w:vMerge w:val="continue"/>
            <w:vAlign w:val="center"/>
          </w:tcPr>
          <w:p w14:paraId="0CF95AD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68C54812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60%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（6）</w:t>
            </w:r>
          </w:p>
        </w:tc>
        <w:tc>
          <w:tcPr>
            <w:tcW w:w="1248" w:type="dxa"/>
            <w:vAlign w:val="center"/>
          </w:tcPr>
          <w:p w14:paraId="5C63BCE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B12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8" w:type="dxa"/>
            <w:vMerge w:val="restart"/>
            <w:vAlign w:val="center"/>
          </w:tcPr>
          <w:p w14:paraId="4052ACE3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噪声</w:t>
            </w:r>
          </w:p>
        </w:tc>
        <w:tc>
          <w:tcPr>
            <w:tcW w:w="1516" w:type="dxa"/>
            <w:vMerge w:val="restart"/>
            <w:vAlign w:val="center"/>
          </w:tcPr>
          <w:p w14:paraId="14837AE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施工场地周界，至少4个监测点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（7）</w:t>
            </w:r>
          </w:p>
        </w:tc>
        <w:tc>
          <w:tcPr>
            <w:tcW w:w="2195" w:type="dxa"/>
            <w:vAlign w:val="center"/>
          </w:tcPr>
          <w:p w14:paraId="64734D17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场界噪声（昼间）</w:t>
            </w:r>
          </w:p>
        </w:tc>
        <w:tc>
          <w:tcPr>
            <w:tcW w:w="1881" w:type="dxa"/>
            <w:vMerge w:val="restart"/>
            <w:vAlign w:val="center"/>
          </w:tcPr>
          <w:p w14:paraId="30925C4B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建设施工期间至少每季度1次</w:t>
            </w:r>
          </w:p>
        </w:tc>
        <w:tc>
          <w:tcPr>
            <w:tcW w:w="1411" w:type="dxa"/>
            <w:vAlign w:val="center"/>
          </w:tcPr>
          <w:p w14:paraId="61596956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70 dB(A)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（8）</w:t>
            </w:r>
          </w:p>
        </w:tc>
        <w:tc>
          <w:tcPr>
            <w:tcW w:w="1248" w:type="dxa"/>
            <w:vAlign w:val="center"/>
          </w:tcPr>
          <w:p w14:paraId="7387570F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EF5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458" w:type="dxa"/>
            <w:vMerge w:val="continue"/>
            <w:vAlign w:val="center"/>
          </w:tcPr>
          <w:p w14:paraId="5CC90AD6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7800105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195" w:type="dxa"/>
            <w:vAlign w:val="center"/>
          </w:tcPr>
          <w:p w14:paraId="31C05C81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场界噪声（夜间）</w:t>
            </w:r>
          </w:p>
        </w:tc>
        <w:tc>
          <w:tcPr>
            <w:tcW w:w="1881" w:type="dxa"/>
            <w:vMerge w:val="continue"/>
            <w:vAlign w:val="center"/>
          </w:tcPr>
          <w:p w14:paraId="1C40DBC0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1" w:type="dxa"/>
            <w:vAlign w:val="center"/>
          </w:tcPr>
          <w:p w14:paraId="527AF365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55 dB(A)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（8）</w:t>
            </w:r>
          </w:p>
        </w:tc>
        <w:tc>
          <w:tcPr>
            <w:tcW w:w="1248" w:type="dxa"/>
            <w:vAlign w:val="center"/>
          </w:tcPr>
          <w:p w14:paraId="145D4363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EFC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58" w:type="dxa"/>
            <w:vAlign w:val="center"/>
          </w:tcPr>
          <w:p w14:paraId="54CC86A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固体废物</w:t>
            </w:r>
          </w:p>
        </w:tc>
        <w:tc>
          <w:tcPr>
            <w:tcW w:w="1516" w:type="dxa"/>
            <w:vAlign w:val="center"/>
          </w:tcPr>
          <w:p w14:paraId="566F4218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施工场地范围内</w:t>
            </w:r>
          </w:p>
        </w:tc>
        <w:tc>
          <w:tcPr>
            <w:tcW w:w="2195" w:type="dxa"/>
            <w:vAlign w:val="center"/>
          </w:tcPr>
          <w:p w14:paraId="63F3B0C9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种类、产生量、处理方式与频率、处理单位</w:t>
            </w:r>
          </w:p>
        </w:tc>
        <w:tc>
          <w:tcPr>
            <w:tcW w:w="1881" w:type="dxa"/>
            <w:vAlign w:val="center"/>
          </w:tcPr>
          <w:p w14:paraId="61CAA734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建设施工期间至少每季度1次</w:t>
            </w:r>
          </w:p>
        </w:tc>
        <w:tc>
          <w:tcPr>
            <w:tcW w:w="1411" w:type="dxa"/>
            <w:vAlign w:val="center"/>
          </w:tcPr>
          <w:p w14:paraId="66A9F90E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不适用</w:t>
            </w:r>
          </w:p>
        </w:tc>
        <w:tc>
          <w:tcPr>
            <w:tcW w:w="1248" w:type="dxa"/>
            <w:vAlign w:val="center"/>
          </w:tcPr>
          <w:p w14:paraId="72C4B9DB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9DD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50" w:type="dxa"/>
            <w:gridSpan w:val="4"/>
            <w:vAlign w:val="center"/>
          </w:tcPr>
          <w:p w14:paraId="7454A6CA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合计：</w:t>
            </w:r>
          </w:p>
        </w:tc>
        <w:tc>
          <w:tcPr>
            <w:tcW w:w="1411" w:type="dxa"/>
            <w:vAlign w:val="center"/>
          </w:tcPr>
          <w:p w14:paraId="5AC95706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6BE1303D">
            <w:pPr>
              <w:widowControl w:val="0"/>
              <w:adjustRightInd w:val="0"/>
              <w:snapToGrid w:val="0"/>
              <w:spacing w:after="0" w:line="240" w:lineRule="auto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 w14:paraId="0EE18C63">
      <w:pPr>
        <w:spacing w:line="4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报告要求工期：2024年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</w:rPr>
        <w:t>月18日前</w:t>
      </w:r>
    </w:p>
    <w:p w14:paraId="3C32EB40">
      <w:pPr>
        <w:spacing w:line="400" w:lineRule="exac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付款方式：按季度付款，据实结算。</w:t>
      </w:r>
    </w:p>
    <w:p w14:paraId="2525D9DE">
      <w:pPr>
        <w:rPr>
          <w:rFonts w:ascii="仿宋" w:hAnsi="仿宋" w:eastAsia="仿宋" w:cs="Tahoma"/>
          <w:color w:val="auto"/>
          <w:sz w:val="20"/>
          <w:szCs w:val="20"/>
        </w:rPr>
      </w:pPr>
      <w:r>
        <w:rPr>
          <w:rFonts w:hint="eastAsia" w:ascii="仿宋" w:hAnsi="仿宋" w:eastAsia="仿宋" w:cs="Tahoma"/>
          <w:color w:val="auto"/>
          <w:sz w:val="20"/>
          <w:szCs w:val="20"/>
        </w:rPr>
        <w:t>需要提供银行认可的监测报告（本次报价考虑到因扬尘、噪音等因素引起周边投诉而增加监测情况，因上述情况不再产生费用）</w:t>
      </w:r>
    </w:p>
    <w:p w14:paraId="783DEDF5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备注：</w:t>
      </w:r>
    </w:p>
    <w:p w14:paraId="408B39CC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（1）表中所列监测点位、监测项目、监测频率、标准限值仅供参考，实际执行标准应依照项目环境影响评价文件，学校所在地地方标准或生态环境管理部门要求而定；</w:t>
      </w:r>
    </w:p>
    <w:p w14:paraId="59025AA4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（2）《污水综合排放标准》（GB 8978-1996）三级标准；</w:t>
      </w:r>
    </w:p>
    <w:p w14:paraId="5A318377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（3）具体监测点位需依照《大气污染物综合排放标准》（GB 16297-1996），并根据施工场地实际情况设置；</w:t>
      </w:r>
    </w:p>
    <w:p w14:paraId="51EA1E22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（4）《大气污染物综合排放标准》（GB 16297-1996）；</w:t>
      </w:r>
    </w:p>
    <w:p w14:paraId="3FC7AA07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（5）如安装有符合《饮食业油烟排放标准》（GB 18483-2001）要求的油烟净化设施，并依照使用说明对油烟净化设施进行定期清洗维护，可无需对食堂油烟进行监测；</w:t>
      </w:r>
    </w:p>
    <w:p w14:paraId="1B85B6D4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（6）《饮食业油烟排放标准》（GB 18483-2001）小型规模；</w:t>
      </w:r>
    </w:p>
    <w:p w14:paraId="53DA91D3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（7）具体监测点位需依照《建筑施工场界环境噪声排放标准》（GB l2523-2011），并根据施工场地实际情况设置；</w:t>
      </w:r>
    </w:p>
    <w:p w14:paraId="7403A9D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</w:rPr>
        <w:t>（8）《建筑施工场界环境噪声排放标准》（GB l2523-2011）</w:t>
      </w:r>
    </w:p>
    <w:p w14:paraId="52B3A652">
      <w:pPr>
        <w:spacing w:after="0"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br w:type="page"/>
      </w:r>
    </w:p>
    <w:p w14:paraId="15AB2409">
      <w:pPr>
        <w:spacing w:before="240" w:after="120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运营期监测报价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843"/>
        <w:gridCol w:w="1984"/>
        <w:gridCol w:w="1843"/>
        <w:gridCol w:w="1128"/>
      </w:tblGrid>
      <w:tr w14:paraId="7439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29" w:type="dxa"/>
            <w:vAlign w:val="center"/>
          </w:tcPr>
          <w:p w14:paraId="44E612BD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污染源</w:t>
            </w:r>
          </w:p>
        </w:tc>
        <w:tc>
          <w:tcPr>
            <w:tcW w:w="1843" w:type="dxa"/>
            <w:vAlign w:val="center"/>
          </w:tcPr>
          <w:p w14:paraId="14C656BB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监测点位</w:t>
            </w:r>
          </w:p>
        </w:tc>
        <w:tc>
          <w:tcPr>
            <w:tcW w:w="1843" w:type="dxa"/>
            <w:vAlign w:val="center"/>
          </w:tcPr>
          <w:p w14:paraId="351FB8A1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监测项目</w:t>
            </w:r>
          </w:p>
        </w:tc>
        <w:tc>
          <w:tcPr>
            <w:tcW w:w="1984" w:type="dxa"/>
            <w:vAlign w:val="center"/>
          </w:tcPr>
          <w:p w14:paraId="7DD8FDFA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监测频率</w:t>
            </w:r>
          </w:p>
        </w:tc>
        <w:tc>
          <w:tcPr>
            <w:tcW w:w="1843" w:type="dxa"/>
            <w:vAlign w:val="center"/>
          </w:tcPr>
          <w:p w14:paraId="24C989E0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参考标准</w:t>
            </w:r>
          </w:p>
        </w:tc>
        <w:tc>
          <w:tcPr>
            <w:tcW w:w="1128" w:type="dxa"/>
            <w:vAlign w:val="center"/>
          </w:tcPr>
          <w:p w14:paraId="4BA32DE0">
            <w:pPr>
              <w:widowControl w:val="0"/>
              <w:jc w:val="left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单项报价</w:t>
            </w:r>
          </w:p>
        </w:tc>
      </w:tr>
      <w:tr w14:paraId="2F2D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restart"/>
            <w:vAlign w:val="center"/>
          </w:tcPr>
          <w:p w14:paraId="2EC0F78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生活污水</w:t>
            </w:r>
          </w:p>
        </w:tc>
        <w:tc>
          <w:tcPr>
            <w:tcW w:w="1843" w:type="dxa"/>
            <w:vMerge w:val="restart"/>
            <w:vAlign w:val="center"/>
          </w:tcPr>
          <w:p w14:paraId="46933D95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学校所有污水排口</w:t>
            </w:r>
          </w:p>
        </w:tc>
        <w:tc>
          <w:tcPr>
            <w:tcW w:w="1843" w:type="dxa"/>
            <w:vAlign w:val="center"/>
          </w:tcPr>
          <w:p w14:paraId="174F7948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pH</w:t>
            </w:r>
          </w:p>
        </w:tc>
        <w:tc>
          <w:tcPr>
            <w:tcW w:w="1984" w:type="dxa"/>
            <w:vMerge w:val="restart"/>
            <w:vAlign w:val="center"/>
          </w:tcPr>
          <w:p w14:paraId="2111DED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至少每年1次</w:t>
            </w:r>
          </w:p>
        </w:tc>
        <w:tc>
          <w:tcPr>
            <w:tcW w:w="1843" w:type="dxa"/>
            <w:vAlign w:val="center"/>
          </w:tcPr>
          <w:p w14:paraId="3B16D40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6~9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6EAF076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376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292F2F9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50FD8A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564BA6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悬浮物</w:t>
            </w:r>
          </w:p>
        </w:tc>
        <w:tc>
          <w:tcPr>
            <w:tcW w:w="1984" w:type="dxa"/>
            <w:vMerge w:val="continue"/>
            <w:vAlign w:val="center"/>
          </w:tcPr>
          <w:p w14:paraId="50506DA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F5555A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0E7D9BF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C3F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3DC06ABA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77B144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72D8C3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化学需氧量</w:t>
            </w:r>
          </w:p>
        </w:tc>
        <w:tc>
          <w:tcPr>
            <w:tcW w:w="1984" w:type="dxa"/>
            <w:vMerge w:val="continue"/>
            <w:vAlign w:val="center"/>
          </w:tcPr>
          <w:p w14:paraId="174AD7B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F131FC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39AF251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729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486D5EA5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C62CF8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78C47475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五日生化需氧量</w:t>
            </w:r>
          </w:p>
        </w:tc>
        <w:tc>
          <w:tcPr>
            <w:tcW w:w="1984" w:type="dxa"/>
            <w:vMerge w:val="continue"/>
            <w:vAlign w:val="center"/>
          </w:tcPr>
          <w:p w14:paraId="53E6765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BAD09D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4BF7124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9A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0F39796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E2808E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A1062F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石油类</w:t>
            </w:r>
          </w:p>
        </w:tc>
        <w:tc>
          <w:tcPr>
            <w:tcW w:w="1984" w:type="dxa"/>
            <w:vMerge w:val="continue"/>
            <w:vAlign w:val="center"/>
          </w:tcPr>
          <w:p w14:paraId="47D2F7E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DB75F9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5120594A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A23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7C676D8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87FBFC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511555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动植物油</w:t>
            </w:r>
          </w:p>
        </w:tc>
        <w:tc>
          <w:tcPr>
            <w:tcW w:w="1984" w:type="dxa"/>
            <w:vMerge w:val="continue"/>
            <w:vAlign w:val="center"/>
          </w:tcPr>
          <w:p w14:paraId="06D1F8D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AB3B05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100 毫克/升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（2）</w:t>
            </w:r>
          </w:p>
        </w:tc>
        <w:tc>
          <w:tcPr>
            <w:tcW w:w="1128" w:type="dxa"/>
            <w:vAlign w:val="center"/>
          </w:tcPr>
          <w:p w14:paraId="11A1B5F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20B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29" w:type="dxa"/>
            <w:vMerge w:val="restart"/>
            <w:vAlign w:val="center"/>
          </w:tcPr>
          <w:p w14:paraId="0B6B526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食堂油烟</w:t>
            </w:r>
          </w:p>
        </w:tc>
        <w:tc>
          <w:tcPr>
            <w:tcW w:w="1843" w:type="dxa"/>
            <w:vMerge w:val="restart"/>
            <w:vAlign w:val="center"/>
          </w:tcPr>
          <w:p w14:paraId="5FE9541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学校所有食堂油烟排放口</w:t>
            </w:r>
          </w:p>
        </w:tc>
        <w:tc>
          <w:tcPr>
            <w:tcW w:w="1843" w:type="dxa"/>
            <w:vAlign w:val="center"/>
          </w:tcPr>
          <w:p w14:paraId="757B92C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油烟排放浓度</w:t>
            </w:r>
          </w:p>
        </w:tc>
        <w:tc>
          <w:tcPr>
            <w:tcW w:w="1984" w:type="dxa"/>
            <w:vMerge w:val="restart"/>
            <w:vAlign w:val="center"/>
          </w:tcPr>
          <w:p w14:paraId="779937A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至少每年1次，特殊情况详见注释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（3）</w:t>
            </w:r>
          </w:p>
        </w:tc>
        <w:tc>
          <w:tcPr>
            <w:tcW w:w="1843" w:type="dxa"/>
            <w:vAlign w:val="center"/>
          </w:tcPr>
          <w:p w14:paraId="699EAAB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（4）</w:t>
            </w:r>
          </w:p>
        </w:tc>
        <w:tc>
          <w:tcPr>
            <w:tcW w:w="1128" w:type="dxa"/>
            <w:vAlign w:val="center"/>
          </w:tcPr>
          <w:p w14:paraId="489AE51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50A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7DAFF4B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8EFCAA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DDD5CD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净化设施最低去除效率</w:t>
            </w:r>
          </w:p>
        </w:tc>
        <w:tc>
          <w:tcPr>
            <w:tcW w:w="1984" w:type="dxa"/>
            <w:vMerge w:val="continue"/>
            <w:vAlign w:val="center"/>
          </w:tcPr>
          <w:p w14:paraId="2963499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A1A312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60%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（4）</w:t>
            </w:r>
          </w:p>
        </w:tc>
        <w:tc>
          <w:tcPr>
            <w:tcW w:w="1128" w:type="dxa"/>
            <w:vAlign w:val="center"/>
          </w:tcPr>
          <w:p w14:paraId="589B1DB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57D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restart"/>
            <w:vAlign w:val="center"/>
          </w:tcPr>
          <w:p w14:paraId="32B5EDC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备用柴油发电设备废气</w:t>
            </w:r>
          </w:p>
        </w:tc>
        <w:tc>
          <w:tcPr>
            <w:tcW w:w="1843" w:type="dxa"/>
            <w:vMerge w:val="restart"/>
            <w:vAlign w:val="center"/>
          </w:tcPr>
          <w:p w14:paraId="677EB47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学校所有备用发电设备废气排口</w:t>
            </w:r>
          </w:p>
        </w:tc>
        <w:tc>
          <w:tcPr>
            <w:tcW w:w="1843" w:type="dxa"/>
            <w:vAlign w:val="center"/>
          </w:tcPr>
          <w:p w14:paraId="444FD07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二氧化硫</w:t>
            </w:r>
          </w:p>
        </w:tc>
        <w:tc>
          <w:tcPr>
            <w:tcW w:w="1984" w:type="dxa"/>
            <w:vMerge w:val="restart"/>
            <w:vAlign w:val="center"/>
          </w:tcPr>
          <w:p w14:paraId="378AEF9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至少每年1次，特殊情况详见注释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（5）</w:t>
            </w:r>
          </w:p>
        </w:tc>
        <w:tc>
          <w:tcPr>
            <w:tcW w:w="1843" w:type="dxa"/>
            <w:vAlign w:val="center"/>
          </w:tcPr>
          <w:p w14:paraId="26001068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550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（6）</w:t>
            </w:r>
          </w:p>
        </w:tc>
        <w:tc>
          <w:tcPr>
            <w:tcW w:w="1128" w:type="dxa"/>
            <w:vAlign w:val="center"/>
          </w:tcPr>
          <w:p w14:paraId="63DE8EC0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8D2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3900DF2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893EC3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BD1469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氮氧化物</w:t>
            </w:r>
          </w:p>
        </w:tc>
        <w:tc>
          <w:tcPr>
            <w:tcW w:w="1984" w:type="dxa"/>
            <w:vMerge w:val="continue"/>
            <w:vAlign w:val="center"/>
          </w:tcPr>
          <w:p w14:paraId="3EB3ED98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63377A4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240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（6）</w:t>
            </w:r>
          </w:p>
        </w:tc>
        <w:tc>
          <w:tcPr>
            <w:tcW w:w="1128" w:type="dxa"/>
            <w:vAlign w:val="center"/>
          </w:tcPr>
          <w:p w14:paraId="526A196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5C2F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1400D3C8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213426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503CD247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颗粒物</w:t>
            </w:r>
          </w:p>
        </w:tc>
        <w:tc>
          <w:tcPr>
            <w:tcW w:w="1984" w:type="dxa"/>
            <w:vMerge w:val="continue"/>
            <w:vAlign w:val="center"/>
          </w:tcPr>
          <w:p w14:paraId="1511F2B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73A892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120 毫克/立方米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（6）</w:t>
            </w:r>
          </w:p>
        </w:tc>
        <w:tc>
          <w:tcPr>
            <w:tcW w:w="1128" w:type="dxa"/>
            <w:vAlign w:val="center"/>
          </w:tcPr>
          <w:p w14:paraId="2CF01FF3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45C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restart"/>
            <w:vAlign w:val="center"/>
          </w:tcPr>
          <w:p w14:paraId="786203C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噪声</w:t>
            </w:r>
          </w:p>
        </w:tc>
        <w:tc>
          <w:tcPr>
            <w:tcW w:w="1843" w:type="dxa"/>
            <w:vMerge w:val="restart"/>
            <w:vAlign w:val="center"/>
          </w:tcPr>
          <w:p w14:paraId="476A7F05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学校周界，至少4个监测点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（9）</w:t>
            </w:r>
          </w:p>
        </w:tc>
        <w:tc>
          <w:tcPr>
            <w:tcW w:w="1843" w:type="dxa"/>
            <w:vAlign w:val="center"/>
          </w:tcPr>
          <w:p w14:paraId="1C5F809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场界噪声（昼间）</w:t>
            </w:r>
          </w:p>
        </w:tc>
        <w:tc>
          <w:tcPr>
            <w:tcW w:w="1984" w:type="dxa"/>
            <w:vMerge w:val="restart"/>
            <w:vAlign w:val="center"/>
          </w:tcPr>
          <w:p w14:paraId="3FBDF50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至少每季度1次</w:t>
            </w:r>
          </w:p>
        </w:tc>
        <w:tc>
          <w:tcPr>
            <w:tcW w:w="1843" w:type="dxa"/>
            <w:vAlign w:val="center"/>
          </w:tcPr>
          <w:p w14:paraId="5705E0F7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55 dB(A)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（10）</w:t>
            </w:r>
          </w:p>
        </w:tc>
        <w:tc>
          <w:tcPr>
            <w:tcW w:w="1128" w:type="dxa"/>
            <w:vAlign w:val="center"/>
          </w:tcPr>
          <w:p w14:paraId="6546FAF4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036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Merge w:val="continue"/>
            <w:vAlign w:val="center"/>
          </w:tcPr>
          <w:p w14:paraId="52C9552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B6555E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1F7199C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场界噪声（夜间）</w:t>
            </w:r>
          </w:p>
        </w:tc>
        <w:tc>
          <w:tcPr>
            <w:tcW w:w="1984" w:type="dxa"/>
            <w:vMerge w:val="continue"/>
            <w:vAlign w:val="center"/>
          </w:tcPr>
          <w:p w14:paraId="4648F921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42FAA3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45 dB(A) </w:t>
            </w:r>
            <w:r>
              <w:rPr>
                <w:rFonts w:hint="eastAsia" w:ascii="仿宋" w:hAnsi="仿宋" w:eastAsia="仿宋" w:cs="仿宋"/>
                <w:color w:val="auto"/>
                <w:vertAlign w:val="superscript"/>
              </w:rPr>
              <w:t>（10）</w:t>
            </w:r>
          </w:p>
        </w:tc>
        <w:tc>
          <w:tcPr>
            <w:tcW w:w="1128" w:type="dxa"/>
            <w:vAlign w:val="center"/>
          </w:tcPr>
          <w:p w14:paraId="7968AE6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C96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9" w:type="dxa"/>
            <w:vAlign w:val="center"/>
          </w:tcPr>
          <w:p w14:paraId="6B2C2D3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固体废物</w:t>
            </w:r>
          </w:p>
        </w:tc>
        <w:tc>
          <w:tcPr>
            <w:tcW w:w="1843" w:type="dxa"/>
            <w:vAlign w:val="center"/>
          </w:tcPr>
          <w:p w14:paraId="187CE56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学校范围内</w:t>
            </w:r>
          </w:p>
        </w:tc>
        <w:tc>
          <w:tcPr>
            <w:tcW w:w="1843" w:type="dxa"/>
            <w:vAlign w:val="center"/>
          </w:tcPr>
          <w:p w14:paraId="0D84C2EB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种类、产生量、处理方式与频率、处理单位</w:t>
            </w:r>
          </w:p>
        </w:tc>
        <w:tc>
          <w:tcPr>
            <w:tcW w:w="1984" w:type="dxa"/>
            <w:vAlign w:val="center"/>
          </w:tcPr>
          <w:p w14:paraId="691C045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至少每年1次</w:t>
            </w:r>
          </w:p>
        </w:tc>
        <w:tc>
          <w:tcPr>
            <w:tcW w:w="1843" w:type="dxa"/>
            <w:vAlign w:val="center"/>
          </w:tcPr>
          <w:p w14:paraId="6A181F1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不适用</w:t>
            </w:r>
          </w:p>
        </w:tc>
        <w:tc>
          <w:tcPr>
            <w:tcW w:w="1128" w:type="dxa"/>
            <w:vAlign w:val="center"/>
          </w:tcPr>
          <w:p w14:paraId="5F2B8B1D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012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99" w:type="dxa"/>
            <w:gridSpan w:val="4"/>
            <w:vAlign w:val="center"/>
          </w:tcPr>
          <w:p w14:paraId="048BDB59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合计：</w:t>
            </w:r>
          </w:p>
        </w:tc>
        <w:tc>
          <w:tcPr>
            <w:tcW w:w="1843" w:type="dxa"/>
            <w:vAlign w:val="center"/>
          </w:tcPr>
          <w:p w14:paraId="17BEA72E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128" w:type="dxa"/>
            <w:vAlign w:val="center"/>
          </w:tcPr>
          <w:p w14:paraId="39CD259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</w:tbl>
    <w:p w14:paraId="6EE46F1D">
      <w:pPr>
        <w:spacing w:line="4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报告要求工期：2024年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szCs w:val="24"/>
        </w:rPr>
        <w:t>月18日前</w:t>
      </w:r>
    </w:p>
    <w:p w14:paraId="79A7E925">
      <w:pPr>
        <w:spacing w:line="400" w:lineRule="exact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付款方式：按季度付款，据实结算。</w:t>
      </w:r>
    </w:p>
    <w:p w14:paraId="309E751B">
      <w:pPr>
        <w:spacing w:line="400" w:lineRule="exact"/>
        <w:rPr>
          <w:rFonts w:hint="eastAsia" w:ascii="仿宋" w:hAnsi="仿宋" w:eastAsia="仿宋"/>
          <w:color w:val="auto"/>
          <w:sz w:val="24"/>
          <w:szCs w:val="24"/>
        </w:rPr>
      </w:pPr>
    </w:p>
    <w:p w14:paraId="52BF7E26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备注：</w:t>
      </w:r>
    </w:p>
    <w:p w14:paraId="0D20C7E3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（1）表中所列监测点位、监测项目、监测频率、标准限值仅供参考，实际执行标准应依照项目环境影响评价文件，学校所在地地方标准或生态环境管理部门要求而定；</w:t>
      </w:r>
    </w:p>
    <w:p w14:paraId="18C38BD4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（2）《污水综合排放标准》（GB 8978-1996）三级标准；</w:t>
      </w:r>
    </w:p>
    <w:p w14:paraId="59A6572B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（3）如安装有符合《饮食业油烟排放标准》（GB 18483-2001）要求的油烟净化设施，并依照使用说明对油烟净化设施进行定期清洗维护，可不对食堂油烟进行监测；</w:t>
      </w:r>
    </w:p>
    <w:p w14:paraId="7EACC9D5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（4）《饮食业油烟排放标准》（GB 18483-2001）小型规模；</w:t>
      </w:r>
    </w:p>
    <w:p w14:paraId="7B77F43E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（5）根据学校所在地生态环境管理部门要求，如不启动备用柴油发电机，则无需进行监测；</w:t>
      </w:r>
    </w:p>
    <w:p w14:paraId="10C55C22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（6）《大气污染物综合排放标准》（GB 16297-1996）；</w:t>
      </w:r>
    </w:p>
    <w:p w14:paraId="24A1D557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（7）具体监测点位需依照《民用建筑工程室内环境污染控制标准》（GB 50325-2020）要求设置；</w:t>
      </w:r>
    </w:p>
    <w:p w14:paraId="4E6879BD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（8）《民用建筑工程室内环境污染控制标准》（GB 50325-2020）I类民用建筑工程；</w:t>
      </w:r>
    </w:p>
    <w:p w14:paraId="494CFAD9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（9）具体监测点位需依照《工业企业厂界环境噪声排放标准》（GB 12348-2008）要求设置；</w:t>
      </w:r>
    </w:p>
    <w:p w14:paraId="45D673FF">
      <w:pPr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（10）《工业企业厂界环境噪声排放标准》（GB 12348-2008）1类环境功能区。</w:t>
      </w:r>
    </w:p>
    <w:p w14:paraId="6ECF14EA">
      <w:pPr>
        <w:spacing w:line="400" w:lineRule="exact"/>
        <w:rPr>
          <w:rFonts w:hint="eastAsia" w:ascii="仿宋" w:hAnsi="仿宋" w:eastAsia="仿宋"/>
          <w:color w:val="auto"/>
          <w:sz w:val="24"/>
          <w:szCs w:val="24"/>
        </w:rPr>
      </w:pPr>
    </w:p>
    <w:p w14:paraId="22CBE70C">
      <w:pPr>
        <w:spacing w:line="4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</w:t>
      </w:r>
    </w:p>
    <w:p w14:paraId="29A3FEAC">
      <w:pPr>
        <w:numPr>
          <w:ilvl w:val="0"/>
          <w:numId w:val="6"/>
        </w:numPr>
        <w:spacing w:after="0" w:line="440" w:lineRule="exact"/>
        <w:rPr>
          <w:rFonts w:hint="eastAsia" w:ascii="仿宋" w:hAnsi="仿宋" w:eastAsia="仿宋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Cs/>
          <w:color w:val="auto"/>
          <w:sz w:val="24"/>
          <w:szCs w:val="24"/>
        </w:rPr>
        <w:t>参与人所投商品报价应包含税费、售后服务等一切费用。</w:t>
      </w:r>
    </w:p>
    <w:p w14:paraId="6E43C708">
      <w:pPr>
        <w:spacing w:line="500" w:lineRule="exact"/>
        <w:jc w:val="left"/>
        <w:rPr>
          <w:rFonts w:hint="eastAsia" w:ascii="仿宋" w:hAnsi="仿宋" w:eastAsia="仿宋"/>
          <w:b/>
          <w:color w:val="auto"/>
          <w:sz w:val="36"/>
          <w:szCs w:val="36"/>
        </w:rPr>
      </w:pPr>
    </w:p>
    <w:p w14:paraId="79C0FAB2">
      <w:pPr>
        <w:rPr>
          <w:rFonts w:hint="eastAsia" w:ascii="仿宋" w:hAnsi="仿宋" w:eastAsia="仿宋"/>
          <w:b/>
          <w:color w:val="auto"/>
          <w:sz w:val="36"/>
          <w:szCs w:val="36"/>
        </w:rPr>
        <w:sectPr>
          <w:pgSz w:w="11906" w:h="16838"/>
          <w:pgMar w:top="1440" w:right="1133" w:bottom="1440" w:left="993" w:header="851" w:footer="227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/>
          <w:b/>
          <w:color w:val="auto"/>
          <w:sz w:val="36"/>
          <w:szCs w:val="36"/>
        </w:rPr>
        <w:br w:type="page"/>
      </w:r>
    </w:p>
    <w:p w14:paraId="59633E34">
      <w:pPr>
        <w:rPr>
          <w:rFonts w:hint="eastAsia" w:ascii="仿宋" w:hAnsi="仿宋" w:eastAsia="仿宋"/>
          <w:b/>
          <w:color w:val="auto"/>
          <w:sz w:val="36"/>
          <w:szCs w:val="36"/>
        </w:rPr>
      </w:pPr>
    </w:p>
    <w:p w14:paraId="35B549C2">
      <w:pPr>
        <w:spacing w:line="1000" w:lineRule="exact"/>
        <w:jc w:val="center"/>
        <w:rPr>
          <w:rFonts w:hint="eastAsia" w:ascii="仿宋" w:hAnsi="仿宋" w:eastAsia="仿宋"/>
          <w:b/>
          <w:color w:val="auto"/>
          <w:sz w:val="72"/>
          <w:szCs w:val="72"/>
        </w:rPr>
      </w:pPr>
    </w:p>
    <w:p w14:paraId="1B1AAFD1">
      <w:pPr>
        <w:spacing w:line="1000" w:lineRule="exact"/>
        <w:jc w:val="center"/>
        <w:rPr>
          <w:rFonts w:hint="eastAsia" w:ascii="仿宋" w:hAnsi="仿宋" w:eastAsia="仿宋"/>
          <w:b/>
          <w:color w:val="auto"/>
          <w:sz w:val="72"/>
          <w:szCs w:val="72"/>
        </w:rPr>
      </w:pPr>
      <w:r>
        <w:rPr>
          <w:rFonts w:hint="eastAsia" w:ascii="仿宋" w:hAnsi="仿宋" w:eastAsia="仿宋"/>
          <w:b/>
          <w:color w:val="auto"/>
          <w:sz w:val="72"/>
          <w:szCs w:val="72"/>
        </w:rPr>
        <w:t>X</w:t>
      </w:r>
      <w:r>
        <w:rPr>
          <w:rFonts w:ascii="仿宋" w:hAnsi="仿宋" w:eastAsia="仿宋"/>
          <w:b/>
          <w:color w:val="auto"/>
          <w:sz w:val="72"/>
          <w:szCs w:val="72"/>
        </w:rPr>
        <w:t>XX</w:t>
      </w:r>
      <w:r>
        <w:rPr>
          <w:rFonts w:hint="eastAsia" w:ascii="仿宋" w:hAnsi="仿宋" w:eastAsia="仿宋"/>
          <w:b/>
          <w:color w:val="auto"/>
          <w:sz w:val="72"/>
          <w:szCs w:val="72"/>
        </w:rPr>
        <w:t>学校</w:t>
      </w:r>
    </w:p>
    <w:p w14:paraId="49440255">
      <w:pPr>
        <w:spacing w:line="1000" w:lineRule="exact"/>
        <w:jc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X</w:t>
      </w:r>
      <w:r>
        <w:rPr>
          <w:rFonts w:ascii="仿宋" w:hAnsi="仿宋" w:eastAsia="仿宋"/>
          <w:b/>
          <w:color w:val="auto"/>
          <w:sz w:val="44"/>
          <w:szCs w:val="44"/>
        </w:rPr>
        <w:t>XX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项目</w:t>
      </w:r>
    </w:p>
    <w:p w14:paraId="114989F5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</w:p>
    <w:p w14:paraId="37DEF874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报</w:t>
      </w:r>
    </w:p>
    <w:p w14:paraId="18E1D41A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价</w:t>
      </w:r>
    </w:p>
    <w:p w14:paraId="27BC5BCE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响</w:t>
      </w:r>
    </w:p>
    <w:p w14:paraId="60FE616A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应</w:t>
      </w:r>
    </w:p>
    <w:p w14:paraId="57B2FE1F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文</w:t>
      </w:r>
    </w:p>
    <w:p w14:paraId="41DB0D3C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件</w:t>
      </w:r>
    </w:p>
    <w:p w14:paraId="19A366DB">
      <w:pPr>
        <w:spacing w:line="580" w:lineRule="exact"/>
        <w:jc w:val="center"/>
        <w:rPr>
          <w:rFonts w:hint="eastAsia" w:ascii="仿宋" w:hAnsi="仿宋" w:eastAsia="仿宋"/>
          <w:b/>
          <w:color w:val="auto"/>
          <w:sz w:val="72"/>
          <w:szCs w:val="72"/>
        </w:rPr>
      </w:pPr>
    </w:p>
    <w:p w14:paraId="3FE5ED3E">
      <w:pPr>
        <w:spacing w:line="500" w:lineRule="exact"/>
        <w:ind w:firstLine="2331" w:firstLineChars="645"/>
        <w:rPr>
          <w:rFonts w:hint="eastAsia"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参与人名称（公司全称）：</w:t>
      </w:r>
      <w:r>
        <w:rPr>
          <w:rFonts w:ascii="仿宋" w:hAnsi="仿宋" w:eastAsia="仿宋"/>
          <w:b/>
          <w:color w:val="auto"/>
          <w:sz w:val="36"/>
          <w:szCs w:val="36"/>
        </w:rPr>
        <w:t>XXXX</w:t>
      </w:r>
    </w:p>
    <w:p w14:paraId="7C9C1BEA">
      <w:pPr>
        <w:spacing w:line="500" w:lineRule="exact"/>
        <w:ind w:firstLine="2331" w:firstLineChars="645"/>
        <w:rPr>
          <w:rFonts w:hint="eastAsia"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参与人授权代表：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X</w:t>
      </w:r>
      <w:r>
        <w:rPr>
          <w:rFonts w:ascii="仿宋" w:hAnsi="仿宋" w:eastAsia="仿宋"/>
          <w:b/>
          <w:color w:val="auto"/>
          <w:sz w:val="36"/>
          <w:szCs w:val="36"/>
        </w:rPr>
        <w:t>XXX</w:t>
      </w:r>
    </w:p>
    <w:p w14:paraId="237B1520">
      <w:pPr>
        <w:jc w:val="center"/>
        <w:rPr>
          <w:rFonts w:hint="eastAsia" w:ascii="仿宋" w:hAnsi="仿宋" w:eastAsia="仿宋"/>
          <w:b/>
          <w:color w:val="auto"/>
          <w:sz w:val="36"/>
          <w:szCs w:val="36"/>
        </w:rPr>
      </w:pPr>
    </w:p>
    <w:p w14:paraId="0B4DE8A2">
      <w:pPr>
        <w:jc w:val="center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</w:p>
    <w:p w14:paraId="612F8D1C">
      <w:pPr>
        <w:jc w:val="center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此封面应作为报价响应文件封面</w:t>
      </w:r>
    </w:p>
    <w:p w14:paraId="2DF7A861">
      <w:pPr>
        <w:rPr>
          <w:rFonts w:hint="eastAsia" w:ascii="仿宋" w:hAnsi="仿宋" w:eastAsia="仿宋"/>
          <w:b/>
          <w:bCs/>
          <w:color w:val="auto"/>
          <w:sz w:val="30"/>
          <w:szCs w:val="30"/>
        </w:rPr>
        <w:sectPr>
          <w:headerReference r:id="rId6" w:type="first"/>
          <w:headerReference r:id="rId5" w:type="default"/>
          <w:type w:val="continuous"/>
          <w:pgSz w:w="11906" w:h="16838"/>
          <w:pgMar w:top="1440" w:right="1416" w:bottom="1440" w:left="1134" w:header="851" w:footer="227" w:gutter="0"/>
          <w:cols w:space="425" w:num="1"/>
          <w:titlePg/>
          <w:docGrid w:type="lines" w:linePitch="312" w:charSpace="0"/>
        </w:sectPr>
      </w:pPr>
    </w:p>
    <w:p w14:paraId="6995FBB5">
      <w:pPr>
        <w:jc w:val="center"/>
        <w:outlineLvl w:val="1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bookmarkStart w:id="47" w:name="_Toc181436461"/>
      <w:bookmarkStart w:id="48" w:name="_Toc249325711"/>
      <w:bookmarkStart w:id="49" w:name="_Toc203355733"/>
      <w:bookmarkStart w:id="50" w:name="_Toc160880160"/>
      <w:bookmarkStart w:id="51" w:name="_Toc232302115"/>
      <w:bookmarkStart w:id="52" w:name="_Toc211917116"/>
      <w:bookmarkStart w:id="53" w:name="_Toc225669322"/>
      <w:bookmarkStart w:id="54" w:name="_Toc258401256"/>
      <w:bookmarkStart w:id="55" w:name="_Toc213756051"/>
      <w:bookmarkStart w:id="56" w:name="_Toc253066614"/>
      <w:bookmarkStart w:id="57" w:name="_Toc267060453"/>
      <w:bookmarkStart w:id="58" w:name="_Toc191783222"/>
      <w:bookmarkStart w:id="59" w:name="_Toc227058530"/>
      <w:bookmarkStart w:id="60" w:name="_Toc267060208"/>
      <w:bookmarkStart w:id="61" w:name="_Toc160880529"/>
      <w:bookmarkStart w:id="62" w:name="_Toc267059919"/>
      <w:bookmarkStart w:id="63" w:name="_Toc192996446"/>
      <w:bookmarkStart w:id="64" w:name="_Toc266870907"/>
      <w:bookmarkStart w:id="65" w:name="_Toc273178698"/>
      <w:bookmarkStart w:id="66" w:name="_Toc219800243"/>
      <w:bookmarkStart w:id="67" w:name="_Toc213208766"/>
      <w:bookmarkStart w:id="68" w:name="_Toc267060321"/>
      <w:bookmarkStart w:id="69" w:name="_Toc170798793"/>
      <w:bookmarkStart w:id="70" w:name="_Toc213755995"/>
      <w:bookmarkStart w:id="71" w:name="_Toc267060068"/>
      <w:bookmarkStart w:id="72" w:name="_Toc193165734"/>
      <w:bookmarkStart w:id="73" w:name="_Toc192996338"/>
      <w:bookmarkStart w:id="74" w:name="_Toc180302913"/>
      <w:bookmarkStart w:id="75" w:name="_Toc267059653"/>
      <w:bookmarkStart w:id="76" w:name="_Toc223146608"/>
      <w:bookmarkStart w:id="77" w:name="_Toc169332949"/>
      <w:bookmarkStart w:id="78" w:name="_Toc181436565"/>
      <w:bookmarkStart w:id="79" w:name="_Toc191789329"/>
      <w:bookmarkStart w:id="80" w:name="_Toc255975007"/>
      <w:bookmarkStart w:id="81" w:name="_Toc230071147"/>
      <w:bookmarkStart w:id="82" w:name="_Toc182805217"/>
      <w:bookmarkStart w:id="83" w:name="_Toc192664153"/>
      <w:bookmarkStart w:id="84" w:name="_Toc266868670"/>
      <w:bookmarkStart w:id="85" w:name="_Toc192663686"/>
      <w:bookmarkStart w:id="86" w:name="_Toc217891402"/>
      <w:bookmarkStart w:id="87" w:name="_Toc267059181"/>
      <w:bookmarkStart w:id="88" w:name="_Toc169332838"/>
      <w:bookmarkStart w:id="89" w:name="_Toc193160448"/>
      <w:bookmarkStart w:id="90" w:name="_Toc259692647"/>
      <w:bookmarkStart w:id="91" w:name="_Toc236021449"/>
      <w:bookmarkStart w:id="92" w:name="_Toc267059539"/>
      <w:bookmarkStart w:id="93" w:name="_Toc191803626"/>
      <w:bookmarkStart w:id="94" w:name="_Toc254790899"/>
      <w:bookmarkStart w:id="95" w:name="_Toc182372782"/>
      <w:bookmarkStart w:id="96" w:name="_Toc267059030"/>
      <w:bookmarkStart w:id="97" w:name="_Toc177985469"/>
      <w:bookmarkStart w:id="98" w:name="_Toc235438274"/>
      <w:bookmarkStart w:id="99" w:name="_Toc251586231"/>
      <w:bookmarkStart w:id="100" w:name="_Toc266870432"/>
      <w:bookmarkStart w:id="101" w:name="_Toc267059806"/>
      <w:bookmarkStart w:id="102" w:name="_Toc266870833"/>
      <w:bookmarkStart w:id="103" w:name="_Toc259692740"/>
      <w:bookmarkStart w:id="104" w:name="_Toc251613829"/>
      <w:bookmarkStart w:id="105" w:name="_Toc235438344"/>
      <w:bookmarkStart w:id="106" w:name="_Toc259520865"/>
      <w:bookmarkStart w:id="107" w:name="_Toc235437991"/>
      <w:bookmarkStart w:id="108" w:name="_Toc213755858"/>
      <w:bookmarkStart w:id="109" w:name="_Toc266868937"/>
      <w:bookmarkStart w:id="110" w:name="_Toc191802690"/>
      <w:bookmarkStart w:id="111" w:name="_Toc213755939"/>
      <w:bookmarkStart w:id="112" w:name="_Toc192663835"/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1、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询价响应函</w:t>
      </w:r>
    </w:p>
    <w:p w14:paraId="7F3292CF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/>
          <w:color w:val="auto"/>
          <w:sz w:val="24"/>
          <w:szCs w:val="24"/>
        </w:rPr>
        <w:t>X</w:t>
      </w:r>
      <w:r>
        <w:rPr>
          <w:rFonts w:ascii="仿宋" w:hAnsi="仿宋" w:eastAsia="仿宋"/>
          <w:color w:val="auto"/>
          <w:sz w:val="24"/>
          <w:szCs w:val="24"/>
        </w:rPr>
        <w:t>XX</w:t>
      </w:r>
      <w:r>
        <w:rPr>
          <w:rFonts w:hint="eastAsia" w:ascii="仿宋" w:hAnsi="仿宋" w:eastAsia="仿宋"/>
          <w:color w:val="auto"/>
          <w:sz w:val="24"/>
          <w:szCs w:val="24"/>
        </w:rPr>
        <w:t>学校</w:t>
      </w:r>
    </w:p>
    <w:p w14:paraId="5E6C6C7E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根据贵学校编号为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项目名称为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的公开询价邀请，本签字代表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</w:rPr>
        <w:t>（全名、职务）正式授权并代表我方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24"/>
          <w:szCs w:val="24"/>
        </w:rPr>
        <w:t>（参与人公司名称）提交下述文件。</w:t>
      </w:r>
    </w:p>
    <w:p w14:paraId="4E9C73E3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(</w:t>
      </w: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) 报价一览表</w:t>
      </w:r>
    </w:p>
    <w:p w14:paraId="21CD1CA4">
      <w:pPr>
        <w:spacing w:after="0" w:line="480" w:lineRule="exact"/>
        <w:ind w:firstLine="364" w:firstLineChars="152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(</w:t>
      </w: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) 参与人资质证明</w:t>
      </w:r>
    </w:p>
    <w:p w14:paraId="555CB1AB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据此函，签字代表宣布同意如下：</w:t>
      </w:r>
    </w:p>
    <w:p w14:paraId="07D0CF34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，即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24"/>
          <w:szCs w:val="24"/>
        </w:rPr>
        <w:t>（中文表述），交货期为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天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 w14:paraId="1E8A2320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 w14:paraId="1049C9A2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 w14:paraId="47D86498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4.同意按公开询价文件的规定履行合同责任和义务。</w:t>
      </w:r>
    </w:p>
    <w:p w14:paraId="13D40336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5</w:t>
      </w:r>
      <w:r>
        <w:rPr>
          <w:rFonts w:hint="eastAsia" w:ascii="仿宋" w:hAnsi="仿宋" w:eastAsia="仿宋"/>
          <w:color w:val="auto"/>
          <w:sz w:val="24"/>
          <w:szCs w:val="24"/>
        </w:rPr>
        <w:t>.同意提供按照贵方可能要求的与其公开询价有关的一切数据或资料</w:t>
      </w:r>
    </w:p>
    <w:p w14:paraId="162ECC17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6.</w:t>
      </w:r>
      <w:r>
        <w:rPr>
          <w:rFonts w:hint="eastAsia" w:ascii="仿宋" w:hAnsi="仿宋" w:eastAsia="仿宋"/>
          <w:color w:val="auto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 w14:paraId="4B23C923">
      <w:pPr>
        <w:spacing w:after="0" w:line="48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</w:p>
    <w:p w14:paraId="4745F188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  </w:t>
      </w:r>
    </w:p>
    <w:p w14:paraId="5543BECC">
      <w:pPr>
        <w:spacing w:after="0" w:line="480" w:lineRule="exact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     </w:t>
      </w:r>
    </w:p>
    <w:p w14:paraId="55E86A04">
      <w:pPr>
        <w:spacing w:after="0" w:line="480" w:lineRule="exact"/>
        <w:ind w:left="284" w:leftChars="129" w:firstLine="242" w:firstLineChars="101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参与人（公司全称并加盖公章）：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       </w:t>
      </w:r>
    </w:p>
    <w:p w14:paraId="0095EB8F">
      <w:pPr>
        <w:spacing w:after="0" w:line="480" w:lineRule="exact"/>
        <w:ind w:left="284" w:leftChars="129" w:firstLine="242" w:firstLineChars="101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参与人授权代表签字：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</w:p>
    <w:p w14:paraId="3DDDAFC1">
      <w:pPr>
        <w:spacing w:after="0" w:line="480" w:lineRule="exact"/>
        <w:ind w:left="284" w:leftChars="129" w:firstLine="242" w:firstLineChars="101"/>
        <w:rPr>
          <w:rFonts w:hint="eastAsia" w:ascii="仿宋" w:hAnsi="仿宋" w:eastAsia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电 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话：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（手机号码）</w:t>
      </w:r>
    </w:p>
    <w:p w14:paraId="2A322252">
      <w:pPr>
        <w:pStyle w:val="57"/>
        <w:spacing w:line="480" w:lineRule="exact"/>
        <w:ind w:firstLine="480" w:firstLineChars="200"/>
        <w:jc w:val="left"/>
        <w:outlineLvl w:val="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日  期：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年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月 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p w14:paraId="423A801A">
      <w:pPr>
        <w:rPr>
          <w:rFonts w:hint="eastAsia" w:ascii="仿宋" w:hAnsi="仿宋" w:eastAsia="仿宋" w:cs="Times New Roman"/>
          <w:color w:val="auto"/>
          <w:kern w:val="2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br w:type="page"/>
      </w:r>
    </w:p>
    <w:p w14:paraId="621920C1">
      <w:pPr>
        <w:jc w:val="center"/>
        <w:outlineLvl w:val="1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ascii="仿宋" w:hAnsi="仿宋" w:eastAsia="仿宋"/>
          <w:b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、报价一览表</w:t>
      </w:r>
    </w:p>
    <w:p w14:paraId="76D80DC7">
      <w:pPr>
        <w:jc w:val="center"/>
        <w:outlineLvl w:val="1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yellow"/>
        </w:rPr>
        <w:t>（根据项目情况各成员学校可自行修改）</w:t>
      </w:r>
    </w:p>
    <w:p w14:paraId="4A326957">
      <w:pPr>
        <w:spacing w:line="380" w:lineRule="exact"/>
        <w:ind w:left="147" w:leftChars="67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参与人：</w:t>
      </w:r>
      <w:r>
        <w:rPr>
          <w:rFonts w:hint="eastAsia" w:ascii="仿宋" w:hAnsi="仿宋" w:eastAsia="仿宋"/>
          <w:color w:val="auto"/>
          <w:sz w:val="24"/>
          <w:szCs w:val="24"/>
          <w:lang w:val="zh-CN"/>
        </w:rPr>
        <w:t>（公司全称并加盖公章）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                  项目编号：</w:t>
      </w:r>
    </w:p>
    <w:p w14:paraId="11A6BD44">
      <w:pPr>
        <w:spacing w:line="380" w:lineRule="exact"/>
        <w:ind w:left="147" w:leftChars="67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货币单位：</w:t>
      </w:r>
    </w:p>
    <w:tbl>
      <w:tblPr>
        <w:tblStyle w:val="23"/>
        <w:tblW w:w="51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11"/>
        <w:gridCol w:w="1447"/>
        <w:gridCol w:w="1645"/>
        <w:gridCol w:w="692"/>
        <w:gridCol w:w="568"/>
        <w:gridCol w:w="839"/>
        <w:gridCol w:w="910"/>
        <w:gridCol w:w="977"/>
        <w:gridCol w:w="968"/>
      </w:tblGrid>
      <w:tr w14:paraId="66DB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5F68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ECD3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设备名称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8A9C8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规格型号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2BFDB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技术参数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9232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F655A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8CB26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单价（元）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8B50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总价（元）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0A450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是否提供样品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9CF2">
            <w:pPr>
              <w:jc w:val="center"/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 w14:paraId="3FAA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AFF1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8623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373E6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B923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8B41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013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89A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B0D44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96F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8AC7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7B8A5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B76BF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E1E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EAEC3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27D3C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6D89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085D7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A719E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26C6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4E3A0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2786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7E92D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AC24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705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B64EC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55328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8A8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2593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820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0670C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ED021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9FE3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06C1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86A2F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E43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14FE4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8A200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715E2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7C80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74A5E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C7B90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A1094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4CA2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3591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30C50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5128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9BA2A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C45F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6953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4212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3E31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1386B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565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8117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4F79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B7CA0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499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1685B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D4077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BDF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42CA1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6685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09C22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B278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78D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0BB3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90389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45A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CD170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A6239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2F3B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EF17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E10D1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BC469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07287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7BC6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  <w:tr w14:paraId="26DF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73A5D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CB65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4C29C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6B024">
            <w:pP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DB36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F4970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2A12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C62E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929A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  <w:t>是/否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5DE9">
            <w:pPr>
              <w:jc w:val="center"/>
              <w:rPr>
                <w:rFonts w:hint="eastAsia" w:ascii="仿宋" w:hAnsi="仿宋" w:eastAsia="仿宋" w:cs="Tahoma"/>
                <w:color w:val="auto"/>
                <w:sz w:val="20"/>
                <w:szCs w:val="20"/>
              </w:rPr>
            </w:pPr>
          </w:p>
        </w:tc>
      </w:tr>
    </w:tbl>
    <w:p w14:paraId="4AD9880E">
      <w:pPr>
        <w:spacing w:line="380" w:lineRule="exact"/>
        <w:ind w:left="147" w:leftChars="67"/>
        <w:rPr>
          <w:rFonts w:hint="eastAsia" w:ascii="仿宋" w:hAnsi="仿宋" w:eastAsia="仿宋"/>
          <w:color w:val="auto"/>
          <w:sz w:val="24"/>
          <w:szCs w:val="24"/>
        </w:rPr>
      </w:pPr>
    </w:p>
    <w:p w14:paraId="29800188">
      <w:pPr>
        <w:spacing w:line="380" w:lineRule="exact"/>
        <w:ind w:left="147" w:leftChars="67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注：1.如果按单价计算的结果与总价不一致,以单价为准修正总价。</w:t>
      </w:r>
    </w:p>
    <w:p w14:paraId="0D569FB4">
      <w:pPr>
        <w:spacing w:line="380" w:lineRule="exact"/>
        <w:ind w:left="147" w:leftChars="67"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2.如果不提供详细参数和报价将视为没有实质性响应</w:t>
      </w:r>
      <w:r>
        <w:rPr>
          <w:rFonts w:hint="eastAsia" w:ascii="仿宋" w:hAnsi="仿宋" w:eastAsia="仿宋"/>
          <w:color w:val="auto"/>
          <w:sz w:val="24"/>
          <w:szCs w:val="24"/>
        </w:rPr>
        <w:t>公开询价</w:t>
      </w:r>
      <w:r>
        <w:rPr>
          <w:rFonts w:ascii="仿宋" w:hAnsi="仿宋" w:eastAsia="仿宋"/>
          <w:color w:val="auto"/>
          <w:sz w:val="24"/>
          <w:szCs w:val="24"/>
        </w:rPr>
        <w:t>文件。</w:t>
      </w:r>
    </w:p>
    <w:p w14:paraId="241821C8">
      <w:pPr>
        <w:spacing w:after="0" w:line="30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  <w:lang w:val="zh-CN"/>
        </w:rPr>
      </w:pPr>
    </w:p>
    <w:p w14:paraId="2F947217">
      <w:pPr>
        <w:spacing w:line="380" w:lineRule="exact"/>
        <w:rPr>
          <w:rFonts w:hint="eastAsia" w:ascii="仿宋" w:hAnsi="仿宋" w:eastAsia="仿宋"/>
          <w:color w:val="auto"/>
          <w:sz w:val="24"/>
          <w:szCs w:val="24"/>
          <w:lang w:val="zh-CN"/>
        </w:rPr>
      </w:pPr>
    </w:p>
    <w:p w14:paraId="2E282566">
      <w:pPr>
        <w:spacing w:line="360" w:lineRule="auto"/>
        <w:ind w:right="960"/>
        <w:jc w:val="right"/>
        <w:rPr>
          <w:rFonts w:hint="eastAsia" w:ascii="仿宋" w:hAnsi="仿宋" w:eastAsia="仿宋"/>
          <w:color w:val="auto"/>
          <w:sz w:val="24"/>
          <w:szCs w:val="24"/>
          <w:lang w:val="zh-CN"/>
        </w:rPr>
      </w:pPr>
    </w:p>
    <w:p w14:paraId="51C7B12F">
      <w:pPr>
        <w:spacing w:line="360" w:lineRule="auto"/>
        <w:ind w:right="1440"/>
        <w:jc w:val="right"/>
        <w:rPr>
          <w:rFonts w:hint="eastAsia" w:ascii="仿宋" w:hAnsi="仿宋" w:eastAsia="仿宋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zh-CN"/>
        </w:rPr>
        <w:t>参与人授权代表</w:t>
      </w:r>
      <w:r>
        <w:rPr>
          <w:rFonts w:ascii="仿宋" w:hAnsi="仿宋" w:eastAsia="仿宋"/>
          <w:color w:val="auto"/>
          <w:sz w:val="24"/>
          <w:szCs w:val="24"/>
          <w:lang w:val="zh-CN"/>
        </w:rPr>
        <w:t>（签字</w:t>
      </w:r>
      <w:r>
        <w:rPr>
          <w:rFonts w:hint="eastAsia" w:ascii="仿宋" w:hAnsi="仿宋" w:eastAsia="仿宋"/>
          <w:color w:val="auto"/>
          <w:sz w:val="24"/>
          <w:szCs w:val="24"/>
          <w:lang w:val="zh-CN"/>
        </w:rPr>
        <w:t>或盖章</w:t>
      </w:r>
      <w:r>
        <w:rPr>
          <w:rFonts w:ascii="仿宋" w:hAnsi="仿宋" w:eastAsia="仿宋"/>
          <w:color w:val="auto"/>
          <w:sz w:val="24"/>
          <w:szCs w:val="24"/>
          <w:lang w:val="zh-CN"/>
        </w:rPr>
        <w:t>）：</w:t>
      </w:r>
    </w:p>
    <w:p w14:paraId="361B25B9">
      <w:pPr>
        <w:spacing w:line="360" w:lineRule="auto"/>
        <w:ind w:right="1406"/>
        <w:jc w:val="right"/>
        <w:rPr>
          <w:rFonts w:hint="eastAsia" w:ascii="仿宋" w:hAnsi="仿宋" w:eastAsia="仿宋"/>
          <w:color w:val="auto"/>
          <w:sz w:val="24"/>
          <w:szCs w:val="24"/>
          <w:lang w:val="zh-CN"/>
        </w:rPr>
        <w:sectPr>
          <w:headerReference r:id="rId8" w:type="first"/>
          <w:headerReference r:id="rId7" w:type="default"/>
          <w:footerReference r:id="rId9" w:type="default"/>
          <w:type w:val="continuous"/>
          <w:pgSz w:w="11906" w:h="16838"/>
          <w:pgMar w:top="1440" w:right="1416" w:bottom="1440" w:left="1134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4"/>
          <w:szCs w:val="24"/>
          <w:lang w:val="zh-CN"/>
        </w:rPr>
        <w:t xml:space="preserve">日 </w:t>
      </w:r>
      <w:r>
        <w:rPr>
          <w:rFonts w:ascii="仿宋" w:hAnsi="仿宋" w:eastAsia="仿宋"/>
          <w:color w:val="auto"/>
          <w:sz w:val="24"/>
          <w:szCs w:val="24"/>
          <w:lang w:val="zh-CN"/>
        </w:rPr>
        <w:t xml:space="preserve">        </w:t>
      </w:r>
      <w:r>
        <w:rPr>
          <w:rFonts w:hint="eastAsia" w:ascii="仿宋" w:hAnsi="仿宋" w:eastAsia="仿宋"/>
          <w:color w:val="auto"/>
          <w:sz w:val="24"/>
          <w:szCs w:val="24"/>
          <w:lang w:val="zh-CN"/>
        </w:rPr>
        <w:t>期：</w:t>
      </w:r>
      <w:bookmarkStart w:id="113" w:name="_Toc219800249"/>
      <w:bookmarkStart w:id="114" w:name="_Toc266870916"/>
      <w:bookmarkStart w:id="115" w:name="_Toc267060076"/>
      <w:bookmarkStart w:id="116" w:name="_Toc267059811"/>
      <w:bookmarkStart w:id="117" w:name="_Toc182805222"/>
      <w:bookmarkStart w:id="118" w:name="_Toc267059186"/>
      <w:bookmarkStart w:id="119" w:name="_Toc267059924"/>
      <w:bookmarkStart w:id="120" w:name="_Toc253066624"/>
      <w:bookmarkStart w:id="121" w:name="_Toc180302918"/>
      <w:bookmarkStart w:id="122" w:name="_Toc169332843"/>
      <w:bookmarkStart w:id="123" w:name="_Toc203355738"/>
      <w:bookmarkStart w:id="124" w:name="_Toc259692656"/>
      <w:bookmarkStart w:id="125" w:name="_Toc267059035"/>
      <w:bookmarkStart w:id="126" w:name="_Toc254790909"/>
      <w:bookmarkStart w:id="127" w:name="_Toc181436466"/>
      <w:bookmarkStart w:id="128" w:name="_Toc192664158"/>
      <w:bookmarkStart w:id="129" w:name="_Toc193160453"/>
      <w:bookmarkStart w:id="130" w:name="_Toc255975016"/>
      <w:bookmarkStart w:id="131" w:name="_Toc251586241"/>
      <w:bookmarkStart w:id="132" w:name="_Toc169332954"/>
      <w:bookmarkStart w:id="133" w:name="_Toc251613839"/>
      <w:bookmarkStart w:id="134" w:name="_Toc230071153"/>
      <w:bookmarkStart w:id="135" w:name="_Toc211917121"/>
      <w:bookmarkStart w:id="136" w:name="_Toc227058536"/>
      <w:bookmarkStart w:id="137" w:name="_Toc213756057"/>
      <w:bookmarkStart w:id="138" w:name="_Toc191802695"/>
      <w:bookmarkStart w:id="139" w:name="_Toc191803631"/>
      <w:bookmarkStart w:id="140" w:name="_Toc182372787"/>
      <w:bookmarkStart w:id="141" w:name="_Toc181436570"/>
      <w:bookmarkStart w:id="142" w:name="_Toc235438281"/>
      <w:bookmarkStart w:id="143" w:name="_Toc258401265"/>
      <w:bookmarkStart w:id="144" w:name="_Toc232302122"/>
      <w:bookmarkStart w:id="145" w:name="_Toc267060216"/>
      <w:bookmarkStart w:id="146" w:name="_Toc191783227"/>
      <w:bookmarkStart w:id="147" w:name="_Toc266870839"/>
      <w:bookmarkStart w:id="148" w:name="_Toc177985474"/>
      <w:bookmarkStart w:id="149" w:name="_Toc193165739"/>
      <w:bookmarkStart w:id="150" w:name="_Toc267059544"/>
      <w:bookmarkStart w:id="151" w:name="_Toc191789334"/>
      <w:bookmarkStart w:id="152" w:name="_Toc192996451"/>
      <w:bookmarkStart w:id="153" w:name="_Toc235437998"/>
      <w:bookmarkStart w:id="154" w:name="_Toc192996343"/>
      <w:bookmarkStart w:id="155" w:name="_Toc273178703"/>
      <w:bookmarkStart w:id="156" w:name="_Toc236021457"/>
      <w:bookmarkStart w:id="157" w:name="_Toc213755945"/>
      <w:bookmarkStart w:id="158" w:name="_Toc266868679"/>
      <w:bookmarkStart w:id="159" w:name="_Toc192663840"/>
      <w:bookmarkStart w:id="160" w:name="_Toc160880534"/>
      <w:bookmarkStart w:id="161" w:name="_Toc267060461"/>
      <w:bookmarkStart w:id="162" w:name="_Toc217891408"/>
      <w:bookmarkStart w:id="163" w:name="_Toc259520874"/>
      <w:bookmarkStart w:id="164" w:name="_Toc267059658"/>
      <w:bookmarkStart w:id="165" w:name="_Toc266870441"/>
      <w:bookmarkStart w:id="166" w:name="_Toc259692749"/>
      <w:bookmarkStart w:id="167" w:name="_Toc223146614"/>
      <w:bookmarkStart w:id="168" w:name="_Toc213756001"/>
      <w:bookmarkStart w:id="169" w:name="_Toc266868943"/>
      <w:bookmarkStart w:id="170" w:name="_Toc225669328"/>
      <w:bookmarkStart w:id="171" w:name="_Toc160880165"/>
      <w:bookmarkStart w:id="172" w:name="_Toc170798798"/>
      <w:bookmarkStart w:id="173" w:name="_Toc267060326"/>
      <w:bookmarkStart w:id="174" w:name="_Toc192663691"/>
      <w:bookmarkStart w:id="175" w:name="_Toc213755864"/>
      <w:bookmarkStart w:id="176" w:name="_Toc249325720"/>
      <w:bookmarkStart w:id="177" w:name="_Toc235438352"/>
      <w:bookmarkStart w:id="178" w:name="_Toc213208771"/>
    </w:p>
    <w:p w14:paraId="688AE6A4">
      <w:pPr>
        <w:jc w:val="center"/>
        <w:outlineLvl w:val="1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ascii="仿宋" w:hAnsi="仿宋" w:eastAsia="仿宋"/>
          <w:b/>
          <w:bCs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、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参与人资质材料</w:t>
      </w:r>
    </w:p>
    <w:p w14:paraId="49C430C0">
      <w:pPr>
        <w:pStyle w:val="40"/>
        <w:rPr>
          <w:color w:val="auto"/>
          <w:sz w:val="24"/>
          <w:szCs w:val="24"/>
        </w:rPr>
      </w:pPr>
    </w:p>
    <w:p w14:paraId="1BB07303">
      <w:pPr>
        <w:spacing w:after="0" w:line="500" w:lineRule="exac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参与人需要提供以下材料：</w:t>
      </w:r>
    </w:p>
    <w:p w14:paraId="02EA97A2">
      <w:pPr>
        <w:pStyle w:val="55"/>
        <w:numPr>
          <w:ilvl w:val="0"/>
          <w:numId w:val="7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营业执照复印件</w:t>
      </w:r>
    </w:p>
    <w:p w14:paraId="062F86FB">
      <w:pPr>
        <w:pStyle w:val="55"/>
        <w:numPr>
          <w:ilvl w:val="0"/>
          <w:numId w:val="7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授权经销商或代理商证明材料复印件</w:t>
      </w:r>
    </w:p>
    <w:p w14:paraId="260C1053">
      <w:pPr>
        <w:pStyle w:val="55"/>
        <w:numPr>
          <w:ilvl w:val="0"/>
          <w:numId w:val="7"/>
        </w:numPr>
        <w:spacing w:after="0" w:line="500" w:lineRule="exact"/>
        <w:ind w:firstLineChars="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质保期和售后服务承诺书（参与人自行起草）</w:t>
      </w:r>
    </w:p>
    <w:p w14:paraId="6558C076">
      <w:pPr>
        <w:spacing w:line="380" w:lineRule="exact"/>
        <w:rPr>
          <w:rFonts w:hint="eastAsia" w:ascii="仿宋" w:hAnsi="仿宋" w:eastAsia="仿宋"/>
          <w:color w:val="auto"/>
          <w:sz w:val="24"/>
          <w:szCs w:val="24"/>
        </w:rPr>
      </w:pPr>
    </w:p>
    <w:p w14:paraId="66CDE881">
      <w:pPr>
        <w:spacing w:line="380" w:lineRule="exact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以上材料复印件须加盖参与人公司公章，并与报价一览表一同密封</w:t>
      </w:r>
    </w:p>
    <w:p w14:paraId="6CC55385">
      <w:pPr>
        <w:spacing w:line="380" w:lineRule="exact"/>
        <w:rPr>
          <w:rFonts w:hint="eastAsia" w:ascii="仿宋" w:hAnsi="仿宋" w:eastAsia="仿宋"/>
          <w:color w:val="auto"/>
          <w:sz w:val="24"/>
          <w:szCs w:val="24"/>
        </w:rPr>
      </w:pPr>
    </w:p>
    <w:p w14:paraId="07FB7D1D">
      <w:pPr>
        <w:spacing w:line="380" w:lineRule="exact"/>
        <w:rPr>
          <w:rFonts w:hint="eastAsia" w:ascii="仿宋" w:hAnsi="仿宋" w:eastAsia="仿宋"/>
          <w:color w:val="auto"/>
          <w:sz w:val="24"/>
          <w:szCs w:val="24"/>
        </w:rPr>
      </w:pPr>
    </w:p>
    <w:p w14:paraId="690063B6">
      <w:pPr>
        <w:spacing w:line="380" w:lineRule="exact"/>
        <w:rPr>
          <w:rFonts w:hint="eastAsia" w:ascii="仿宋" w:hAnsi="仿宋" w:eastAsia="仿宋"/>
          <w:color w:val="auto"/>
          <w:sz w:val="24"/>
          <w:szCs w:val="24"/>
        </w:rPr>
      </w:pPr>
    </w:p>
    <w:sectPr>
      <w:pgSz w:w="11906" w:h="16838"/>
      <w:pgMar w:top="1440" w:right="1416" w:bottom="1440" w:left="1134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7357217"/>
    </w:sdtPr>
    <w:sdtContent>
      <w:sdt>
        <w:sdtPr>
          <w:id w:val="455225834"/>
        </w:sdtPr>
        <w:sdtContent>
          <w:p w14:paraId="765584CB">
            <w:pPr>
              <w:pStyle w:val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521EFF0">
            <w:pPr>
              <w:pStyle w:val="16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51DC1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4FA1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5A4B5"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5592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476F1"/>
    <w:multiLevelType w:val="multilevel"/>
    <w:tmpl w:val="047476F1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23F05992"/>
    <w:multiLevelType w:val="multilevel"/>
    <w:tmpl w:val="23F059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41BB1"/>
    <w:multiLevelType w:val="multilevel"/>
    <w:tmpl w:val="49C41BB1"/>
    <w:lvl w:ilvl="0" w:tentative="0">
      <w:start w:val="1"/>
      <w:numFmt w:val="decimal"/>
      <w:lvlText w:val="%1."/>
      <w:lvlJc w:val="left"/>
      <w:pPr>
        <w:ind w:left="785" w:hanging="420"/>
      </w:p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abstractNum w:abstractNumId="3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F4057F3"/>
    <w:multiLevelType w:val="multilevel"/>
    <w:tmpl w:val="5F4057F3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687F21A7"/>
    <w:multiLevelType w:val="multilevel"/>
    <w:tmpl w:val="687F21A7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77595E0A"/>
    <w:multiLevelType w:val="multilevel"/>
    <w:tmpl w:val="77595E0A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</w:docVars>
  <w:rsids>
    <w:rsidRoot w:val="007B0F09"/>
    <w:rsid w:val="0000490C"/>
    <w:rsid w:val="00013721"/>
    <w:rsid w:val="000569E1"/>
    <w:rsid w:val="00074B20"/>
    <w:rsid w:val="00082572"/>
    <w:rsid w:val="000934D4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657F7"/>
    <w:rsid w:val="002772BB"/>
    <w:rsid w:val="002A0474"/>
    <w:rsid w:val="002A633A"/>
    <w:rsid w:val="002C2C3D"/>
    <w:rsid w:val="002C4297"/>
    <w:rsid w:val="00307D2E"/>
    <w:rsid w:val="00320C30"/>
    <w:rsid w:val="00334E6F"/>
    <w:rsid w:val="003570A0"/>
    <w:rsid w:val="003C60EF"/>
    <w:rsid w:val="003E6439"/>
    <w:rsid w:val="003F20A6"/>
    <w:rsid w:val="003F4062"/>
    <w:rsid w:val="00404FA2"/>
    <w:rsid w:val="004242F4"/>
    <w:rsid w:val="0043243C"/>
    <w:rsid w:val="00441955"/>
    <w:rsid w:val="00447890"/>
    <w:rsid w:val="004B66B1"/>
    <w:rsid w:val="004F6AE0"/>
    <w:rsid w:val="00502F52"/>
    <w:rsid w:val="00582530"/>
    <w:rsid w:val="00590957"/>
    <w:rsid w:val="005914DC"/>
    <w:rsid w:val="005A27F8"/>
    <w:rsid w:val="005A5A4D"/>
    <w:rsid w:val="005F125A"/>
    <w:rsid w:val="005F1FC8"/>
    <w:rsid w:val="0062532E"/>
    <w:rsid w:val="00630374"/>
    <w:rsid w:val="0069669C"/>
    <w:rsid w:val="006D2FCE"/>
    <w:rsid w:val="006F3C71"/>
    <w:rsid w:val="006F5FBA"/>
    <w:rsid w:val="00754818"/>
    <w:rsid w:val="00781CB6"/>
    <w:rsid w:val="00782C69"/>
    <w:rsid w:val="007B0F09"/>
    <w:rsid w:val="007B2319"/>
    <w:rsid w:val="00820908"/>
    <w:rsid w:val="00820F76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42F72"/>
    <w:rsid w:val="009527A5"/>
    <w:rsid w:val="00955004"/>
    <w:rsid w:val="009606BC"/>
    <w:rsid w:val="00967E57"/>
    <w:rsid w:val="00994E59"/>
    <w:rsid w:val="009B7DAD"/>
    <w:rsid w:val="009D6C32"/>
    <w:rsid w:val="009F0B36"/>
    <w:rsid w:val="00A148CE"/>
    <w:rsid w:val="00A24465"/>
    <w:rsid w:val="00A40610"/>
    <w:rsid w:val="00A4220E"/>
    <w:rsid w:val="00A44A63"/>
    <w:rsid w:val="00A45704"/>
    <w:rsid w:val="00A64A5B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CB73CD"/>
    <w:rsid w:val="00D2102C"/>
    <w:rsid w:val="00D260D0"/>
    <w:rsid w:val="00D36D52"/>
    <w:rsid w:val="00D56DEA"/>
    <w:rsid w:val="00D60F0E"/>
    <w:rsid w:val="00E11567"/>
    <w:rsid w:val="00E3310A"/>
    <w:rsid w:val="00E33B9E"/>
    <w:rsid w:val="00E33C1C"/>
    <w:rsid w:val="00E34C27"/>
    <w:rsid w:val="00E4054E"/>
    <w:rsid w:val="00E47041"/>
    <w:rsid w:val="00E77225"/>
    <w:rsid w:val="00E95973"/>
    <w:rsid w:val="00ED2437"/>
    <w:rsid w:val="00EE3803"/>
    <w:rsid w:val="00EE616F"/>
    <w:rsid w:val="00F0149B"/>
    <w:rsid w:val="00F21640"/>
    <w:rsid w:val="00F8646A"/>
    <w:rsid w:val="00F876DE"/>
    <w:rsid w:val="00FB2CC4"/>
    <w:rsid w:val="00FF1750"/>
    <w:rsid w:val="00FF655F"/>
    <w:rsid w:val="042F1888"/>
    <w:rsid w:val="075E75DE"/>
    <w:rsid w:val="08DD02D1"/>
    <w:rsid w:val="0C724AF9"/>
    <w:rsid w:val="0EAE4EC8"/>
    <w:rsid w:val="16136B72"/>
    <w:rsid w:val="1EAE7DA6"/>
    <w:rsid w:val="2BC10E96"/>
    <w:rsid w:val="2DF87C07"/>
    <w:rsid w:val="33B97B54"/>
    <w:rsid w:val="38916D5C"/>
    <w:rsid w:val="3BF47898"/>
    <w:rsid w:val="3F6F44DC"/>
    <w:rsid w:val="409F77A7"/>
    <w:rsid w:val="43462158"/>
    <w:rsid w:val="49522FE6"/>
    <w:rsid w:val="4B5F5DC8"/>
    <w:rsid w:val="4B7620BE"/>
    <w:rsid w:val="4FFB1823"/>
    <w:rsid w:val="55B57E39"/>
    <w:rsid w:val="55DB63E5"/>
    <w:rsid w:val="568D7F1E"/>
    <w:rsid w:val="573E21EE"/>
    <w:rsid w:val="60BE216A"/>
    <w:rsid w:val="65892E6B"/>
    <w:rsid w:val="77244E63"/>
    <w:rsid w:val="7ADE1563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 w:val="0"/>
      <w:spacing w:after="0" w:line="240" w:lineRule="auto"/>
      <w:ind w:firstLine="42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Body Text"/>
    <w:basedOn w:val="1"/>
    <w:link w:val="59"/>
    <w:semiHidden/>
    <w:unhideWhenUsed/>
    <w:qFormat/>
    <w:uiPriority w:val="99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spacing w:after="100" w:line="259" w:lineRule="auto"/>
      <w:ind w:left="440"/>
      <w:jc w:val="left"/>
    </w:pPr>
    <w:rPr>
      <w:rFonts w:cs="Times New Roman"/>
    </w:rPr>
  </w:style>
  <w:style w:type="paragraph" w:styleId="15">
    <w:name w:val="Plain Text"/>
    <w:basedOn w:val="1"/>
    <w:link w:val="58"/>
    <w:unhideWhenUsed/>
    <w:qFormat/>
    <w:uiPriority w:val="0"/>
    <w:rPr>
      <w:rFonts w:hAnsi="Courier New" w:cs="Courier New" w:asciiTheme="minorEastAsia"/>
    </w:rPr>
  </w:style>
  <w:style w:type="paragraph" w:styleId="16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after="100" w:line="259" w:lineRule="auto"/>
      <w:jc w:val="left"/>
    </w:pPr>
    <w:rPr>
      <w:rFonts w:cs="Times New Roman"/>
    </w:rPr>
  </w:style>
  <w:style w:type="paragraph" w:styleId="19">
    <w:name w:val="Subtitle"/>
    <w:basedOn w:val="1"/>
    <w:next w:val="1"/>
    <w:link w:val="39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20">
    <w:name w:val="Body Text Indent 3"/>
    <w:basedOn w:val="1"/>
    <w:link w:val="56"/>
    <w:qFormat/>
    <w:uiPriority w:val="0"/>
    <w:pPr>
      <w:widowControl w:val="0"/>
      <w:spacing w:after="120" w:line="240" w:lineRule="auto"/>
      <w:ind w:left="420" w:leftChars="200"/>
    </w:pPr>
    <w:rPr>
      <w:rFonts w:ascii="Times New Roman" w:hAnsi="Times New Roman" w:eastAsia="宋体" w:cs="Times New Roman"/>
      <w:kern w:val="2"/>
      <w:sz w:val="16"/>
      <w:szCs w:val="16"/>
    </w:rPr>
  </w:style>
  <w:style w:type="paragraph" w:styleId="21">
    <w:name w:val="toc 2"/>
    <w:basedOn w:val="1"/>
    <w:next w:val="1"/>
    <w:unhideWhenUsed/>
    <w:qFormat/>
    <w:uiPriority w:val="39"/>
    <w:pPr>
      <w:spacing w:after="100" w:line="259" w:lineRule="auto"/>
      <w:ind w:left="220"/>
      <w:jc w:val="left"/>
    </w:pPr>
    <w:rPr>
      <w:rFonts w:cs="Times New Roman"/>
    </w:rPr>
  </w:style>
  <w:style w:type="paragraph" w:styleId="22">
    <w:name w:val="Title"/>
    <w:basedOn w:val="1"/>
    <w:next w:val="1"/>
    <w:link w:val="38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  <w:color w:val="auto"/>
    </w:rPr>
  </w:style>
  <w:style w:type="character" w:styleId="27">
    <w:name w:val="Emphasis"/>
    <w:basedOn w:val="25"/>
    <w:qFormat/>
    <w:uiPriority w:val="20"/>
    <w:rPr>
      <w:i/>
      <w:iCs/>
      <w:color w:val="auto"/>
    </w:rPr>
  </w:style>
  <w:style w:type="character" w:styleId="28">
    <w:name w:val="Hyperlink"/>
    <w:basedOn w:val="25"/>
    <w:unhideWhenUsed/>
    <w:qFormat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30">
    <w:name w:val="标题 2 字符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3 字符"/>
    <w:basedOn w:val="25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32">
    <w:name w:val="标题 4 字符"/>
    <w:basedOn w:val="25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标题 5 字符"/>
    <w:basedOn w:val="25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4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5">
    <w:name w:val="标题 7 字符"/>
    <w:basedOn w:val="25"/>
    <w:link w:val="8"/>
    <w:semiHidden/>
    <w:qFormat/>
    <w:uiPriority w:val="9"/>
    <w:rPr>
      <w:i/>
      <w:iCs/>
    </w:rPr>
  </w:style>
  <w:style w:type="character" w:customStyle="1" w:styleId="36">
    <w:name w:val="标题 8 字符"/>
    <w:basedOn w:val="25"/>
    <w:link w:val="9"/>
    <w:semiHidden/>
    <w:qFormat/>
    <w:uiPriority w:val="9"/>
    <w:rPr>
      <w:b/>
      <w:bCs/>
    </w:rPr>
  </w:style>
  <w:style w:type="character" w:customStyle="1" w:styleId="37">
    <w:name w:val="标题 9 字符"/>
    <w:basedOn w:val="25"/>
    <w:link w:val="10"/>
    <w:semiHidden/>
    <w:qFormat/>
    <w:uiPriority w:val="9"/>
    <w:rPr>
      <w:i/>
      <w:iCs/>
    </w:rPr>
  </w:style>
  <w:style w:type="character" w:customStyle="1" w:styleId="38">
    <w:name w:val="标题 字符"/>
    <w:basedOn w:val="25"/>
    <w:link w:val="22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9">
    <w:name w:val="副标题 字符"/>
    <w:basedOn w:val="25"/>
    <w:link w:val="19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40">
    <w:name w:val="No Spacing"/>
    <w:link w:val="51"/>
    <w:qFormat/>
    <w:uiPriority w:val="1"/>
    <w:pPr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1">
    <w:name w:val="Quote"/>
    <w:basedOn w:val="1"/>
    <w:next w:val="1"/>
    <w:link w:val="42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2">
    <w:name w:val="引用 字符"/>
    <w:basedOn w:val="25"/>
    <w:link w:val="41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43">
    <w:name w:val="Intense Quote"/>
    <w:basedOn w:val="1"/>
    <w:next w:val="1"/>
    <w:link w:val="44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44">
    <w:name w:val="明显引用 字符"/>
    <w:basedOn w:val="25"/>
    <w:link w:val="43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45">
    <w:name w:val="不明显强调1"/>
    <w:basedOn w:val="25"/>
    <w:qFormat/>
    <w:uiPriority w:val="19"/>
    <w:rPr>
      <w:i/>
      <w:iCs/>
      <w:color w:val="auto"/>
    </w:rPr>
  </w:style>
  <w:style w:type="character" w:customStyle="1" w:styleId="46">
    <w:name w:val="明显强调1"/>
    <w:basedOn w:val="25"/>
    <w:qFormat/>
    <w:uiPriority w:val="21"/>
    <w:rPr>
      <w:b/>
      <w:bCs/>
      <w:i/>
      <w:iCs/>
      <w:color w:val="auto"/>
    </w:rPr>
  </w:style>
  <w:style w:type="character" w:customStyle="1" w:styleId="47">
    <w:name w:val="不明显参考1"/>
    <w:basedOn w:val="25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8">
    <w:name w:val="明显参考1"/>
    <w:basedOn w:val="25"/>
    <w:qFormat/>
    <w:uiPriority w:val="32"/>
    <w:rPr>
      <w:b/>
      <w:bCs/>
      <w:smallCaps/>
      <w:color w:val="auto"/>
      <w:u w:val="single"/>
    </w:rPr>
  </w:style>
  <w:style w:type="character" w:customStyle="1" w:styleId="49">
    <w:name w:val="书籍标题1"/>
    <w:basedOn w:val="25"/>
    <w:qFormat/>
    <w:uiPriority w:val="33"/>
    <w:rPr>
      <w:b/>
      <w:bCs/>
      <w:smallCaps/>
      <w:color w:val="auto"/>
    </w:rPr>
  </w:style>
  <w:style w:type="paragraph" w:customStyle="1" w:styleId="50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1">
    <w:name w:val="无间隔 字符"/>
    <w:basedOn w:val="25"/>
    <w:link w:val="40"/>
    <w:qFormat/>
    <w:uiPriority w:val="1"/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3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54">
    <w:name w:val="页脚 字符"/>
    <w:basedOn w:val="25"/>
    <w:link w:val="16"/>
    <w:qFormat/>
    <w:uiPriority w:val="99"/>
    <w:rPr>
      <w:sz w:val="18"/>
      <w:szCs w:val="18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character" w:customStyle="1" w:styleId="56">
    <w:name w:val="正文文本缩进 3 字符"/>
    <w:basedOn w:val="25"/>
    <w:link w:val="20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57">
    <w:name w:val="样式3"/>
    <w:basedOn w:val="15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58">
    <w:name w:val="纯文本 字符"/>
    <w:basedOn w:val="25"/>
    <w:link w:val="15"/>
    <w:semiHidden/>
    <w:qFormat/>
    <w:uiPriority w:val="99"/>
    <w:rPr>
      <w:rFonts w:hAnsi="Courier New" w:cs="Courier New" w:asciiTheme="minorEastAsia"/>
    </w:rPr>
  </w:style>
  <w:style w:type="character" w:customStyle="1" w:styleId="59">
    <w:name w:val="正文文本 字符"/>
    <w:basedOn w:val="25"/>
    <w:link w:val="13"/>
    <w:semiHidden/>
    <w:qFormat/>
    <w:uiPriority w:val="99"/>
  </w:style>
  <w:style w:type="character" w:customStyle="1" w:styleId="60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52FA-19FA-45F0-897B-40266A55E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3706</Words>
  <Characters>4100</Characters>
  <Lines>34</Lines>
  <Paragraphs>9</Paragraphs>
  <TotalTime>10</TotalTime>
  <ScaleCrop>false</ScaleCrop>
  <LinksUpToDate>false</LinksUpToDate>
  <CharactersWithSpaces>4354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2020-04-22T10:27:00Z</dcterms:created>
  <dc:creator>树亮 门</dc:creator>
  <cp:lastModifiedBy>Deity雅</cp:lastModifiedBy>
  <dcterms:modified xsi:type="dcterms:W3CDTF">2024-09-26T01:45:50Z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FDE17A9EF410469AB2ED1DAAEC55BDEE_13</vt:lpwstr>
  </property>
</Properties>
</file>