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9C7C">
      <w:pPr>
        <w:pStyle w:val="54"/>
        <w:spacing w:line="360" w:lineRule="auto"/>
        <w:jc w:val="center"/>
        <w:outlineLvl w:val="0"/>
        <w:rPr>
          <w:rFonts w:hint="eastAsia" w:ascii="仿宋" w:hAnsi="仿宋" w:eastAsia="仿宋"/>
          <w:b/>
          <w:color w:val="auto"/>
          <w:sz w:val="44"/>
          <w:szCs w:val="44"/>
        </w:rPr>
      </w:pPr>
      <w:bookmarkStart w:id="0" w:name="_Toc266870386"/>
      <w:bookmarkStart w:id="1" w:name="_Toc258401210"/>
      <w:bookmarkStart w:id="2" w:name="_Toc249325665"/>
      <w:bookmarkStart w:id="3" w:name="_Toc236021402"/>
      <w:bookmarkStart w:id="4" w:name="_Toc267059899"/>
      <w:bookmarkStart w:id="5" w:name="_Toc211937196"/>
      <w:bookmarkStart w:id="6" w:name="_Toc225669277"/>
      <w:bookmarkStart w:id="7" w:name="_Toc170798743"/>
      <w:bookmarkStart w:id="8" w:name="_Toc177985424"/>
      <w:bookmarkStart w:id="9" w:name="_Toc259520819"/>
      <w:bookmarkStart w:id="10" w:name="_Toc267060162"/>
      <w:bookmarkStart w:id="11" w:name="_Toc267059161"/>
      <w:bookmarkStart w:id="12" w:name="_Toc219800200"/>
      <w:bookmarkStart w:id="13" w:name="_Toc267059010"/>
      <w:bookmarkStart w:id="14" w:name="_Toc217891359"/>
      <w:bookmarkStart w:id="15" w:name="_Toc227058483"/>
      <w:bookmarkStart w:id="16" w:name="_Toc259692600"/>
      <w:bookmarkStart w:id="17" w:name="_Toc255974963"/>
      <w:bookmarkStart w:id="18" w:name="_Toc251613780"/>
      <w:bookmarkStart w:id="19" w:name="_Toc266870861"/>
      <w:bookmarkStart w:id="20" w:name="_Toc273178686"/>
      <w:bookmarkStart w:id="21" w:name="_Toc267060022"/>
      <w:bookmarkStart w:id="22" w:name="_Toc235438297"/>
      <w:bookmarkStart w:id="23" w:name="_Toc267059786"/>
      <w:bookmarkStart w:id="24" w:name="_Toc212456146"/>
      <w:bookmarkStart w:id="25" w:name="_Toc267059633"/>
      <w:bookmarkStart w:id="26" w:name="_Toc266868624"/>
      <w:bookmarkStart w:id="27" w:name="_Toc212530253"/>
      <w:bookmarkStart w:id="28" w:name="_Toc223146565"/>
      <w:bookmarkStart w:id="29" w:name="_Toc216241307"/>
      <w:bookmarkStart w:id="30" w:name="_Toc169332794"/>
      <w:bookmarkStart w:id="31" w:name="_Toc212454753"/>
      <w:bookmarkStart w:id="32" w:name="_Toc207014580"/>
      <w:bookmarkStart w:id="33" w:name="_Toc254790852"/>
      <w:bookmarkStart w:id="34" w:name="_Toc267059519"/>
      <w:bookmarkStart w:id="35" w:name="_Toc266868924"/>
      <w:bookmarkStart w:id="36" w:name="_Toc259692693"/>
      <w:bookmarkStart w:id="37" w:name="_Toc169332904"/>
      <w:bookmarkStart w:id="38" w:name="_Toc212526081"/>
      <w:bookmarkStart w:id="39" w:name="_Toc253066567"/>
      <w:bookmarkStart w:id="40" w:name="_Toc235438227"/>
      <w:bookmarkStart w:id="41" w:name="_Toc251586187"/>
      <w:bookmarkStart w:id="42" w:name="_Toc267060407"/>
      <w:bookmarkStart w:id="43" w:name="_Toc160880487"/>
      <w:bookmarkStart w:id="44" w:name="_Toc235437942"/>
    </w:p>
    <w:p w14:paraId="5254DA95">
      <w:pPr>
        <w:spacing w:line="1000" w:lineRule="exact"/>
        <w:jc w:val="center"/>
        <w:rPr>
          <w:rFonts w:hint="default" w:ascii="仿宋" w:hAnsi="仿宋" w:eastAsia="仿宋" w:cs="仿宋"/>
          <w:b/>
          <w:color w:val="000000" w:themeColor="text1"/>
          <w:sz w:val="44"/>
          <w:szCs w:val="44"/>
          <w:lang w:val="en-US" w:eastAsia="zh-CN"/>
          <w14:textFill>
            <w14:solidFill>
              <w14:schemeClr w14:val="tx1"/>
            </w14:solidFill>
          </w14:textFill>
        </w:rPr>
      </w:pPr>
      <w:bookmarkStart w:id="45" w:name="_Hlk38472698"/>
      <w:r>
        <w:rPr>
          <w:rFonts w:hint="eastAsia" w:ascii="仿宋" w:hAnsi="仿宋" w:eastAsia="仿宋" w:cs="仿宋"/>
          <w:b/>
          <w:color w:val="000000" w:themeColor="text1"/>
          <w:sz w:val="44"/>
          <w:szCs w:val="44"/>
          <w14:textFill>
            <w14:solidFill>
              <w14:schemeClr w14:val="tx1"/>
            </w14:solidFill>
          </w14:textFill>
        </w:rPr>
        <w:t>江西科技学院</w:t>
      </w:r>
      <w:bookmarkEnd w:id="45"/>
      <w:r>
        <w:rPr>
          <w:rFonts w:hint="eastAsia" w:ascii="仿宋" w:hAnsi="仿宋" w:eastAsia="仿宋" w:cs="仿宋"/>
          <w:b/>
          <w:color w:val="000000" w:themeColor="text1"/>
          <w:sz w:val="44"/>
          <w:szCs w:val="44"/>
          <w:lang w:eastAsia="zh-CN"/>
          <w14:textFill>
            <w14:solidFill>
              <w14:schemeClr w14:val="tx1"/>
            </w14:solidFill>
          </w14:textFill>
        </w:rPr>
        <w:t>机器人实验室设备</w:t>
      </w:r>
      <w:r>
        <w:rPr>
          <w:rFonts w:hint="eastAsia" w:ascii="仿宋" w:hAnsi="仿宋" w:eastAsia="仿宋" w:cs="仿宋"/>
          <w:b/>
          <w:color w:val="000000" w:themeColor="text1"/>
          <w:sz w:val="44"/>
          <w:szCs w:val="44"/>
          <w:lang w:val="en-US" w:eastAsia="zh-CN"/>
          <w14:textFill>
            <w14:solidFill>
              <w14:schemeClr w14:val="tx1"/>
            </w14:solidFill>
          </w14:textFill>
        </w:rPr>
        <w:t>采购项目</w:t>
      </w:r>
    </w:p>
    <w:p w14:paraId="610A8906">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14:paraId="7E20B3E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14:paraId="6D452E60">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14:paraId="655A4F5D">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14:paraId="5637A88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14:paraId="0B3474F4">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14:paraId="00C3C8CB">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14:paraId="41EF3C24">
      <w:pPr>
        <w:spacing w:line="500" w:lineRule="exact"/>
        <w:ind w:firstLine="1506" w:firstLineChars="500"/>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46" w:name="_Toc169332792"/>
      <w:bookmarkStart w:id="47" w:name="_Toc160880485"/>
      <w:bookmarkStart w:id="48" w:name="_Toc160880118"/>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41016002</w:t>
      </w:r>
    </w:p>
    <w:p w14:paraId="6E8DDB73">
      <w:pPr>
        <w:pStyle w:val="54"/>
        <w:spacing w:line="360" w:lineRule="auto"/>
        <w:ind w:left="3012" w:hanging="3012" w:hangingChars="1000"/>
        <w:jc w:val="left"/>
        <w:outlineLvl w:val="0"/>
        <w:rPr>
          <w:rFonts w:hint="eastAsia" w:ascii="仿宋" w:hAnsi="仿宋" w:eastAsia="仿宋" w:cs="仿宋"/>
          <w:b/>
          <w:bCs/>
          <w:sz w:val="32"/>
          <w:szCs w:val="32"/>
        </w:rPr>
      </w:pPr>
      <w:r>
        <w:rPr>
          <w:rFonts w:hint="eastAsia" w:ascii="仿宋" w:hAnsi="仿宋" w:eastAsia="仿宋"/>
          <w:b/>
          <w:color w:val="000000" w:themeColor="text1"/>
          <w:sz w:val="30"/>
          <w:szCs w:val="30"/>
          <w14:textFill>
            <w14:solidFill>
              <w14:schemeClr w14:val="tx1"/>
            </w14:solidFill>
          </w14:textFill>
        </w:rPr>
        <w:t xml:space="preserve">          项目名称</w:t>
      </w:r>
      <w:bookmarkEnd w:id="46"/>
      <w:bookmarkEnd w:id="47"/>
      <w:bookmarkEnd w:id="48"/>
      <w:r>
        <w:rPr>
          <w:rFonts w:hint="eastAsia" w:ascii="仿宋" w:hAnsi="仿宋" w:eastAsia="仿宋"/>
          <w:b/>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lang w:val="en-US" w:eastAsia="zh-CN"/>
          <w14:textFill>
            <w14:solidFill>
              <w14:schemeClr w14:val="tx1"/>
            </w14:solidFill>
          </w14:textFill>
        </w:rPr>
        <w:t>江西科技学院机器人实验室新增设备采购项目</w:t>
      </w:r>
    </w:p>
    <w:p w14:paraId="2E6B65ED">
      <w:pPr>
        <w:pStyle w:val="54"/>
        <w:spacing w:line="360" w:lineRule="auto"/>
        <w:ind w:left="3012" w:hanging="3213" w:hangingChars="1000"/>
        <w:jc w:val="left"/>
        <w:outlineLvl w:val="0"/>
        <w:rPr>
          <w:rFonts w:hint="eastAsia" w:ascii="仿宋" w:hAnsi="仿宋" w:eastAsia="仿宋" w:cs="仿宋"/>
          <w:b/>
          <w:bCs/>
          <w:sz w:val="32"/>
          <w:szCs w:val="32"/>
        </w:rPr>
      </w:pPr>
    </w:p>
    <w:p w14:paraId="3DC803FD">
      <w:pPr>
        <w:pStyle w:val="54"/>
        <w:spacing w:line="360" w:lineRule="auto"/>
        <w:ind w:left="3012" w:hanging="3213" w:hangingChars="1000"/>
        <w:jc w:val="left"/>
        <w:outlineLvl w:val="0"/>
        <w:rPr>
          <w:rFonts w:hint="eastAsia" w:ascii="仿宋" w:hAnsi="仿宋" w:eastAsia="仿宋" w:cs="仿宋"/>
          <w:b/>
          <w:bCs/>
          <w:sz w:val="32"/>
          <w:szCs w:val="32"/>
          <w:lang w:eastAsia="zh-CN"/>
        </w:rPr>
      </w:pPr>
    </w:p>
    <w:p w14:paraId="744F2412">
      <w:pPr>
        <w:pStyle w:val="54"/>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14:paraId="469F5152">
      <w:pPr>
        <w:pStyle w:val="54"/>
        <w:spacing w:line="360" w:lineRule="auto"/>
        <w:jc w:val="center"/>
        <w:outlineLvl w:val="0"/>
        <w:rPr>
          <w:rFonts w:hint="eastAsia" w:ascii="仿宋" w:hAnsi="仿宋" w:eastAsia="仿宋"/>
          <w:b/>
          <w:color w:val="auto"/>
          <w:sz w:val="44"/>
          <w:szCs w:val="44"/>
        </w:rPr>
      </w:pPr>
    </w:p>
    <w:p w14:paraId="7AA0073F">
      <w:pPr>
        <w:pStyle w:val="54"/>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2BE292F5">
      <w:pPr>
        <w:spacing w:after="0" w:line="500" w:lineRule="exact"/>
        <w:ind w:firstLine="480" w:firstLineChars="200"/>
        <w:rPr>
          <w:rFonts w:ascii="仿宋" w:hAnsi="仿宋" w:eastAsia="仿宋"/>
          <w:color w:val="000000"/>
          <w:sz w:val="24"/>
          <w:szCs w:val="24"/>
        </w:rPr>
      </w:pPr>
      <w:bookmarkStart w:id="49" w:name="_Hlk10840310"/>
      <w:r>
        <w:rPr>
          <w:rFonts w:hint="eastAsia" w:ascii="仿宋" w:hAnsi="仿宋" w:eastAsia="仿宋"/>
          <w:color w:val="000000"/>
          <w:sz w:val="24"/>
          <w:szCs w:val="24"/>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sz w:val="24"/>
          <w:szCs w:val="24"/>
          <w:lang w:eastAsia="zh-CN"/>
        </w:rPr>
        <w:t>，</w:t>
      </w:r>
      <w:r>
        <w:rPr>
          <w:rFonts w:hint="eastAsia" w:ascii="仿宋" w:hAnsi="仿宋" w:eastAsia="仿宋"/>
          <w:color w:val="000000"/>
          <w:sz w:val="24"/>
          <w:szCs w:val="24"/>
        </w:rPr>
        <w:t>秉承公开、公平、公正原则，经学校研究决定，现将江西科技学院</w:t>
      </w:r>
      <w:r>
        <w:rPr>
          <w:rFonts w:hint="eastAsia" w:ascii="仿宋" w:hAnsi="仿宋" w:eastAsia="仿宋"/>
          <w:color w:val="000000"/>
          <w:sz w:val="24"/>
          <w:szCs w:val="24"/>
          <w:lang w:eastAsia="zh-CN"/>
        </w:rPr>
        <w:t>机器人实验室设备采购项目</w:t>
      </w:r>
      <w:r>
        <w:rPr>
          <w:rFonts w:hint="eastAsia" w:ascii="仿宋" w:hAnsi="仿宋" w:eastAsia="仿宋"/>
          <w:color w:val="000000"/>
          <w:sz w:val="24"/>
          <w:szCs w:val="24"/>
        </w:rPr>
        <w:t>公开询价信息公布，欢迎国内优质供应商积极参与</w:t>
      </w:r>
      <w:r>
        <w:rPr>
          <w:rFonts w:hint="eastAsia" w:ascii="仿宋" w:hAnsi="仿宋" w:eastAsia="仿宋"/>
          <w:color w:val="000000"/>
          <w:sz w:val="24"/>
          <w:szCs w:val="24"/>
          <w:lang w:eastAsia="zh-CN"/>
        </w:rPr>
        <w:t>，</w:t>
      </w:r>
      <w:r>
        <w:rPr>
          <w:rFonts w:hint="eastAsia" w:ascii="仿宋" w:hAnsi="仿宋" w:eastAsia="仿宋"/>
          <w:color w:val="000000"/>
          <w:sz w:val="24"/>
          <w:szCs w:val="24"/>
        </w:rPr>
        <w:t>校内教职工均可推荐符合条件的供应商来参与，以</w:t>
      </w:r>
      <w:r>
        <w:rPr>
          <w:rFonts w:hint="eastAsia" w:ascii="仿宋" w:hAnsi="仿宋" w:eastAsia="仿宋"/>
          <w:color w:val="000000"/>
          <w:sz w:val="24"/>
          <w:szCs w:val="24"/>
          <w:lang w:eastAsia="zh-CN"/>
        </w:rPr>
        <w:t>便</w:t>
      </w:r>
      <w:r>
        <w:rPr>
          <w:rFonts w:hint="eastAsia" w:ascii="仿宋" w:hAnsi="仿宋" w:eastAsia="仿宋"/>
          <w:color w:val="000000"/>
          <w:sz w:val="24"/>
          <w:szCs w:val="24"/>
        </w:rPr>
        <w:t>于做好信息透明、机会均等、程序规范、标准统一的要求。</w:t>
      </w:r>
    </w:p>
    <w:p w14:paraId="0C84B364">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4E5E6157">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JK20241016002</w:t>
      </w:r>
    </w:p>
    <w:p w14:paraId="086C7248">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机器人实验室设备采购项目</w:t>
      </w:r>
    </w:p>
    <w:p w14:paraId="6A16BD3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6EE02C92">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007E45E9">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750FB578">
      <w:pPr>
        <w:pStyle w:val="57"/>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739AF021">
      <w:pPr>
        <w:pStyle w:val="57"/>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，以及“信用中国”征信报告。</w:t>
      </w:r>
    </w:p>
    <w:p w14:paraId="07F4A160">
      <w:pPr>
        <w:pStyle w:val="57"/>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eastAsia="zh-CN"/>
        </w:rPr>
        <w:t>提供机器人实验室设备相关</w:t>
      </w:r>
      <w:r>
        <w:rPr>
          <w:rFonts w:hint="eastAsia" w:ascii="仿宋" w:hAnsi="仿宋" w:eastAsia="仿宋"/>
          <w:color w:val="auto"/>
          <w:sz w:val="24"/>
          <w:szCs w:val="24"/>
        </w:rPr>
        <w:t>资质</w:t>
      </w:r>
      <w:r>
        <w:rPr>
          <w:rFonts w:hint="eastAsia" w:ascii="仿宋" w:hAnsi="仿宋" w:eastAsia="仿宋"/>
          <w:color w:val="auto"/>
          <w:sz w:val="24"/>
          <w:szCs w:val="24"/>
          <w:lang w:eastAsia="zh-CN"/>
        </w:rPr>
        <w:t>和维护能力，</w:t>
      </w:r>
      <w:bookmarkStart w:id="183" w:name="_GoBack"/>
      <w:bookmarkEnd w:id="183"/>
      <w:r>
        <w:rPr>
          <w:rFonts w:hint="eastAsia" w:ascii="仿宋" w:hAnsi="仿宋" w:eastAsia="仿宋"/>
          <w:color w:val="auto"/>
          <w:sz w:val="24"/>
          <w:szCs w:val="24"/>
          <w:lang w:eastAsia="zh-CN"/>
        </w:rPr>
        <w:t>在南昌市范围有固定服务机构优先</w:t>
      </w:r>
      <w:r>
        <w:rPr>
          <w:rFonts w:hint="eastAsia" w:ascii="仿宋" w:hAnsi="仿宋" w:eastAsia="仿宋"/>
          <w:color w:val="auto"/>
          <w:sz w:val="24"/>
          <w:szCs w:val="24"/>
        </w:rPr>
        <w:t>。</w:t>
      </w:r>
    </w:p>
    <w:p w14:paraId="6DF2504E">
      <w:pPr>
        <w:pStyle w:val="57"/>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s="仿宋"/>
          <w:color w:val="auto"/>
          <w:sz w:val="24"/>
          <w:szCs w:val="24"/>
        </w:rPr>
        <w:t>本项目参与人需注册中教集团SRM采购平台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如无SRM系统注册，则无法参与该项目（注册网址：https://srm.educationgroup.cn/yicai-base/）</w:t>
      </w:r>
    </w:p>
    <w:p w14:paraId="0C3E8AFE">
      <w:pPr>
        <w:widowControl w:val="0"/>
        <w:numPr>
          <w:ilvl w:val="1"/>
          <w:numId w:val="1"/>
        </w:numPr>
        <w:spacing w:after="0" w:line="500" w:lineRule="exact"/>
        <w:jc w:val="left"/>
        <w:rPr>
          <w:rFonts w:ascii="仿宋" w:hAnsi="仿宋" w:eastAsia="仿宋"/>
          <w:color w:val="auto"/>
          <w:sz w:val="24"/>
          <w:szCs w:val="24"/>
        </w:rPr>
      </w:pPr>
      <w:r>
        <w:rPr>
          <w:rFonts w:hint="eastAsia" w:ascii="仿宋" w:hAnsi="仿宋" w:eastAsia="仿宋"/>
          <w:color w:val="auto"/>
          <w:sz w:val="24"/>
          <w:szCs w:val="24"/>
        </w:rPr>
        <w:t>资格预审：请参与人在购买文件前将以上第4条所列的证明材料以电子扫描件形式发送给采购人进行审核，审核通过后根据本项目联系人指引，注册中教集团SRM采购平</w:t>
      </w:r>
      <w:r>
        <w:rPr>
          <w:rFonts w:hint="eastAsia" w:ascii="仿宋" w:hAnsi="仿宋" w:eastAsia="仿宋"/>
          <w:b w:val="0"/>
          <w:bCs w:val="0"/>
          <w:color w:val="auto"/>
          <w:sz w:val="24"/>
          <w:szCs w:val="24"/>
        </w:rPr>
        <w:t>台</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供应商注册教程链接:https://srm.educationgroup.cn/yicai-base/th_project/newsDetail.html?nid=2c96808286b7250c0186b731c1ca0006&amp;code1=sybz</w:t>
      </w:r>
      <w:r>
        <w:rPr>
          <w:rFonts w:hint="eastAsia" w:ascii="仿宋" w:hAnsi="仿宋" w:eastAsia="仿宋"/>
          <w:b w:val="0"/>
          <w:bCs w:val="0"/>
          <w:color w:val="auto"/>
          <w:sz w:val="24"/>
          <w:szCs w:val="24"/>
        </w:rPr>
        <w:t>。</w:t>
      </w:r>
    </w:p>
    <w:p w14:paraId="321B15F5">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SRM采购平台提交报价和按规定时间送达纸质响应文件到现场两项需同时满足</w:t>
      </w:r>
      <w:r>
        <w:rPr>
          <w:rFonts w:hint="eastAsia" w:ascii="仿宋" w:hAnsi="仿宋" w:eastAsia="仿宋"/>
          <w:color w:val="auto"/>
          <w:sz w:val="24"/>
          <w:szCs w:val="24"/>
          <w:lang w:eastAsia="zh-CN"/>
        </w:rPr>
        <w:t>）</w:t>
      </w:r>
    </w:p>
    <w:p w14:paraId="5E43076A">
      <w:pPr>
        <w:widowControl w:val="0"/>
        <w:numPr>
          <w:ilvl w:val="1"/>
          <w:numId w:val="1"/>
        </w:numPr>
        <w:spacing w:after="0" w:line="500" w:lineRule="exact"/>
        <w:rPr>
          <w:rFonts w:ascii="仿宋" w:hAnsi="仿宋" w:eastAsia="仿宋"/>
          <w:b/>
          <w:bCs/>
          <w:color w:val="auto"/>
          <w:sz w:val="24"/>
          <w:szCs w:val="24"/>
          <w:shd w:val="clear" w:color="auto" w:fill="FFFFFF"/>
        </w:rPr>
      </w:pPr>
      <w:r>
        <w:rPr>
          <w:rFonts w:hint="eastAsia" w:ascii="仿宋" w:hAnsi="仿宋" w:eastAsia="仿宋"/>
          <w:b/>
          <w:bCs/>
          <w:color w:val="auto"/>
          <w:sz w:val="24"/>
          <w:szCs w:val="24"/>
        </w:rPr>
        <w:t>报价响应文件递交截止时间</w:t>
      </w:r>
      <w:r>
        <w:rPr>
          <w:rFonts w:hint="eastAsia" w:ascii="仿宋" w:hAnsi="仿宋" w:eastAsia="仿宋"/>
          <w:b/>
          <w:bCs/>
          <w:color w:val="auto"/>
          <w:sz w:val="24"/>
          <w:szCs w:val="24"/>
          <w:shd w:val="clear" w:color="auto" w:fill="FFFFFF"/>
        </w:rPr>
        <w:t>：</w:t>
      </w:r>
      <w:r>
        <w:rPr>
          <w:rFonts w:hint="eastAsia" w:ascii="仿宋" w:hAnsi="仿宋" w:eastAsia="仿宋"/>
          <w:b/>
          <w:bCs/>
          <w:color w:val="auto"/>
          <w:sz w:val="24"/>
          <w:szCs w:val="24"/>
          <w:shd w:val="clear" w:color="auto" w:fill="FFFFFF"/>
          <w:lang w:val="en-US" w:eastAsia="zh-CN"/>
        </w:rPr>
        <w:t>2024</w:t>
      </w:r>
      <w:r>
        <w:rPr>
          <w:rFonts w:hint="eastAsia" w:ascii="仿宋" w:hAnsi="仿宋" w:eastAsia="仿宋"/>
          <w:b/>
          <w:bCs/>
          <w:color w:val="auto"/>
          <w:sz w:val="24"/>
          <w:szCs w:val="24"/>
          <w:shd w:val="clear" w:color="auto" w:fill="FFFFFF"/>
        </w:rPr>
        <w:t>年</w:t>
      </w:r>
      <w:r>
        <w:rPr>
          <w:rFonts w:hint="eastAsia" w:ascii="仿宋" w:hAnsi="仿宋" w:eastAsia="仿宋"/>
          <w:b/>
          <w:bCs/>
          <w:color w:val="auto"/>
          <w:sz w:val="24"/>
          <w:szCs w:val="24"/>
          <w:shd w:val="clear" w:color="auto" w:fill="FFFFFF"/>
          <w:lang w:val="en-US" w:eastAsia="zh-CN"/>
        </w:rPr>
        <w:t>10</w:t>
      </w:r>
      <w:r>
        <w:rPr>
          <w:rFonts w:ascii="仿宋" w:hAnsi="仿宋" w:eastAsia="仿宋"/>
          <w:b/>
          <w:bCs/>
          <w:color w:val="auto"/>
          <w:sz w:val="24"/>
          <w:szCs w:val="24"/>
          <w:shd w:val="clear" w:color="auto" w:fill="FFFFFF"/>
        </w:rPr>
        <w:t>月</w:t>
      </w:r>
      <w:r>
        <w:rPr>
          <w:rFonts w:hint="eastAsia" w:ascii="仿宋" w:hAnsi="仿宋" w:eastAsia="仿宋"/>
          <w:b/>
          <w:bCs/>
          <w:color w:val="auto"/>
          <w:sz w:val="24"/>
          <w:szCs w:val="24"/>
          <w:shd w:val="clear" w:color="auto" w:fill="FFFFFF"/>
          <w:lang w:val="en-US" w:eastAsia="zh-CN"/>
        </w:rPr>
        <w:t>30</w:t>
      </w:r>
      <w:r>
        <w:rPr>
          <w:rFonts w:ascii="仿宋" w:hAnsi="仿宋" w:eastAsia="仿宋"/>
          <w:b/>
          <w:bCs/>
          <w:color w:val="auto"/>
          <w:sz w:val="24"/>
          <w:szCs w:val="24"/>
          <w:shd w:val="clear" w:color="auto" w:fill="FFFFFF"/>
        </w:rPr>
        <w:t>日</w:t>
      </w:r>
      <w:r>
        <w:rPr>
          <w:rFonts w:hint="eastAsia" w:ascii="仿宋" w:hAnsi="仿宋" w:eastAsia="仿宋"/>
          <w:b/>
          <w:bCs/>
          <w:color w:val="auto"/>
          <w:sz w:val="24"/>
          <w:szCs w:val="24"/>
          <w:shd w:val="clear" w:color="auto" w:fill="FFFFFF"/>
        </w:rPr>
        <w:t>下午</w:t>
      </w:r>
      <w:r>
        <w:rPr>
          <w:rFonts w:ascii="仿宋" w:hAnsi="仿宋" w:eastAsia="仿宋"/>
          <w:b/>
          <w:bCs/>
          <w:color w:val="auto"/>
          <w:sz w:val="24"/>
          <w:szCs w:val="24"/>
          <w:shd w:val="clear" w:color="auto" w:fill="FFFFFF"/>
        </w:rPr>
        <w:t>16</w:t>
      </w:r>
      <w:r>
        <w:rPr>
          <w:rFonts w:hint="eastAsia" w:ascii="仿宋" w:hAnsi="仿宋" w:eastAsia="仿宋"/>
          <w:b/>
          <w:bCs/>
          <w:color w:val="auto"/>
          <w:sz w:val="24"/>
          <w:szCs w:val="24"/>
          <w:shd w:val="clear" w:color="auto" w:fill="FFFFFF"/>
        </w:rPr>
        <w:t>:</w:t>
      </w:r>
      <w:r>
        <w:rPr>
          <w:rFonts w:ascii="仿宋" w:hAnsi="仿宋" w:eastAsia="仿宋"/>
          <w:b/>
          <w:bCs/>
          <w:color w:val="auto"/>
          <w:sz w:val="24"/>
          <w:szCs w:val="24"/>
          <w:shd w:val="clear" w:color="auto" w:fill="FFFFFF"/>
        </w:rPr>
        <w:t>00</w:t>
      </w:r>
      <w:r>
        <w:rPr>
          <w:rFonts w:hint="eastAsia" w:ascii="仿宋" w:hAnsi="仿宋" w:eastAsia="仿宋"/>
          <w:b/>
          <w:bCs/>
          <w:color w:val="auto"/>
          <w:sz w:val="24"/>
          <w:szCs w:val="24"/>
          <w:shd w:val="clear" w:color="auto" w:fill="FFFFFF"/>
        </w:rPr>
        <w:t>前。</w:t>
      </w:r>
    </w:p>
    <w:p w14:paraId="579CB496">
      <w:pPr>
        <w:pStyle w:val="57"/>
        <w:numPr>
          <w:ilvl w:val="1"/>
          <w:numId w:val="1"/>
        </w:numPr>
        <w:spacing w:after="0" w:line="500" w:lineRule="exact"/>
        <w:ind w:firstLineChars="0"/>
        <w:rPr>
          <w:rFonts w:ascii="仿宋" w:hAnsi="仿宋" w:eastAsia="仿宋"/>
          <w:b/>
          <w:bCs/>
          <w:color w:val="auto"/>
          <w:sz w:val="24"/>
          <w:szCs w:val="24"/>
        </w:rPr>
      </w:pPr>
      <w:r>
        <w:rPr>
          <w:rFonts w:hint="eastAsia" w:ascii="仿宋" w:hAnsi="仿宋" w:eastAsia="仿宋"/>
          <w:b/>
          <w:bCs/>
          <w:color w:val="auto"/>
          <w:sz w:val="24"/>
          <w:szCs w:val="24"/>
        </w:rPr>
        <w:t>报价响应文件递交地点：</w:t>
      </w:r>
      <w:r>
        <w:rPr>
          <w:rFonts w:hint="eastAsia" w:ascii="仿宋" w:hAnsi="仿宋" w:eastAsia="仿宋"/>
          <w:b/>
          <w:bCs/>
          <w:color w:val="auto"/>
          <w:sz w:val="24"/>
          <w:szCs w:val="24"/>
          <w:lang w:eastAsia="zh-CN"/>
        </w:rPr>
        <w:t>江西科技学院后勤中心</w:t>
      </w:r>
      <w:r>
        <w:rPr>
          <w:rFonts w:hint="eastAsia" w:ascii="仿宋" w:hAnsi="仿宋" w:eastAsia="仿宋"/>
          <w:b/>
          <w:bCs/>
          <w:color w:val="auto"/>
          <w:sz w:val="24"/>
          <w:szCs w:val="24"/>
          <w:lang w:val="en-US" w:eastAsia="zh-CN"/>
        </w:rPr>
        <w:t>204</w:t>
      </w:r>
      <w:r>
        <w:rPr>
          <w:rFonts w:hint="eastAsia" w:ascii="仿宋" w:hAnsi="仿宋" w:eastAsia="仿宋"/>
          <w:b/>
          <w:bCs/>
          <w:color w:val="auto"/>
          <w:sz w:val="24"/>
          <w:szCs w:val="24"/>
        </w:rPr>
        <w:t>。</w:t>
      </w:r>
    </w:p>
    <w:p w14:paraId="08A664EB">
      <w:pPr>
        <w:pStyle w:val="57"/>
        <w:spacing w:after="0" w:line="500" w:lineRule="exact"/>
        <w:ind w:left="839" w:firstLine="0" w:firstLineChars="0"/>
        <w:rPr>
          <w:rFonts w:hint="default" w:ascii="仿宋" w:hAnsi="仿宋" w:eastAsia="仿宋"/>
          <w:b/>
          <w:bCs/>
          <w:color w:val="auto"/>
          <w:sz w:val="24"/>
          <w:szCs w:val="24"/>
          <w:lang w:val="en-US" w:eastAsia="zh-CN"/>
        </w:rPr>
      </w:pPr>
      <w:r>
        <w:rPr>
          <w:rFonts w:hint="eastAsia" w:ascii="仿宋" w:hAnsi="仿宋" w:eastAsia="仿宋"/>
          <w:b/>
          <w:bCs/>
          <w:color w:val="auto"/>
          <w:sz w:val="24"/>
          <w:szCs w:val="24"/>
        </w:rPr>
        <w:t>联系人：</w:t>
      </w:r>
      <w:r>
        <w:rPr>
          <w:rFonts w:hint="eastAsia" w:ascii="仿宋" w:hAnsi="仿宋" w:eastAsia="仿宋"/>
          <w:b/>
          <w:bCs/>
          <w:color w:val="auto"/>
          <w:sz w:val="24"/>
          <w:szCs w:val="24"/>
          <w:lang w:eastAsia="zh-CN"/>
        </w:rPr>
        <w:t>吴礼平</w:t>
      </w:r>
      <w:r>
        <w:rPr>
          <w:rFonts w:hint="eastAsia" w:ascii="仿宋" w:hAnsi="仿宋" w:eastAsia="仿宋"/>
          <w:b/>
          <w:bCs/>
          <w:color w:val="auto"/>
          <w:sz w:val="24"/>
          <w:szCs w:val="24"/>
        </w:rPr>
        <w:t>；联系电话：</w:t>
      </w:r>
      <w:r>
        <w:rPr>
          <w:rFonts w:hint="eastAsia" w:ascii="仿宋" w:hAnsi="仿宋" w:eastAsia="仿宋"/>
          <w:b/>
          <w:bCs/>
          <w:color w:val="auto"/>
          <w:sz w:val="24"/>
          <w:szCs w:val="24"/>
          <w:lang w:val="en-US" w:eastAsia="zh-CN"/>
        </w:rPr>
        <w:t>079188139699,18070125196</w:t>
      </w:r>
    </w:p>
    <w:p w14:paraId="7FA63234">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50" w:name="_Hlk97917519"/>
      <w:r>
        <w:rPr>
          <w:rFonts w:hint="eastAsia" w:ascii="仿宋" w:hAnsi="仿宋" w:eastAsia="仿宋"/>
          <w:color w:val="auto"/>
          <w:sz w:val="24"/>
          <w:szCs w:val="24"/>
        </w:rPr>
        <w:t>请在购买文件截止之日前将问题以书面形式（有效签署的原件并加盖公章）提交，采购人不对超时提交及未加盖公章的质疑文件进行回复。</w:t>
      </w:r>
    </w:p>
    <w:p w14:paraId="58E2086C">
      <w:pPr>
        <w:widowControl w:val="0"/>
        <w:tabs>
          <w:tab w:val="left" w:pos="839"/>
        </w:tabs>
        <w:spacing w:after="0" w:line="460" w:lineRule="exact"/>
        <w:ind w:left="839"/>
        <w:rPr>
          <w:rFonts w:hint="eastAsia" w:ascii="仿宋" w:hAnsi="仿宋" w:eastAsia="仿宋"/>
          <w:b/>
          <w:bCs/>
          <w:color w:val="auto"/>
          <w:sz w:val="24"/>
          <w:szCs w:val="24"/>
          <w:lang w:val="en-US" w:eastAsia="zh-CN"/>
        </w:rPr>
      </w:pPr>
      <w:r>
        <w:rPr>
          <w:rFonts w:hint="eastAsia" w:ascii="仿宋" w:hAnsi="仿宋" w:eastAsia="仿宋"/>
          <w:b/>
          <w:bCs/>
          <w:color w:val="auto"/>
          <w:sz w:val="24"/>
          <w:szCs w:val="24"/>
        </w:rPr>
        <w:t>项目</w:t>
      </w:r>
      <w:r>
        <w:rPr>
          <w:rFonts w:hint="eastAsia" w:ascii="仿宋" w:hAnsi="仿宋" w:eastAsia="仿宋"/>
          <w:b/>
          <w:bCs/>
          <w:color w:val="auto"/>
          <w:sz w:val="24"/>
          <w:szCs w:val="24"/>
          <w:lang w:eastAsia="zh-CN"/>
        </w:rPr>
        <w:t>踏勘联系人</w:t>
      </w:r>
      <w:r>
        <w:rPr>
          <w:rFonts w:hint="eastAsia" w:ascii="仿宋" w:hAnsi="仿宋" w:eastAsia="仿宋"/>
          <w:b/>
          <w:bCs/>
          <w:color w:val="auto"/>
          <w:sz w:val="24"/>
          <w:szCs w:val="24"/>
        </w:rPr>
        <w:t>：</w:t>
      </w:r>
      <w:r>
        <w:rPr>
          <w:rFonts w:hint="eastAsia" w:ascii="仿宋" w:hAnsi="仿宋" w:eastAsia="仿宋"/>
          <w:b/>
          <w:bCs/>
          <w:color w:val="auto"/>
          <w:sz w:val="24"/>
          <w:szCs w:val="24"/>
          <w:lang w:eastAsia="zh-CN"/>
        </w:rPr>
        <w:t>赵小健</w:t>
      </w:r>
      <w:r>
        <w:rPr>
          <w:rFonts w:hint="eastAsia" w:ascii="仿宋" w:hAnsi="仿宋" w:eastAsia="仿宋"/>
          <w:b/>
          <w:bCs/>
          <w:color w:val="auto"/>
          <w:sz w:val="24"/>
          <w:szCs w:val="24"/>
        </w:rPr>
        <w:t>，电话：</w:t>
      </w:r>
      <w:r>
        <w:rPr>
          <w:rFonts w:hint="eastAsia" w:ascii="仿宋" w:hAnsi="仿宋" w:eastAsia="仿宋"/>
          <w:b/>
          <w:bCs/>
          <w:color w:val="auto"/>
          <w:sz w:val="24"/>
          <w:szCs w:val="24"/>
          <w:lang w:val="en-US" w:eastAsia="zh-CN"/>
        </w:rPr>
        <w:t>18070510889</w:t>
      </w:r>
    </w:p>
    <w:p w14:paraId="09CF9391">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247C7192">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50"/>
      <w:r>
        <w:rPr>
          <w:rFonts w:hint="eastAsia" w:ascii="仿宋" w:hAnsi="仿宋" w:eastAsia="仿宋"/>
          <w:sz w:val="24"/>
          <w:szCs w:val="24"/>
        </w:rPr>
        <w:t>请以书面形式（有效签署的原件并加盖公章），并附有相关的证据材料，提交至集团监察审计部。</w:t>
      </w:r>
    </w:p>
    <w:p w14:paraId="4DBCDB6E">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58A76F45">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1B596FA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5E58C25F">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69A55C85">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7CAFB202">
      <w:pPr>
        <w:widowControl w:val="0"/>
        <w:numPr>
          <w:ilvl w:val="1"/>
          <w:numId w:val="3"/>
        </w:numPr>
        <w:spacing w:after="0" w:line="500" w:lineRule="exact"/>
        <w:rPr>
          <w:rFonts w:ascii="仿宋" w:hAnsi="仿宋" w:eastAsia="仿宋"/>
          <w:color w:val="auto"/>
          <w:sz w:val="24"/>
          <w:szCs w:val="24"/>
          <w:highlight w:val="none"/>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hint="eastAsia" w:ascii="仿宋" w:hAnsi="仿宋" w:eastAsia="仿宋"/>
          <w:b/>
          <w:bCs/>
          <w:sz w:val="24"/>
          <w:szCs w:val="24"/>
        </w:rPr>
        <w:t>商务部分以及技术部分两个文件并且独立密封，</w:t>
      </w:r>
      <w:r>
        <w:rPr>
          <w:rFonts w:hint="eastAsia" w:ascii="仿宋" w:hAnsi="仿宋" w:eastAsia="仿宋"/>
          <w:sz w:val="24"/>
          <w:szCs w:val="24"/>
        </w:rPr>
        <w:t>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p w14:paraId="1FDD23D8">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14:paraId="64852790">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一个参与人只能提交一个报价响应文件，本项目不接受联合体报价。</w:t>
      </w:r>
    </w:p>
    <w:p w14:paraId="76F85F98">
      <w:pPr>
        <w:numPr>
          <w:ilvl w:val="1"/>
          <w:numId w:val="3"/>
        </w:numPr>
        <w:spacing w:after="0" w:line="500" w:lineRule="exact"/>
        <w:ind w:left="839" w:leftChars="0" w:hanging="419"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交付期及付款方式</w:t>
      </w:r>
    </w:p>
    <w:p w14:paraId="04E11DC9">
      <w:pPr>
        <w:numPr>
          <w:ilvl w:val="0"/>
          <w:numId w:val="0"/>
        </w:numPr>
        <w:spacing w:after="0" w:line="400" w:lineRule="exact"/>
        <w:ind w:firstLine="960" w:firstLineChars="4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交付期：2024年11月25日前 </w:t>
      </w:r>
    </w:p>
    <w:p w14:paraId="40A4EBDE">
      <w:pPr>
        <w:numPr>
          <w:ilvl w:val="0"/>
          <w:numId w:val="0"/>
        </w:numPr>
        <w:spacing w:after="0" w:line="400" w:lineRule="exact"/>
        <w:ind w:left="1919" w:leftChars="436" w:hanging="960" w:hangingChars="400"/>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验收款：</w:t>
      </w:r>
      <w:r>
        <w:rPr>
          <w:rFonts w:hint="eastAsia" w:ascii="仿宋" w:hAnsi="仿宋" w:eastAsia="仿宋"/>
          <w:sz w:val="24"/>
          <w:szCs w:val="24"/>
          <w:highlight w:val="none"/>
        </w:rPr>
        <w:t>质量验收合格后20个工作日内支付合同金额</w:t>
      </w:r>
      <w:r>
        <w:rPr>
          <w:rFonts w:hint="eastAsia" w:ascii="仿宋" w:hAnsi="仿宋" w:eastAsia="仿宋"/>
          <w:sz w:val="24"/>
          <w:szCs w:val="24"/>
          <w:highlight w:val="none"/>
          <w:lang w:val="en-US" w:eastAsia="zh-CN"/>
        </w:rPr>
        <w:t>95</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p>
    <w:p w14:paraId="39F0A80C">
      <w:pPr>
        <w:numPr>
          <w:ilvl w:val="0"/>
          <w:numId w:val="0"/>
        </w:numPr>
        <w:spacing w:after="0" w:line="400" w:lineRule="exact"/>
        <w:ind w:left="1919" w:leftChars="436" w:hanging="960" w:hangingChars="400"/>
        <w:rPr>
          <w:rFonts w:hint="default" w:ascii="仿宋" w:hAnsi="仿宋" w:eastAsia="仿宋"/>
          <w:color w:val="auto"/>
          <w:sz w:val="24"/>
          <w:szCs w:val="24"/>
          <w:highlight w:val="none"/>
          <w:lang w:val="en-US"/>
        </w:rPr>
      </w:pPr>
      <w:r>
        <w:rPr>
          <w:rFonts w:hint="eastAsia" w:ascii="仿宋" w:hAnsi="仿宋" w:eastAsia="仿宋"/>
          <w:sz w:val="24"/>
          <w:szCs w:val="24"/>
          <w:highlight w:val="none"/>
          <w:lang w:eastAsia="zh-CN"/>
        </w:rPr>
        <w:t>质保金：质保期满后无质量问题无息支付合同剩余金额</w:t>
      </w:r>
      <w:r>
        <w:rPr>
          <w:rFonts w:hint="eastAsia" w:ascii="仿宋" w:hAnsi="仿宋" w:eastAsia="仿宋"/>
          <w:sz w:val="24"/>
          <w:szCs w:val="24"/>
          <w:highlight w:val="none"/>
          <w:lang w:val="en-US" w:eastAsia="zh-CN"/>
        </w:rPr>
        <w:t>5%。</w:t>
      </w:r>
    </w:p>
    <w:p w14:paraId="2BF7912B">
      <w:pPr>
        <w:spacing w:after="0" w:line="500" w:lineRule="exact"/>
        <w:ind w:firstLine="364" w:firstLineChars="152"/>
        <w:jc w:val="left"/>
        <w:rPr>
          <w:rFonts w:ascii="仿宋" w:hAnsi="仿宋" w:eastAsia="仿宋"/>
          <w:color w:val="FF0000"/>
          <w:sz w:val="24"/>
          <w:szCs w:val="24"/>
          <w:highlight w:val="none"/>
        </w:rPr>
      </w:pPr>
      <w:r>
        <w:rPr>
          <w:rFonts w:hint="eastAsia" w:ascii="仿宋" w:hAnsi="仿宋" w:eastAsia="仿宋"/>
          <w:sz w:val="24"/>
          <w:szCs w:val="24"/>
          <w:highlight w:val="none"/>
        </w:rPr>
        <w:t>三、售后服务要求</w:t>
      </w:r>
    </w:p>
    <w:p w14:paraId="1A07FCD6">
      <w:pPr>
        <w:pStyle w:val="57"/>
        <w:widowControl w:val="0"/>
        <w:numPr>
          <w:ilvl w:val="3"/>
          <w:numId w:val="4"/>
        </w:numPr>
        <w:spacing w:after="0" w:line="500" w:lineRule="exact"/>
        <w:ind w:left="851" w:hanging="425" w:firstLineChars="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质保期:</w:t>
      </w:r>
      <w:r>
        <w:rPr>
          <w:rFonts w:hint="eastAsia" w:ascii="仿宋" w:hAnsi="仿宋" w:eastAsia="仿宋"/>
          <w:color w:val="auto"/>
          <w:sz w:val="24"/>
          <w:szCs w:val="24"/>
          <w:highlight w:val="none"/>
          <w:lang w:val="en-US" w:eastAsia="zh-CN"/>
        </w:rPr>
        <w:t>36个月以上；</w:t>
      </w:r>
    </w:p>
    <w:p w14:paraId="07F6BEF5">
      <w:pPr>
        <w:pStyle w:val="57"/>
        <w:widowControl w:val="0"/>
        <w:numPr>
          <w:ilvl w:val="0"/>
          <w:numId w:val="4"/>
        </w:numPr>
        <w:spacing w:after="0" w:line="500" w:lineRule="exact"/>
        <w:ind w:firstLineChars="0"/>
        <w:jc w:val="left"/>
        <w:rPr>
          <w:rFonts w:ascii="仿宋" w:hAnsi="仿宋" w:eastAsia="仿宋"/>
          <w:sz w:val="24"/>
          <w:szCs w:val="24"/>
          <w:highlight w:val="none"/>
        </w:rPr>
      </w:pPr>
      <w:r>
        <w:rPr>
          <w:rFonts w:hint="eastAsia" w:ascii="仿宋" w:hAnsi="仿宋" w:eastAsia="仿宋"/>
          <w:sz w:val="24"/>
          <w:szCs w:val="24"/>
          <w:highlight w:val="none"/>
        </w:rPr>
        <w:t>应急维修时间安排：</w:t>
      </w:r>
    </w:p>
    <w:p w14:paraId="3EF336EF">
      <w:pPr>
        <w:pStyle w:val="57"/>
        <w:widowControl w:val="0"/>
        <w:numPr>
          <w:ilvl w:val="0"/>
          <w:numId w:val="4"/>
        </w:numPr>
        <w:spacing w:after="0" w:line="500" w:lineRule="exact"/>
        <w:ind w:firstLineChars="0"/>
        <w:jc w:val="left"/>
        <w:rPr>
          <w:rFonts w:ascii="仿宋" w:hAnsi="仿宋" w:eastAsia="仿宋"/>
          <w:sz w:val="24"/>
          <w:szCs w:val="24"/>
          <w:highlight w:val="none"/>
        </w:rPr>
      </w:pPr>
      <w:r>
        <w:rPr>
          <w:rFonts w:hint="eastAsia" w:ascii="仿宋" w:hAnsi="仿宋" w:eastAsia="仿宋"/>
          <w:sz w:val="24"/>
          <w:szCs w:val="24"/>
          <w:highlight w:val="none"/>
        </w:rPr>
        <w:t>维修地点、地址、联系电话及联系人员：</w:t>
      </w:r>
    </w:p>
    <w:p w14:paraId="15E80F57">
      <w:pPr>
        <w:pStyle w:val="57"/>
        <w:widowControl w:val="0"/>
        <w:numPr>
          <w:ilvl w:val="0"/>
          <w:numId w:val="4"/>
        </w:numPr>
        <w:spacing w:after="0" w:line="500" w:lineRule="exact"/>
        <w:ind w:firstLineChars="0"/>
        <w:jc w:val="left"/>
        <w:rPr>
          <w:rFonts w:ascii="仿宋" w:hAnsi="仿宋" w:eastAsia="仿宋"/>
          <w:sz w:val="24"/>
          <w:szCs w:val="24"/>
          <w:highlight w:val="none"/>
        </w:rPr>
      </w:pPr>
      <w:r>
        <w:rPr>
          <w:rFonts w:hint="eastAsia" w:ascii="仿宋" w:hAnsi="仿宋" w:eastAsia="仿宋"/>
          <w:sz w:val="24"/>
          <w:szCs w:val="24"/>
          <w:highlight w:val="none"/>
        </w:rPr>
        <w:t>维修服务收费标准：</w:t>
      </w:r>
    </w:p>
    <w:p w14:paraId="31601471">
      <w:pPr>
        <w:spacing w:after="0" w:line="500" w:lineRule="exact"/>
        <w:ind w:firstLine="364" w:firstLineChars="152"/>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四、确定成交参与人标准及原则：</w:t>
      </w:r>
    </w:p>
    <w:p w14:paraId="660D2D56">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59E05EE7">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57EAF2BE">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2FC74B65">
      <w:pPr>
        <w:pStyle w:val="57"/>
        <w:spacing w:after="0" w:line="500" w:lineRule="exact"/>
        <w:ind w:left="851" w:firstLine="0" w:firstLineChars="0"/>
        <w:jc w:val="left"/>
        <w:rPr>
          <w:rFonts w:ascii="仿宋" w:hAnsi="仿宋" w:eastAsia="仿宋"/>
          <w:sz w:val="24"/>
          <w:szCs w:val="24"/>
        </w:rPr>
      </w:pPr>
    </w:p>
    <w:p w14:paraId="32299A95">
      <w:pPr>
        <w:pStyle w:val="57"/>
        <w:spacing w:after="0" w:line="500" w:lineRule="exact"/>
        <w:ind w:left="851" w:firstLine="0" w:firstLineChars="0"/>
        <w:jc w:val="left"/>
        <w:rPr>
          <w:rFonts w:ascii="仿宋" w:hAnsi="仿宋" w:eastAsia="仿宋"/>
          <w:sz w:val="24"/>
          <w:szCs w:val="24"/>
        </w:rPr>
      </w:pPr>
    </w:p>
    <w:p w14:paraId="55C1F8CF">
      <w:pPr>
        <w:pStyle w:val="57"/>
        <w:spacing w:after="0" w:line="500" w:lineRule="exact"/>
        <w:ind w:left="851" w:firstLine="0" w:firstLineChars="0"/>
        <w:jc w:val="left"/>
        <w:rPr>
          <w:rFonts w:ascii="仿宋" w:hAnsi="仿宋" w:eastAsia="仿宋"/>
          <w:sz w:val="24"/>
          <w:szCs w:val="24"/>
        </w:rPr>
      </w:pPr>
    </w:p>
    <w:p w14:paraId="4B5AE33E">
      <w:pPr>
        <w:pStyle w:val="57"/>
        <w:spacing w:after="0" w:line="500" w:lineRule="exact"/>
        <w:ind w:left="851" w:firstLine="0" w:firstLineChars="0"/>
        <w:jc w:val="left"/>
        <w:rPr>
          <w:rFonts w:ascii="仿宋" w:hAnsi="仿宋" w:eastAsia="仿宋"/>
          <w:sz w:val="24"/>
          <w:szCs w:val="24"/>
        </w:rPr>
      </w:pPr>
    </w:p>
    <w:p w14:paraId="1ADE4BE5">
      <w:pPr>
        <w:pStyle w:val="57"/>
        <w:spacing w:after="0" w:line="500" w:lineRule="exact"/>
        <w:ind w:left="7513" w:firstLine="141" w:firstLineChars="59"/>
        <w:jc w:val="left"/>
        <w:rPr>
          <w:rFonts w:ascii="仿宋" w:hAnsi="仿宋" w:eastAsia="仿宋"/>
          <w:color w:val="auto"/>
          <w:sz w:val="24"/>
          <w:szCs w:val="24"/>
        </w:rPr>
      </w:pPr>
      <w:r>
        <w:rPr>
          <w:rFonts w:hint="eastAsia" w:ascii="仿宋" w:hAnsi="仿宋" w:eastAsia="仿宋"/>
          <w:color w:val="auto"/>
          <w:sz w:val="24"/>
          <w:szCs w:val="24"/>
          <w:lang w:eastAsia="zh-CN"/>
        </w:rPr>
        <w:t>江西科技学院</w:t>
      </w:r>
    </w:p>
    <w:p w14:paraId="066EFBBE">
      <w:pPr>
        <w:spacing w:line="400" w:lineRule="exact"/>
        <w:rPr>
          <w:rFonts w:hint="eastAsia" w:ascii="仿宋" w:hAnsi="仿宋" w:eastAsia="仿宋"/>
          <w:color w:val="FF0000"/>
          <w:sz w:val="28"/>
          <w:szCs w:val="28"/>
          <w:lang w:val="en-US" w:eastAsia="zh-CN"/>
        </w:rPr>
      </w:pPr>
      <w:r>
        <w:rPr>
          <w:rFonts w:ascii="仿宋" w:hAnsi="仿宋" w:eastAsia="仿宋"/>
          <w:color w:val="FF0000"/>
          <w:sz w:val="28"/>
          <w:szCs w:val="28"/>
        </w:rPr>
        <w:br w:type="page"/>
      </w:r>
      <w:r>
        <w:rPr>
          <w:rFonts w:hint="eastAsia" w:ascii="仿宋" w:hAnsi="仿宋" w:eastAsia="仿宋"/>
          <w:color w:val="FF0000"/>
          <w:sz w:val="28"/>
          <w:szCs w:val="28"/>
          <w:lang w:val="en-US" w:eastAsia="zh-CN"/>
        </w:rPr>
        <w:t xml:space="preserve">                  </w:t>
      </w:r>
    </w:p>
    <w:bookmarkEnd w:id="49"/>
    <w:p w14:paraId="04ED83E4">
      <w:pPr>
        <w:spacing w:line="400" w:lineRule="exact"/>
        <w:ind w:firstLine="3092" w:firstLineChars="700"/>
        <w:rPr>
          <w:rFonts w:hint="eastAsia" w:ascii="仿宋" w:hAnsi="仿宋" w:eastAsia="仿宋"/>
          <w:b/>
          <w:color w:val="auto"/>
          <w:sz w:val="44"/>
          <w:szCs w:val="44"/>
        </w:rPr>
      </w:pPr>
      <w:r>
        <w:rPr>
          <w:rFonts w:hint="eastAsia" w:ascii="仿宋" w:hAnsi="仿宋" w:eastAsia="仿宋"/>
          <w:b/>
          <w:sz w:val="44"/>
          <w:szCs w:val="44"/>
        </w:rPr>
        <w:t>公开询价货物一览表</w:t>
      </w:r>
    </w:p>
    <w:tbl>
      <w:tblPr>
        <w:tblStyle w:val="26"/>
        <w:tblW w:w="10154" w:type="dxa"/>
        <w:jc w:val="center"/>
        <w:tblLayout w:type="fixed"/>
        <w:tblCellMar>
          <w:top w:w="0" w:type="dxa"/>
          <w:left w:w="0" w:type="dxa"/>
          <w:bottom w:w="0" w:type="dxa"/>
          <w:right w:w="0" w:type="dxa"/>
        </w:tblCellMar>
      </w:tblPr>
      <w:tblGrid>
        <w:gridCol w:w="569"/>
        <w:gridCol w:w="2201"/>
        <w:gridCol w:w="2266"/>
        <w:gridCol w:w="954"/>
        <w:gridCol w:w="969"/>
        <w:gridCol w:w="863"/>
        <w:gridCol w:w="757"/>
        <w:gridCol w:w="712"/>
        <w:gridCol w:w="863"/>
      </w:tblGrid>
      <w:tr w14:paraId="52D1B077">
        <w:tblPrEx>
          <w:tblCellMar>
            <w:top w:w="0" w:type="dxa"/>
            <w:left w:w="0" w:type="dxa"/>
            <w:bottom w:w="0" w:type="dxa"/>
            <w:right w:w="0" w:type="dxa"/>
          </w:tblCellMar>
        </w:tblPrEx>
        <w:trPr>
          <w:trHeight w:val="657"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BEF4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B7FFB">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物品名称</w:t>
            </w:r>
          </w:p>
        </w:tc>
        <w:tc>
          <w:tcPr>
            <w:tcW w:w="22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38D93">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64EEE">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品牌</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AEFF7">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BFCE8">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78718">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W w:w="71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CC631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863" w:type="dxa"/>
            <w:tcBorders>
              <w:top w:val="single" w:color="000000" w:sz="4" w:space="0"/>
              <w:left w:val="single" w:color="auto" w:sz="4" w:space="0"/>
              <w:bottom w:val="single" w:color="000000" w:sz="4" w:space="0"/>
              <w:right w:val="single" w:color="000000" w:sz="4" w:space="0"/>
            </w:tcBorders>
            <w:vAlign w:val="center"/>
          </w:tcPr>
          <w:p w14:paraId="547F790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5F98C055">
        <w:tblPrEx>
          <w:tblCellMar>
            <w:top w:w="0" w:type="dxa"/>
            <w:left w:w="0" w:type="dxa"/>
            <w:bottom w:w="0" w:type="dxa"/>
            <w:right w:w="0" w:type="dxa"/>
          </w:tblCellMar>
        </w:tblPrEx>
        <w:trPr>
          <w:trHeight w:val="61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FF3ED">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207F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六轴工业机器人拆装实训站</w:t>
            </w:r>
          </w:p>
        </w:tc>
        <w:tc>
          <w:tcPr>
            <w:tcW w:w="22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3FAD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ABB IRB 120</w:t>
            </w:r>
          </w:p>
        </w:tc>
        <w:tc>
          <w:tcPr>
            <w:tcW w:w="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DCAAF">
            <w:pPr>
              <w:keepNext w:val="0"/>
              <w:keepLines w:val="0"/>
              <w:widowControl/>
              <w:suppressLineNumbers w:val="0"/>
              <w:jc w:val="center"/>
              <w:textAlignment w:val="center"/>
              <w:rPr>
                <w:rFonts w:hint="eastAsia" w:ascii="仿宋" w:hAnsi="仿宋" w:eastAsia="仿宋" w:cs="仿宋"/>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A1B09">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04140">
            <w:pPr>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套</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3209A">
            <w:pPr>
              <w:jc w:val="center"/>
              <w:rPr>
                <w:rFonts w:hint="eastAsia" w:ascii="仿宋" w:hAnsi="仿宋" w:eastAsia="仿宋" w:cs="仿宋"/>
                <w:color w:val="000000"/>
                <w:sz w:val="24"/>
                <w:szCs w:val="24"/>
              </w:rPr>
            </w:pPr>
          </w:p>
        </w:tc>
        <w:tc>
          <w:tcPr>
            <w:tcW w:w="71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F74442B">
            <w:pPr>
              <w:jc w:val="center"/>
              <w:rPr>
                <w:rFonts w:hint="eastAsia" w:ascii="仿宋" w:hAnsi="仿宋" w:eastAsia="仿宋" w:cs="仿宋"/>
                <w:color w:val="000000"/>
                <w:sz w:val="24"/>
                <w:szCs w:val="24"/>
              </w:rPr>
            </w:pPr>
          </w:p>
        </w:tc>
        <w:tc>
          <w:tcPr>
            <w:tcW w:w="863" w:type="dxa"/>
            <w:tcBorders>
              <w:top w:val="single" w:color="000000" w:sz="4" w:space="0"/>
              <w:left w:val="single" w:color="auto" w:sz="4" w:space="0"/>
              <w:bottom w:val="single" w:color="000000" w:sz="4" w:space="0"/>
              <w:right w:val="single" w:color="000000" w:sz="4" w:space="0"/>
            </w:tcBorders>
            <w:vAlign w:val="center"/>
          </w:tcPr>
          <w:p w14:paraId="4E53E18C">
            <w:pPr>
              <w:jc w:val="center"/>
              <w:rPr>
                <w:rFonts w:hint="eastAsia" w:ascii="仿宋" w:hAnsi="仿宋" w:eastAsia="仿宋" w:cs="仿宋"/>
                <w:color w:val="000000"/>
                <w:sz w:val="24"/>
                <w:szCs w:val="24"/>
                <w:lang w:eastAsia="zh-CN"/>
              </w:rPr>
            </w:pPr>
          </w:p>
        </w:tc>
      </w:tr>
      <w:tr w14:paraId="73BB3877">
        <w:tblPrEx>
          <w:tblCellMar>
            <w:top w:w="0" w:type="dxa"/>
            <w:left w:w="0" w:type="dxa"/>
            <w:bottom w:w="0" w:type="dxa"/>
            <w:right w:w="0" w:type="dxa"/>
          </w:tblCellMar>
        </w:tblPrEx>
        <w:trPr>
          <w:trHeight w:val="61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5C40B">
            <w:pPr>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2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F8E2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六轴工业机器人认知工作站</w:t>
            </w:r>
          </w:p>
        </w:tc>
        <w:tc>
          <w:tcPr>
            <w:tcW w:w="22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691B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ABB IRB 120</w:t>
            </w:r>
          </w:p>
        </w:tc>
        <w:tc>
          <w:tcPr>
            <w:tcW w:w="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CECB6">
            <w:pPr>
              <w:keepNext w:val="0"/>
              <w:keepLines w:val="0"/>
              <w:widowControl/>
              <w:suppressLineNumbers w:val="0"/>
              <w:jc w:val="center"/>
              <w:textAlignment w:val="center"/>
              <w:rPr>
                <w:rFonts w:hint="eastAsia" w:ascii="仿宋" w:hAnsi="仿宋" w:eastAsia="仿宋" w:cs="仿宋"/>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CDD24">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3FA74">
            <w:pPr>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套</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75215">
            <w:pPr>
              <w:jc w:val="center"/>
              <w:rPr>
                <w:rFonts w:hint="eastAsia" w:ascii="仿宋" w:hAnsi="仿宋" w:eastAsia="仿宋" w:cs="仿宋"/>
                <w:color w:val="000000"/>
                <w:sz w:val="24"/>
                <w:szCs w:val="24"/>
              </w:rPr>
            </w:pPr>
          </w:p>
        </w:tc>
        <w:tc>
          <w:tcPr>
            <w:tcW w:w="71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52CA4EE">
            <w:pPr>
              <w:jc w:val="center"/>
              <w:rPr>
                <w:rFonts w:hint="eastAsia" w:ascii="仿宋" w:hAnsi="仿宋" w:eastAsia="仿宋" w:cs="仿宋"/>
                <w:color w:val="000000"/>
                <w:sz w:val="24"/>
                <w:szCs w:val="24"/>
              </w:rPr>
            </w:pPr>
          </w:p>
        </w:tc>
        <w:tc>
          <w:tcPr>
            <w:tcW w:w="863" w:type="dxa"/>
            <w:tcBorders>
              <w:top w:val="single" w:color="000000" w:sz="4" w:space="0"/>
              <w:left w:val="single" w:color="auto" w:sz="4" w:space="0"/>
              <w:bottom w:val="single" w:color="000000" w:sz="4" w:space="0"/>
              <w:right w:val="single" w:color="000000" w:sz="4" w:space="0"/>
            </w:tcBorders>
            <w:vAlign w:val="center"/>
          </w:tcPr>
          <w:p w14:paraId="4FC0AA70">
            <w:pPr>
              <w:jc w:val="center"/>
              <w:rPr>
                <w:rFonts w:hint="eastAsia" w:ascii="仿宋" w:hAnsi="仿宋" w:eastAsia="仿宋" w:cs="仿宋"/>
                <w:color w:val="000000"/>
                <w:sz w:val="24"/>
                <w:szCs w:val="24"/>
                <w:lang w:eastAsia="zh-CN"/>
              </w:rPr>
            </w:pPr>
          </w:p>
        </w:tc>
      </w:tr>
    </w:tbl>
    <w:p w14:paraId="43E8B995">
      <w:pPr>
        <w:spacing w:line="400" w:lineRule="exact"/>
        <w:rPr>
          <w:rFonts w:hint="eastAsia" w:ascii="仿宋" w:hAnsi="仿宋" w:eastAsia="仿宋"/>
          <w:color w:val="auto"/>
          <w:sz w:val="24"/>
          <w:szCs w:val="24"/>
        </w:rPr>
      </w:pPr>
      <w:r>
        <w:rPr>
          <w:rFonts w:hint="eastAsia" w:ascii="仿宋" w:hAnsi="仿宋" w:eastAsia="仿宋"/>
          <w:color w:val="auto"/>
          <w:sz w:val="24"/>
          <w:szCs w:val="24"/>
        </w:rPr>
        <w:t>注：</w:t>
      </w:r>
    </w:p>
    <w:p w14:paraId="5076E57F">
      <w:pPr>
        <w:spacing w:line="400" w:lineRule="exact"/>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技术参数要求</w:t>
      </w:r>
    </w:p>
    <w:tbl>
      <w:tblPr>
        <w:tblStyle w:val="26"/>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317"/>
        <w:gridCol w:w="7693"/>
        <w:gridCol w:w="612"/>
      </w:tblGrid>
      <w:tr w14:paraId="1767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35" w:type="pct"/>
            <w:shd w:val="clear" w:color="auto" w:fill="FFFFFF" w:themeFill="background1"/>
            <w:vAlign w:val="center"/>
          </w:tcPr>
          <w:p w14:paraId="744B21F8">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652" w:type="pct"/>
            <w:shd w:val="clear" w:color="auto" w:fill="FFFFFF" w:themeFill="background1"/>
            <w:vAlign w:val="center"/>
          </w:tcPr>
          <w:p w14:paraId="01631D7C">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设备名称</w:t>
            </w:r>
          </w:p>
        </w:tc>
        <w:tc>
          <w:tcPr>
            <w:tcW w:w="3809" w:type="pct"/>
            <w:shd w:val="clear" w:color="auto" w:fill="FFFFFF" w:themeFill="background1"/>
            <w:vAlign w:val="center"/>
          </w:tcPr>
          <w:p w14:paraId="526ED139">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技术参数</w:t>
            </w:r>
          </w:p>
        </w:tc>
        <w:tc>
          <w:tcPr>
            <w:tcW w:w="303" w:type="pct"/>
            <w:shd w:val="clear" w:color="auto" w:fill="FFFFFF" w:themeFill="background1"/>
            <w:vAlign w:val="center"/>
          </w:tcPr>
          <w:p w14:paraId="005D53E0">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数量</w:t>
            </w:r>
          </w:p>
        </w:tc>
      </w:tr>
      <w:tr w14:paraId="3AFB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3" w:hRule="atLeast"/>
          <w:jc w:val="center"/>
        </w:trPr>
        <w:tc>
          <w:tcPr>
            <w:tcW w:w="235" w:type="pct"/>
            <w:shd w:val="clear" w:color="auto" w:fill="FFFFFF" w:themeFill="background1"/>
            <w:vAlign w:val="center"/>
          </w:tcPr>
          <w:p w14:paraId="74008E9E">
            <w:pPr>
              <w:spacing w:line="360" w:lineRule="auto"/>
              <w:rPr>
                <w:rFonts w:hint="eastAsia" w:ascii="仿宋" w:hAnsi="仿宋" w:eastAsia="仿宋" w:cs="仿宋"/>
                <w:bCs/>
                <w:color w:val="auto"/>
                <w:szCs w:val="21"/>
              </w:rPr>
            </w:pPr>
            <w:r>
              <w:rPr>
                <w:rFonts w:hint="eastAsia" w:ascii="仿宋" w:hAnsi="仿宋" w:eastAsia="仿宋" w:cs="仿宋"/>
                <w:bCs/>
                <w:color w:val="auto"/>
                <w:szCs w:val="21"/>
              </w:rPr>
              <w:t>1</w:t>
            </w:r>
          </w:p>
        </w:tc>
        <w:tc>
          <w:tcPr>
            <w:tcW w:w="652" w:type="pct"/>
            <w:shd w:val="clear" w:color="auto" w:fill="FFFFFF" w:themeFill="background1"/>
            <w:vAlign w:val="center"/>
          </w:tcPr>
          <w:p w14:paraId="546C4142">
            <w:pPr>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工业机器人拆装实训站</w:t>
            </w:r>
          </w:p>
        </w:tc>
        <w:tc>
          <w:tcPr>
            <w:tcW w:w="3809" w:type="pct"/>
            <w:shd w:val="clear" w:color="auto" w:fill="FFFFFF" w:themeFill="background1"/>
            <w:vAlign w:val="center"/>
          </w:tcPr>
          <w:p w14:paraId="41388120">
            <w:pPr>
              <w:spacing w:line="360" w:lineRule="auto"/>
              <w:rPr>
                <w:rFonts w:hint="eastAsia" w:ascii="仿宋" w:hAnsi="仿宋" w:eastAsia="仿宋" w:cs="仿宋"/>
                <w:color w:val="auto"/>
                <w:szCs w:val="21"/>
              </w:rPr>
            </w:pPr>
            <w:r>
              <w:rPr>
                <w:rFonts w:hint="eastAsia" w:ascii="仿宋" w:hAnsi="仿宋" w:eastAsia="仿宋" w:cs="仿宋"/>
                <w:color w:val="auto"/>
                <w:szCs w:val="21"/>
              </w:rPr>
              <w:t>ABB IRB 120</w:t>
            </w:r>
          </w:p>
          <w:p w14:paraId="581068C0">
            <w:pPr>
              <w:spacing w:line="360" w:lineRule="auto"/>
              <w:rPr>
                <w:rFonts w:hint="eastAsia" w:ascii="仿宋" w:hAnsi="仿宋" w:eastAsia="仿宋" w:cs="仿宋"/>
                <w:color w:val="auto"/>
                <w:sz w:val="20"/>
                <w:szCs w:val="20"/>
              </w:rPr>
            </w:pPr>
            <w:r>
              <w:rPr>
                <w:rFonts w:hint="eastAsia" w:ascii="仿宋" w:hAnsi="仿宋" w:eastAsia="仿宋" w:cs="仿宋"/>
                <w:color w:val="auto"/>
                <w:szCs w:val="21"/>
              </w:rPr>
              <w:t>（</w:t>
            </w:r>
            <w:r>
              <w:rPr>
                <w:rFonts w:hint="eastAsia" w:ascii="仿宋" w:hAnsi="仿宋" w:eastAsia="仿宋" w:cs="仿宋"/>
                <w:color w:val="auto"/>
                <w:sz w:val="20"/>
                <w:szCs w:val="20"/>
              </w:rPr>
              <w:t>1）本体拆装工作站结构框架</w:t>
            </w:r>
          </w:p>
          <w:p w14:paraId="088F7D8C">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该拆装工作台是采用铝合金型材框架制作，侧面采用1.2mm钣金封装，底部配套有可移动式万向轮，桌面立式零件固定板可以用于固定机器人拆装零件，方便目视化管理与拿取。</w:t>
            </w:r>
          </w:p>
          <w:p w14:paraId="03D017A4">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优质冷轧钢板框架，采用高分子复合型台面制作；</w:t>
            </w:r>
          </w:p>
          <w:p w14:paraId="61278F65">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尺寸：≥1800*750*700mm</w:t>
            </w:r>
          </w:p>
          <w:p w14:paraId="45B504F6">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台面下方配置单侧开门柜，单侧抽屉</w:t>
            </w:r>
          </w:p>
          <w:p w14:paraId="4C8C2117">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台面上配置五层层板，覆静电皮</w:t>
            </w:r>
          </w:p>
          <w:p w14:paraId="36DE5363">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下方配置一套脚轮及脚杯</w:t>
            </w:r>
          </w:p>
          <w:p w14:paraId="0A31C340">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配置物料盒若干</w:t>
            </w:r>
          </w:p>
          <w:p w14:paraId="321C3043">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上方配照明LED灯</w:t>
            </w:r>
          </w:p>
          <w:p w14:paraId="7E745526">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配多功能插座</w:t>
            </w:r>
          </w:p>
          <w:p w14:paraId="4F35FBA5">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（2）工业机器人本体</w:t>
            </w:r>
          </w:p>
          <w:p w14:paraId="6503C301">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国际知名品牌机器人</w:t>
            </w:r>
          </w:p>
          <w:p w14:paraId="5C5CE3F0">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机器人重量：大于等于25KG</w:t>
            </w:r>
          </w:p>
          <w:p w14:paraId="72A16193">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有效负载不小于3公斤，臂展应不小于540mm</w:t>
            </w:r>
          </w:p>
          <w:p w14:paraId="34293A1E">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机器人高度：小于等于1070mm</w:t>
            </w:r>
          </w:p>
          <w:p w14:paraId="2CA7522A">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防护等级：大于等于IP40</w:t>
            </w:r>
          </w:p>
          <w:p w14:paraId="2A07D0C1">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安装方式：落地、壁挂、支架等</w:t>
            </w:r>
          </w:p>
          <w:p w14:paraId="08E03822">
            <w:pPr>
              <w:pStyle w:val="57"/>
              <w:numPr>
                <w:ilvl w:val="0"/>
                <w:numId w:val="6"/>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1轴运动范围：+170°/-170°</w:t>
            </w:r>
          </w:p>
          <w:p w14:paraId="1CD636C9">
            <w:pPr>
              <w:pStyle w:val="57"/>
              <w:spacing w:line="360" w:lineRule="auto"/>
              <w:ind w:left="480" w:firstLine="0" w:firstLineChars="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2轴运动范围：- 170°/+50°</w:t>
            </w:r>
          </w:p>
          <w:p w14:paraId="61008CF7">
            <w:pPr>
              <w:pStyle w:val="57"/>
              <w:spacing w:line="360" w:lineRule="auto"/>
              <w:ind w:left="480" w:firstLine="0" w:firstLineChars="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3轴运动范围：+175°/-175°</w:t>
            </w:r>
          </w:p>
          <w:p w14:paraId="6D2CD8AA">
            <w:pPr>
              <w:pStyle w:val="57"/>
              <w:spacing w:line="360" w:lineRule="auto"/>
              <w:ind w:left="480" w:firstLine="0" w:firstLineChars="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4轴运动范围：- 110°/+155°</w:t>
            </w:r>
          </w:p>
          <w:p w14:paraId="6C80D20A">
            <w:pPr>
              <w:pStyle w:val="57"/>
              <w:spacing w:line="360" w:lineRule="auto"/>
              <w:ind w:left="480" w:firstLine="0" w:firstLineChars="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5轴运动范围：+120°/-120°</w:t>
            </w:r>
          </w:p>
          <w:p w14:paraId="2506B335">
            <w:pPr>
              <w:pStyle w:val="57"/>
              <w:spacing w:line="360" w:lineRule="auto"/>
              <w:ind w:left="480" w:firstLine="0" w:firstLineChars="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6轴运动范围：+350/-350°2</w:t>
            </w:r>
          </w:p>
          <w:p w14:paraId="0D15CF8C">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（3）工业机器人控制柜</w:t>
            </w:r>
          </w:p>
          <w:p w14:paraId="18C7F8CA">
            <w:pPr>
              <w:pStyle w:val="57"/>
              <w:numPr>
                <w:ilvl w:val="0"/>
                <w:numId w:val="7"/>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尺寸（H*W*L）mm：大于等于271*482*460</w:t>
            </w:r>
          </w:p>
          <w:p w14:paraId="4AA0296F">
            <w:pPr>
              <w:pStyle w:val="57"/>
              <w:numPr>
                <w:ilvl w:val="0"/>
                <w:numId w:val="7"/>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处理器：多核技术</w:t>
            </w:r>
          </w:p>
          <w:p w14:paraId="7D626F2C">
            <w:pPr>
              <w:pStyle w:val="57"/>
              <w:numPr>
                <w:ilvl w:val="0"/>
                <w:numId w:val="7"/>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接口：USB3.0、GbE、DVI-I</w:t>
            </w:r>
          </w:p>
          <w:p w14:paraId="444FE1BF">
            <w:pPr>
              <w:pStyle w:val="57"/>
              <w:numPr>
                <w:ilvl w:val="0"/>
                <w:numId w:val="7"/>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防护等级：大于等于IP20</w:t>
            </w:r>
          </w:p>
          <w:p w14:paraId="4794327B">
            <w:pPr>
              <w:pStyle w:val="57"/>
              <w:numPr>
                <w:ilvl w:val="0"/>
                <w:numId w:val="7"/>
              </w:numPr>
              <w:spacing w:line="360" w:lineRule="auto"/>
              <w:ind w:firstLineChars="0"/>
              <w:rPr>
                <w:rFonts w:hint="eastAsia" w:ascii="仿宋" w:hAnsi="仿宋" w:eastAsia="仿宋" w:cs="仿宋"/>
                <w:color w:val="auto"/>
                <w:sz w:val="20"/>
                <w:szCs w:val="20"/>
              </w:rPr>
            </w:pPr>
            <w:r>
              <w:rPr>
                <w:rFonts w:hint="eastAsia" w:ascii="仿宋" w:hAnsi="仿宋" w:eastAsia="仿宋" w:cs="仿宋"/>
                <w:color w:val="auto"/>
                <w:kern w:val="0"/>
                <w:sz w:val="20"/>
                <w:szCs w:val="20"/>
              </w:rPr>
              <w:t>重量：大于等于33KG</w:t>
            </w:r>
          </w:p>
          <w:p w14:paraId="1B616736">
            <w:pPr>
              <w:spacing w:line="360" w:lineRule="auto"/>
              <w:rPr>
                <w:rFonts w:hint="eastAsia" w:ascii="仿宋" w:hAnsi="仿宋" w:eastAsia="仿宋" w:cs="仿宋"/>
                <w:b/>
                <w:bCs/>
                <w:color w:val="auto"/>
                <w:szCs w:val="21"/>
              </w:rPr>
            </w:pPr>
            <w:r>
              <w:rPr>
                <w:rFonts w:hint="eastAsia" w:ascii="仿宋" w:hAnsi="仿宋" w:eastAsia="仿宋" w:cs="仿宋"/>
                <w:b/>
                <w:bCs/>
                <w:color w:val="auto"/>
                <w:sz w:val="20"/>
                <w:szCs w:val="20"/>
              </w:rPr>
              <w:t>以上工业机器人实体需配套学校现有拆装软件使用，保证软件与硬件配套</w:t>
            </w:r>
            <w:r>
              <w:rPr>
                <w:rFonts w:hint="eastAsia" w:ascii="仿宋" w:hAnsi="仿宋" w:eastAsia="仿宋" w:cs="仿宋"/>
                <w:b/>
                <w:bCs/>
                <w:color w:val="auto"/>
                <w:sz w:val="20"/>
                <w:szCs w:val="20"/>
                <w:lang w:val="en-US" w:eastAsia="zh-CN"/>
              </w:rPr>
              <w:t>,</w:t>
            </w:r>
            <w:r>
              <w:rPr>
                <w:rFonts w:hint="eastAsia" w:ascii="仿宋" w:hAnsi="仿宋" w:eastAsia="仿宋" w:cs="仿宋"/>
                <w:b/>
                <w:bCs/>
                <w:color w:val="auto"/>
                <w:sz w:val="20"/>
                <w:szCs w:val="20"/>
              </w:rPr>
              <w:t>便于</w:t>
            </w:r>
            <w:r>
              <w:rPr>
                <w:rFonts w:hint="eastAsia" w:ascii="仿宋" w:hAnsi="仿宋" w:eastAsia="仿宋" w:cs="仿宋"/>
                <w:b/>
                <w:bCs/>
                <w:color w:val="auto"/>
                <w:szCs w:val="21"/>
              </w:rPr>
              <w:t>学校教学。</w:t>
            </w:r>
          </w:p>
          <w:p w14:paraId="02C143E2">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drawing>
                <wp:inline distT="0" distB="0" distL="0" distR="0">
                  <wp:extent cx="5275580" cy="3952875"/>
                  <wp:effectExtent l="0" t="0" r="1270" b="9525"/>
                  <wp:docPr id="21" name="图片 21" descr="Macintosh HD:Users:apple:Desktop:厂家资料:江西科技学院:WechatIMG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acintosh HD:Users:apple:Desktop:厂家资料:江西科技学院:WechatIMG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5580" cy="3952875"/>
                          </a:xfrm>
                          <a:prstGeom prst="rect">
                            <a:avLst/>
                          </a:prstGeom>
                          <a:noFill/>
                          <a:ln>
                            <a:noFill/>
                          </a:ln>
                        </pic:spPr>
                      </pic:pic>
                    </a:graphicData>
                  </a:graphic>
                </wp:inline>
              </w:drawing>
            </w:r>
          </w:p>
        </w:tc>
        <w:tc>
          <w:tcPr>
            <w:tcW w:w="303" w:type="pct"/>
            <w:shd w:val="clear" w:color="auto" w:fill="FFFFFF" w:themeFill="background1"/>
            <w:vAlign w:val="center"/>
          </w:tcPr>
          <w:p w14:paraId="4B55F098">
            <w:pPr>
              <w:spacing w:line="360" w:lineRule="auto"/>
              <w:rPr>
                <w:rFonts w:hint="eastAsia" w:ascii="仿宋" w:hAnsi="仿宋" w:eastAsia="仿宋" w:cs="仿宋"/>
                <w:b/>
                <w:color w:val="auto"/>
                <w:szCs w:val="21"/>
              </w:rPr>
            </w:pPr>
            <w:r>
              <w:rPr>
                <w:rFonts w:hint="eastAsia" w:ascii="仿宋" w:hAnsi="仿宋" w:eastAsia="仿宋" w:cs="仿宋"/>
                <w:b/>
                <w:color w:val="auto"/>
                <w:szCs w:val="21"/>
              </w:rPr>
              <w:t>2套</w:t>
            </w:r>
          </w:p>
        </w:tc>
      </w:tr>
      <w:tr w14:paraId="6DB7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235" w:type="pct"/>
            <w:vAlign w:val="center"/>
          </w:tcPr>
          <w:p w14:paraId="6AD7C661">
            <w:pPr>
              <w:spacing w:line="360" w:lineRule="auto"/>
              <w:rPr>
                <w:rFonts w:hint="eastAsia" w:ascii="仿宋" w:hAnsi="仿宋" w:eastAsia="仿宋" w:cs="仿宋"/>
                <w:bCs/>
                <w:szCs w:val="21"/>
              </w:rPr>
            </w:pPr>
            <w:r>
              <w:rPr>
                <w:rFonts w:hint="eastAsia" w:ascii="仿宋" w:hAnsi="仿宋" w:eastAsia="仿宋" w:cs="仿宋"/>
                <w:bCs/>
                <w:szCs w:val="21"/>
              </w:rPr>
              <w:t>2</w:t>
            </w:r>
          </w:p>
        </w:tc>
        <w:tc>
          <w:tcPr>
            <w:tcW w:w="652" w:type="pct"/>
            <w:vAlign w:val="center"/>
          </w:tcPr>
          <w:p w14:paraId="72E2647B">
            <w:pPr>
              <w:spacing w:line="360" w:lineRule="auto"/>
              <w:rPr>
                <w:rFonts w:hint="eastAsia" w:ascii="仿宋" w:hAnsi="仿宋" w:eastAsia="仿宋" w:cs="仿宋"/>
                <w:bCs/>
                <w:szCs w:val="21"/>
              </w:rPr>
            </w:pPr>
            <w:r>
              <w:rPr>
                <w:rFonts w:hint="eastAsia" w:ascii="仿宋" w:hAnsi="仿宋" w:eastAsia="仿宋" w:cs="仿宋"/>
                <w:szCs w:val="21"/>
              </w:rPr>
              <w:t>工业机器人认知工作站</w:t>
            </w:r>
          </w:p>
        </w:tc>
        <w:tc>
          <w:tcPr>
            <w:tcW w:w="3809" w:type="pct"/>
            <w:vAlign w:val="center"/>
          </w:tcPr>
          <w:p w14:paraId="7235BC97">
            <w:pPr>
              <w:spacing w:line="360" w:lineRule="auto"/>
              <w:rPr>
                <w:rFonts w:hint="eastAsia" w:ascii="仿宋" w:hAnsi="仿宋" w:eastAsia="仿宋" w:cs="仿宋"/>
                <w:szCs w:val="21"/>
              </w:rPr>
            </w:pPr>
            <w:r>
              <w:rPr>
                <w:rFonts w:hint="eastAsia" w:ascii="仿宋" w:hAnsi="仿宋" w:eastAsia="仿宋" w:cs="仿宋"/>
                <w:szCs w:val="21"/>
              </w:rPr>
              <w:t>采用工业机器人本体，对其进行分解，按照真实装配的结构顺序进行展示排列，将主要核心部件固定在展架上。</w:t>
            </w:r>
          </w:p>
          <w:p w14:paraId="1290DB14">
            <w:pPr>
              <w:spacing w:line="360" w:lineRule="auto"/>
              <w:rPr>
                <w:rFonts w:hint="eastAsia" w:ascii="仿宋" w:hAnsi="仿宋" w:eastAsia="仿宋" w:cs="仿宋"/>
                <w:szCs w:val="21"/>
              </w:rPr>
            </w:pPr>
            <w:r>
              <w:rPr>
                <w:rFonts w:hint="eastAsia" w:ascii="仿宋" w:hAnsi="仿宋" w:eastAsia="仿宋" w:cs="仿宋"/>
                <w:szCs w:val="21"/>
              </w:rPr>
              <w:t>展示台上提供二维码扫描观看结构展示：</w:t>
            </w:r>
          </w:p>
          <w:p w14:paraId="5A31493C">
            <w:pPr>
              <w:spacing w:line="360" w:lineRule="auto"/>
              <w:rPr>
                <w:rFonts w:hint="eastAsia" w:ascii="仿宋" w:hAnsi="仿宋" w:eastAsia="仿宋" w:cs="仿宋"/>
                <w:szCs w:val="21"/>
              </w:rPr>
            </w:pPr>
            <w:r>
              <w:rPr>
                <w:rFonts w:hint="eastAsia" w:ascii="仿宋" w:hAnsi="仿宋" w:eastAsia="仿宋" w:cs="仿宋"/>
                <w:szCs w:val="21"/>
              </w:rPr>
              <w:t>ABB IRB 120 工业机器人基座的基本结构</w:t>
            </w:r>
          </w:p>
          <w:p w14:paraId="2FD35AC4">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077845" cy="1657985"/>
                  <wp:effectExtent l="0" t="0" r="8255" b="18415"/>
                  <wp:docPr id="22" name="图片 22" descr="95e8bbe6bdef337e7ead8446b075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5e8bbe6bdef337e7ead8446b075ee4"/>
                          <pic:cNvPicPr>
                            <a:picLocks noChangeAspect="1"/>
                          </pic:cNvPicPr>
                        </pic:nvPicPr>
                        <pic:blipFill>
                          <a:blip r:embed="rId14"/>
                          <a:stretch>
                            <a:fillRect/>
                          </a:stretch>
                        </pic:blipFill>
                        <pic:spPr>
                          <a:xfrm>
                            <a:off x="0" y="0"/>
                            <a:ext cx="3077845" cy="1657985"/>
                          </a:xfrm>
                          <a:prstGeom prst="rect">
                            <a:avLst/>
                          </a:prstGeom>
                        </pic:spPr>
                      </pic:pic>
                    </a:graphicData>
                  </a:graphic>
                </wp:inline>
              </w:drawing>
            </w:r>
          </w:p>
          <w:p w14:paraId="5A4DCE1E">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1" name="图片 11" descr="ABB IRB 120 工业机器人基座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BB IRB 120 工业机器人基座的基本结构"/>
                          <pic:cNvPicPr>
                            <a:picLocks noChangeAspect="1"/>
                          </pic:cNvPicPr>
                        </pic:nvPicPr>
                        <pic:blipFill>
                          <a:blip r:embed="rId15"/>
                          <a:stretch>
                            <a:fillRect/>
                          </a:stretch>
                        </pic:blipFill>
                        <pic:spPr>
                          <a:xfrm>
                            <a:off x="0" y="0"/>
                            <a:ext cx="1571625" cy="1571625"/>
                          </a:xfrm>
                          <a:prstGeom prst="rect">
                            <a:avLst/>
                          </a:prstGeom>
                        </pic:spPr>
                      </pic:pic>
                    </a:graphicData>
                  </a:graphic>
                </wp:inline>
              </w:drawing>
            </w:r>
          </w:p>
          <w:p w14:paraId="75E94896">
            <w:pPr>
              <w:spacing w:line="360" w:lineRule="auto"/>
              <w:rPr>
                <w:rFonts w:hint="eastAsia" w:ascii="仿宋" w:hAnsi="仿宋" w:eastAsia="仿宋" w:cs="仿宋"/>
                <w:szCs w:val="21"/>
              </w:rPr>
            </w:pPr>
            <w:r>
              <w:rPr>
                <w:rFonts w:hint="eastAsia" w:ascii="仿宋" w:hAnsi="仿宋" w:eastAsia="仿宋" w:cs="仿宋"/>
                <w:szCs w:val="21"/>
              </w:rPr>
              <w:t>ABB IRB 120 工业机器人腰部的基本结构</w:t>
            </w:r>
          </w:p>
          <w:p w14:paraId="11928DB8">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711575" cy="1983105"/>
                  <wp:effectExtent l="0" t="0" r="3175" b="17145"/>
                  <wp:docPr id="24" name="图片 24" descr="02d65911914daff96a17d2408030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2d65911914daff96a17d2408030af8"/>
                          <pic:cNvPicPr>
                            <a:picLocks noChangeAspect="1"/>
                          </pic:cNvPicPr>
                        </pic:nvPicPr>
                        <pic:blipFill>
                          <a:blip r:embed="rId16"/>
                          <a:stretch>
                            <a:fillRect/>
                          </a:stretch>
                        </pic:blipFill>
                        <pic:spPr>
                          <a:xfrm>
                            <a:off x="0" y="0"/>
                            <a:ext cx="3711575" cy="1983105"/>
                          </a:xfrm>
                          <a:prstGeom prst="rect">
                            <a:avLst/>
                          </a:prstGeom>
                        </pic:spPr>
                      </pic:pic>
                    </a:graphicData>
                  </a:graphic>
                </wp:inline>
              </w:drawing>
            </w:r>
          </w:p>
          <w:p w14:paraId="3E537C9F">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2" name="图片 12" descr="ABB IRB 120 工业机器人腰部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BB IRB 120 工业机器人腰部的基本结构"/>
                          <pic:cNvPicPr>
                            <a:picLocks noChangeAspect="1"/>
                          </pic:cNvPicPr>
                        </pic:nvPicPr>
                        <pic:blipFill>
                          <a:blip r:embed="rId17"/>
                          <a:stretch>
                            <a:fillRect/>
                          </a:stretch>
                        </pic:blipFill>
                        <pic:spPr>
                          <a:xfrm>
                            <a:off x="0" y="0"/>
                            <a:ext cx="1571625" cy="1571625"/>
                          </a:xfrm>
                          <a:prstGeom prst="rect">
                            <a:avLst/>
                          </a:prstGeom>
                        </pic:spPr>
                      </pic:pic>
                    </a:graphicData>
                  </a:graphic>
                </wp:inline>
              </w:drawing>
            </w:r>
          </w:p>
          <w:p w14:paraId="23E0C31E">
            <w:pPr>
              <w:spacing w:line="360" w:lineRule="auto"/>
              <w:rPr>
                <w:rFonts w:hint="eastAsia" w:ascii="仿宋" w:hAnsi="仿宋" w:eastAsia="仿宋" w:cs="仿宋"/>
                <w:szCs w:val="21"/>
              </w:rPr>
            </w:pPr>
            <w:r>
              <w:rPr>
                <w:rFonts w:hint="eastAsia" w:ascii="仿宋" w:hAnsi="仿宋" w:eastAsia="仿宋" w:cs="仿宋"/>
                <w:szCs w:val="21"/>
              </w:rPr>
              <w:t>ABB IRB 120 工业机器人上臂的基本结构</w:t>
            </w:r>
          </w:p>
          <w:p w14:paraId="00AA2A32">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842385" cy="2070735"/>
                  <wp:effectExtent l="0" t="0" r="5715" b="5715"/>
                  <wp:docPr id="25" name="图片 25" descr="b8b5e0f3d47d65400a829ed574d3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8b5e0f3d47d65400a829ed574d39bf"/>
                          <pic:cNvPicPr>
                            <a:picLocks noChangeAspect="1"/>
                          </pic:cNvPicPr>
                        </pic:nvPicPr>
                        <pic:blipFill>
                          <a:blip r:embed="rId18"/>
                          <a:stretch>
                            <a:fillRect/>
                          </a:stretch>
                        </pic:blipFill>
                        <pic:spPr>
                          <a:xfrm>
                            <a:off x="0" y="0"/>
                            <a:ext cx="3842385" cy="2070735"/>
                          </a:xfrm>
                          <a:prstGeom prst="rect">
                            <a:avLst/>
                          </a:prstGeom>
                        </pic:spPr>
                      </pic:pic>
                    </a:graphicData>
                  </a:graphic>
                </wp:inline>
              </w:drawing>
            </w:r>
          </w:p>
          <w:p w14:paraId="1B2180E8">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3" name="图片 13" descr="ABB IRB 120 工业机器人上臂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BB IRB 120 工业机器人上臂的基本结构"/>
                          <pic:cNvPicPr>
                            <a:picLocks noChangeAspect="1"/>
                          </pic:cNvPicPr>
                        </pic:nvPicPr>
                        <pic:blipFill>
                          <a:blip r:embed="rId17"/>
                          <a:stretch>
                            <a:fillRect/>
                          </a:stretch>
                        </pic:blipFill>
                        <pic:spPr>
                          <a:xfrm>
                            <a:off x="0" y="0"/>
                            <a:ext cx="1571625" cy="1571625"/>
                          </a:xfrm>
                          <a:prstGeom prst="rect">
                            <a:avLst/>
                          </a:prstGeom>
                        </pic:spPr>
                      </pic:pic>
                    </a:graphicData>
                  </a:graphic>
                </wp:inline>
              </w:drawing>
            </w:r>
          </w:p>
          <w:p w14:paraId="6F5AF55C">
            <w:pPr>
              <w:spacing w:line="360" w:lineRule="auto"/>
              <w:rPr>
                <w:rFonts w:hint="eastAsia" w:ascii="仿宋" w:hAnsi="仿宋" w:eastAsia="仿宋" w:cs="仿宋"/>
                <w:szCs w:val="21"/>
              </w:rPr>
            </w:pPr>
            <w:r>
              <w:rPr>
                <w:rFonts w:hint="eastAsia" w:ascii="仿宋" w:hAnsi="仿宋" w:eastAsia="仿宋" w:cs="仿宋"/>
                <w:szCs w:val="21"/>
              </w:rPr>
              <w:t>ABB IRB 120 工业机器人下臂的基本结构</w:t>
            </w:r>
          </w:p>
          <w:p w14:paraId="0F83AECB">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803650" cy="2045335"/>
                  <wp:effectExtent l="0" t="0" r="6350" b="12065"/>
                  <wp:docPr id="26" name="图片 26" descr="6a982c4037a84f086d98ef5abade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a982c4037a84f086d98ef5abadea44"/>
                          <pic:cNvPicPr>
                            <a:picLocks noChangeAspect="1"/>
                          </pic:cNvPicPr>
                        </pic:nvPicPr>
                        <pic:blipFill>
                          <a:blip r:embed="rId19"/>
                          <a:stretch>
                            <a:fillRect/>
                          </a:stretch>
                        </pic:blipFill>
                        <pic:spPr>
                          <a:xfrm>
                            <a:off x="0" y="0"/>
                            <a:ext cx="3803650" cy="2045335"/>
                          </a:xfrm>
                          <a:prstGeom prst="rect">
                            <a:avLst/>
                          </a:prstGeom>
                        </pic:spPr>
                      </pic:pic>
                    </a:graphicData>
                  </a:graphic>
                </wp:inline>
              </w:drawing>
            </w:r>
          </w:p>
          <w:p w14:paraId="49D54DE1">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4" name="图片 14" descr="ABB IRB 120 工业机器人下臂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BB IRB 120 工业机器人下臂的基本结构"/>
                          <pic:cNvPicPr>
                            <a:picLocks noChangeAspect="1"/>
                          </pic:cNvPicPr>
                        </pic:nvPicPr>
                        <pic:blipFill>
                          <a:blip r:embed="rId20"/>
                          <a:stretch>
                            <a:fillRect/>
                          </a:stretch>
                        </pic:blipFill>
                        <pic:spPr>
                          <a:xfrm>
                            <a:off x="0" y="0"/>
                            <a:ext cx="1571625" cy="1571625"/>
                          </a:xfrm>
                          <a:prstGeom prst="rect">
                            <a:avLst/>
                          </a:prstGeom>
                        </pic:spPr>
                      </pic:pic>
                    </a:graphicData>
                  </a:graphic>
                </wp:inline>
              </w:drawing>
            </w:r>
          </w:p>
          <w:p w14:paraId="17198A0E">
            <w:pPr>
              <w:spacing w:line="360" w:lineRule="auto"/>
              <w:rPr>
                <w:rFonts w:hint="eastAsia" w:ascii="仿宋" w:hAnsi="仿宋" w:eastAsia="仿宋" w:cs="仿宋"/>
                <w:szCs w:val="21"/>
              </w:rPr>
            </w:pPr>
            <w:r>
              <w:rPr>
                <w:rFonts w:hint="eastAsia" w:ascii="仿宋" w:hAnsi="仿宋" w:eastAsia="仿宋" w:cs="仿宋"/>
                <w:szCs w:val="21"/>
              </w:rPr>
              <w:t>ABB IRB 120 工业机器人手腕翻转</w:t>
            </w:r>
          </w:p>
          <w:p w14:paraId="49D20258">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453765" cy="1765300"/>
                  <wp:effectExtent l="0" t="0" r="13335" b="6350"/>
                  <wp:docPr id="27" name="图片 27" descr="1dfc4131e325c046237ad0a15ca0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dfc4131e325c046237ad0a15ca014d"/>
                          <pic:cNvPicPr>
                            <a:picLocks noChangeAspect="1"/>
                          </pic:cNvPicPr>
                        </pic:nvPicPr>
                        <pic:blipFill>
                          <a:blip r:embed="rId21"/>
                          <a:stretch>
                            <a:fillRect/>
                          </a:stretch>
                        </pic:blipFill>
                        <pic:spPr>
                          <a:xfrm>
                            <a:off x="0" y="0"/>
                            <a:ext cx="3453765" cy="1765300"/>
                          </a:xfrm>
                          <a:prstGeom prst="rect">
                            <a:avLst/>
                          </a:prstGeom>
                        </pic:spPr>
                      </pic:pic>
                    </a:graphicData>
                  </a:graphic>
                </wp:inline>
              </w:drawing>
            </w:r>
          </w:p>
          <w:p w14:paraId="18B0B9D8">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5" name="图片 15" descr="ABB IRB 120 工业机器人手腕翻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BB IRB 120 工业机器人手腕翻转"/>
                          <pic:cNvPicPr>
                            <a:picLocks noChangeAspect="1"/>
                          </pic:cNvPicPr>
                        </pic:nvPicPr>
                        <pic:blipFill>
                          <a:blip r:embed="rId22"/>
                          <a:stretch>
                            <a:fillRect/>
                          </a:stretch>
                        </pic:blipFill>
                        <pic:spPr>
                          <a:xfrm>
                            <a:off x="0" y="0"/>
                            <a:ext cx="1571625" cy="1571625"/>
                          </a:xfrm>
                          <a:prstGeom prst="rect">
                            <a:avLst/>
                          </a:prstGeom>
                        </pic:spPr>
                      </pic:pic>
                    </a:graphicData>
                  </a:graphic>
                </wp:inline>
              </w:drawing>
            </w:r>
          </w:p>
          <w:p w14:paraId="4ED65F12">
            <w:pPr>
              <w:spacing w:line="360" w:lineRule="auto"/>
              <w:rPr>
                <w:rFonts w:hint="eastAsia" w:ascii="仿宋" w:hAnsi="仿宋" w:eastAsia="仿宋" w:cs="仿宋"/>
                <w:szCs w:val="21"/>
              </w:rPr>
            </w:pPr>
            <w:r>
              <w:rPr>
                <w:rFonts w:hint="eastAsia" w:ascii="仿宋" w:hAnsi="仿宋" w:eastAsia="仿宋" w:cs="仿宋"/>
                <w:szCs w:val="21"/>
              </w:rPr>
              <w:t>ABB IRB 120 工业机器人手腕翻转轴的基本结构</w:t>
            </w:r>
          </w:p>
          <w:p w14:paraId="110A19F2">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863975" cy="1991995"/>
                  <wp:effectExtent l="0" t="0" r="3175" b="8255"/>
                  <wp:docPr id="28" name="图片 28" descr="4a079253d926967d7af57858b397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a079253d926967d7af57858b397b74"/>
                          <pic:cNvPicPr>
                            <a:picLocks noChangeAspect="1"/>
                          </pic:cNvPicPr>
                        </pic:nvPicPr>
                        <pic:blipFill>
                          <a:blip r:embed="rId23"/>
                          <a:stretch>
                            <a:fillRect/>
                          </a:stretch>
                        </pic:blipFill>
                        <pic:spPr>
                          <a:xfrm>
                            <a:off x="0" y="0"/>
                            <a:ext cx="3863975" cy="1991995"/>
                          </a:xfrm>
                          <a:prstGeom prst="rect">
                            <a:avLst/>
                          </a:prstGeom>
                        </pic:spPr>
                      </pic:pic>
                    </a:graphicData>
                  </a:graphic>
                </wp:inline>
              </w:drawing>
            </w:r>
          </w:p>
          <w:p w14:paraId="4B921BAD">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6" name="图片 16" descr="ABB IRB 120 工业机器人手腕翻转轴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BB IRB 120 工业机器人手腕翻转轴的基本结构"/>
                          <pic:cNvPicPr>
                            <a:picLocks noChangeAspect="1"/>
                          </pic:cNvPicPr>
                        </pic:nvPicPr>
                        <pic:blipFill>
                          <a:blip r:embed="rId24"/>
                          <a:stretch>
                            <a:fillRect/>
                          </a:stretch>
                        </pic:blipFill>
                        <pic:spPr>
                          <a:xfrm>
                            <a:off x="0" y="0"/>
                            <a:ext cx="1571625" cy="1571625"/>
                          </a:xfrm>
                          <a:prstGeom prst="rect">
                            <a:avLst/>
                          </a:prstGeom>
                        </pic:spPr>
                      </pic:pic>
                    </a:graphicData>
                  </a:graphic>
                </wp:inline>
              </w:drawing>
            </w:r>
          </w:p>
          <w:p w14:paraId="3F3C8F9E">
            <w:pPr>
              <w:spacing w:line="360" w:lineRule="auto"/>
              <w:rPr>
                <w:rFonts w:hint="eastAsia" w:ascii="仿宋" w:hAnsi="仿宋" w:eastAsia="仿宋" w:cs="仿宋"/>
                <w:szCs w:val="21"/>
              </w:rPr>
            </w:pPr>
            <w:r>
              <w:rPr>
                <w:rFonts w:hint="eastAsia" w:ascii="仿宋" w:hAnsi="仿宋" w:eastAsia="仿宋" w:cs="仿宋"/>
                <w:szCs w:val="21"/>
              </w:rPr>
              <w:t>ABB IRB 120 工业机器人手腕俯仰</w:t>
            </w:r>
          </w:p>
          <w:p w14:paraId="115E7D17">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792855" cy="1940560"/>
                  <wp:effectExtent l="0" t="0" r="17145" b="2540"/>
                  <wp:docPr id="29" name="图片 29" descr="c024bf577457212ec91f8ae90924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024bf577457212ec91f8ae90924f61"/>
                          <pic:cNvPicPr>
                            <a:picLocks noChangeAspect="1"/>
                          </pic:cNvPicPr>
                        </pic:nvPicPr>
                        <pic:blipFill>
                          <a:blip r:embed="rId25"/>
                          <a:stretch>
                            <a:fillRect/>
                          </a:stretch>
                        </pic:blipFill>
                        <pic:spPr>
                          <a:xfrm>
                            <a:off x="0" y="0"/>
                            <a:ext cx="3792855" cy="1940560"/>
                          </a:xfrm>
                          <a:prstGeom prst="rect">
                            <a:avLst/>
                          </a:prstGeom>
                        </pic:spPr>
                      </pic:pic>
                    </a:graphicData>
                  </a:graphic>
                </wp:inline>
              </w:drawing>
            </w:r>
          </w:p>
          <w:p w14:paraId="70F182EA">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7" name="图片 17" descr="ABB IRB 120 工业机器人手腕俯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BB IRB 120 工业机器人手腕俯仰"/>
                          <pic:cNvPicPr>
                            <a:picLocks noChangeAspect="1"/>
                          </pic:cNvPicPr>
                        </pic:nvPicPr>
                        <pic:blipFill>
                          <a:blip r:embed="rId24"/>
                          <a:stretch>
                            <a:fillRect/>
                          </a:stretch>
                        </pic:blipFill>
                        <pic:spPr>
                          <a:xfrm>
                            <a:off x="0" y="0"/>
                            <a:ext cx="1571625" cy="1571625"/>
                          </a:xfrm>
                          <a:prstGeom prst="rect">
                            <a:avLst/>
                          </a:prstGeom>
                        </pic:spPr>
                      </pic:pic>
                    </a:graphicData>
                  </a:graphic>
                </wp:inline>
              </w:drawing>
            </w:r>
          </w:p>
          <w:p w14:paraId="7C38479C">
            <w:pPr>
              <w:spacing w:line="360" w:lineRule="auto"/>
              <w:rPr>
                <w:rFonts w:hint="eastAsia" w:ascii="仿宋" w:hAnsi="仿宋" w:eastAsia="仿宋" w:cs="仿宋"/>
                <w:szCs w:val="21"/>
              </w:rPr>
            </w:pPr>
            <w:r>
              <w:rPr>
                <w:rFonts w:hint="eastAsia" w:ascii="仿宋" w:hAnsi="仿宋" w:eastAsia="仿宋" w:cs="仿宋"/>
                <w:szCs w:val="21"/>
              </w:rPr>
              <w:t>ABB IRB 120 工业机器人手腕俯仰轴的基本结构</w:t>
            </w:r>
          </w:p>
          <w:p w14:paraId="16202E93">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674745" cy="1961515"/>
                  <wp:effectExtent l="0" t="0" r="1905" b="635"/>
                  <wp:docPr id="30" name="图片 30" descr="bccf939623c3277e0e77aa001703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bccf939623c3277e0e77aa001703dd2"/>
                          <pic:cNvPicPr>
                            <a:picLocks noChangeAspect="1"/>
                          </pic:cNvPicPr>
                        </pic:nvPicPr>
                        <pic:blipFill>
                          <a:blip r:embed="rId26"/>
                          <a:stretch>
                            <a:fillRect/>
                          </a:stretch>
                        </pic:blipFill>
                        <pic:spPr>
                          <a:xfrm>
                            <a:off x="0" y="0"/>
                            <a:ext cx="3674745" cy="1961515"/>
                          </a:xfrm>
                          <a:prstGeom prst="rect">
                            <a:avLst/>
                          </a:prstGeom>
                        </pic:spPr>
                      </pic:pic>
                    </a:graphicData>
                  </a:graphic>
                </wp:inline>
              </w:drawing>
            </w:r>
          </w:p>
          <w:p w14:paraId="6BA77D77">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8" name="图片 18" descr="ABB IRB 120 工业机器人手腕俯仰轴的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BB IRB 120 工业机器人手腕俯仰轴的基本结构"/>
                          <pic:cNvPicPr>
                            <a:picLocks noChangeAspect="1"/>
                          </pic:cNvPicPr>
                        </pic:nvPicPr>
                        <pic:blipFill>
                          <a:blip r:embed="rId27"/>
                          <a:stretch>
                            <a:fillRect/>
                          </a:stretch>
                        </pic:blipFill>
                        <pic:spPr>
                          <a:xfrm>
                            <a:off x="0" y="0"/>
                            <a:ext cx="1571625" cy="1571625"/>
                          </a:xfrm>
                          <a:prstGeom prst="rect">
                            <a:avLst/>
                          </a:prstGeom>
                        </pic:spPr>
                      </pic:pic>
                    </a:graphicData>
                  </a:graphic>
                </wp:inline>
              </w:drawing>
            </w:r>
          </w:p>
          <w:p w14:paraId="138523B0">
            <w:pPr>
              <w:spacing w:line="360" w:lineRule="auto"/>
              <w:rPr>
                <w:rFonts w:hint="eastAsia" w:ascii="仿宋" w:hAnsi="仿宋" w:eastAsia="仿宋" w:cs="仿宋"/>
                <w:szCs w:val="21"/>
              </w:rPr>
            </w:pPr>
            <w:r>
              <w:rPr>
                <w:rFonts w:hint="eastAsia" w:ascii="仿宋" w:hAnsi="仿宋" w:eastAsia="仿宋" w:cs="仿宋"/>
                <w:szCs w:val="21"/>
              </w:rPr>
              <w:t>六轴工业机器人自由度</w:t>
            </w:r>
          </w:p>
          <w:p w14:paraId="75B6C850">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712210" cy="2003425"/>
                  <wp:effectExtent l="0" t="0" r="2540" b="15875"/>
                  <wp:docPr id="31" name="图片 31" descr="7098bf89e272c3c54a906c54dc08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098bf89e272c3c54a906c54dc08bf7"/>
                          <pic:cNvPicPr>
                            <a:picLocks noChangeAspect="1"/>
                          </pic:cNvPicPr>
                        </pic:nvPicPr>
                        <pic:blipFill>
                          <a:blip r:embed="rId28"/>
                          <a:stretch>
                            <a:fillRect/>
                          </a:stretch>
                        </pic:blipFill>
                        <pic:spPr>
                          <a:xfrm>
                            <a:off x="0" y="0"/>
                            <a:ext cx="3712210" cy="2003425"/>
                          </a:xfrm>
                          <a:prstGeom prst="rect">
                            <a:avLst/>
                          </a:prstGeom>
                        </pic:spPr>
                      </pic:pic>
                    </a:graphicData>
                  </a:graphic>
                </wp:inline>
              </w:drawing>
            </w:r>
          </w:p>
          <w:p w14:paraId="002F99CE">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19" name="图片 19" descr="六轴工业机器人自由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六轴工业机器人自由度"/>
                          <pic:cNvPicPr>
                            <a:picLocks noChangeAspect="1"/>
                          </pic:cNvPicPr>
                        </pic:nvPicPr>
                        <pic:blipFill>
                          <a:blip r:embed="rId29"/>
                          <a:stretch>
                            <a:fillRect/>
                          </a:stretch>
                        </pic:blipFill>
                        <pic:spPr>
                          <a:xfrm>
                            <a:off x="0" y="0"/>
                            <a:ext cx="1571625" cy="1571625"/>
                          </a:xfrm>
                          <a:prstGeom prst="rect">
                            <a:avLst/>
                          </a:prstGeom>
                        </pic:spPr>
                      </pic:pic>
                    </a:graphicData>
                  </a:graphic>
                </wp:inline>
              </w:drawing>
            </w:r>
          </w:p>
          <w:p w14:paraId="3D2C2750">
            <w:pPr>
              <w:spacing w:line="360" w:lineRule="auto"/>
              <w:rPr>
                <w:rFonts w:hint="eastAsia" w:ascii="仿宋" w:hAnsi="仿宋" w:eastAsia="仿宋" w:cs="仿宋"/>
                <w:szCs w:val="21"/>
              </w:rPr>
            </w:pPr>
            <w:r>
              <w:rPr>
                <w:rFonts w:hint="eastAsia" w:ascii="仿宋" w:hAnsi="仿宋" w:eastAsia="仿宋" w:cs="仿宋"/>
                <w:szCs w:val="21"/>
              </w:rPr>
              <w:t>ABB IRB 120基本结构</w:t>
            </w:r>
          </w:p>
          <w:p w14:paraId="61ECF9BC">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3705860" cy="1965325"/>
                  <wp:effectExtent l="0" t="0" r="8890" b="15875"/>
                  <wp:docPr id="32" name="图片 32" descr="e6a79fe7c42af28a401a16924342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6a79fe7c42af28a401a16924342bb8"/>
                          <pic:cNvPicPr>
                            <a:picLocks noChangeAspect="1"/>
                          </pic:cNvPicPr>
                        </pic:nvPicPr>
                        <pic:blipFill>
                          <a:blip r:embed="rId30"/>
                          <a:stretch>
                            <a:fillRect/>
                          </a:stretch>
                        </pic:blipFill>
                        <pic:spPr>
                          <a:xfrm>
                            <a:off x="0" y="0"/>
                            <a:ext cx="3705860" cy="1965325"/>
                          </a:xfrm>
                          <a:prstGeom prst="rect">
                            <a:avLst/>
                          </a:prstGeom>
                        </pic:spPr>
                      </pic:pic>
                    </a:graphicData>
                  </a:graphic>
                </wp:inline>
              </w:drawing>
            </w:r>
          </w:p>
          <w:p w14:paraId="5B358912">
            <w:pPr>
              <w:spacing w:line="360" w:lineRule="auto"/>
              <w:rPr>
                <w:rFonts w:hint="eastAsia" w:ascii="仿宋" w:hAnsi="仿宋" w:eastAsia="仿宋" w:cs="仿宋"/>
              </w:rPr>
            </w:pPr>
            <w:r>
              <w:rPr>
                <w:rFonts w:hint="eastAsia" w:ascii="仿宋" w:hAnsi="仿宋" w:eastAsia="仿宋" w:cs="仿宋"/>
              </w:rPr>
              <w:drawing>
                <wp:inline distT="0" distB="0" distL="114300" distR="114300">
                  <wp:extent cx="1571625" cy="1571625"/>
                  <wp:effectExtent l="0" t="0" r="9525" b="9525"/>
                  <wp:docPr id="20" name="图片 20" descr="ABB IRB 120基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BB IRB 120基本结构"/>
                          <pic:cNvPicPr>
                            <a:picLocks noChangeAspect="1"/>
                          </pic:cNvPicPr>
                        </pic:nvPicPr>
                        <pic:blipFill>
                          <a:blip r:embed="rId29"/>
                          <a:stretch>
                            <a:fillRect/>
                          </a:stretch>
                        </pic:blipFill>
                        <pic:spPr>
                          <a:xfrm>
                            <a:off x="0" y="0"/>
                            <a:ext cx="1571625" cy="1571625"/>
                          </a:xfrm>
                          <a:prstGeom prst="rect">
                            <a:avLst/>
                          </a:prstGeom>
                        </pic:spPr>
                      </pic:pic>
                    </a:graphicData>
                  </a:graphic>
                </wp:inline>
              </w:drawing>
            </w:r>
          </w:p>
          <w:p w14:paraId="53D34C1E">
            <w:pPr>
              <w:spacing w:line="360" w:lineRule="auto"/>
              <w:rPr>
                <w:rFonts w:hint="eastAsia" w:ascii="仿宋" w:hAnsi="仿宋" w:eastAsia="仿宋" w:cs="仿宋"/>
              </w:rPr>
            </w:pPr>
            <w:r>
              <w:rPr>
                <w:rFonts w:hint="eastAsia" w:ascii="仿宋" w:hAnsi="仿宋" w:eastAsia="仿宋" w:cs="仿宋"/>
              </w:rPr>
              <w:drawing>
                <wp:inline distT="0" distB="0" distL="0" distR="0">
                  <wp:extent cx="4385945" cy="5239385"/>
                  <wp:effectExtent l="0" t="0" r="14605" b="18415"/>
                  <wp:docPr id="23" name="图片 23" descr="Macintosh HD:Users:apple:Desktop:厂家资料:江西科技学院:WechatIMG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acintosh HD:Users:apple:Desktop:厂家资料:江西科技学院:WechatIMG6.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93650" cy="5248794"/>
                          </a:xfrm>
                          <a:prstGeom prst="rect">
                            <a:avLst/>
                          </a:prstGeom>
                          <a:noFill/>
                          <a:ln>
                            <a:noFill/>
                          </a:ln>
                        </pic:spPr>
                      </pic:pic>
                    </a:graphicData>
                  </a:graphic>
                </wp:inline>
              </w:drawing>
            </w:r>
          </w:p>
          <w:p w14:paraId="28FA1BC9">
            <w:pPr>
              <w:spacing w:line="360" w:lineRule="auto"/>
              <w:rPr>
                <w:rFonts w:hint="eastAsia" w:ascii="仿宋" w:hAnsi="仿宋" w:eastAsia="仿宋" w:cs="仿宋"/>
              </w:rPr>
            </w:pPr>
            <w:r>
              <w:rPr>
                <w:rFonts w:hint="eastAsia" w:ascii="仿宋" w:hAnsi="仿宋" w:eastAsia="仿宋" w:cs="仿宋"/>
              </w:rPr>
              <w:t>工业机器人本体结构展示台</w:t>
            </w:r>
          </w:p>
          <w:p w14:paraId="1952908C">
            <w:pPr>
              <w:spacing w:line="360" w:lineRule="auto"/>
              <w:rPr>
                <w:rFonts w:hint="eastAsia" w:ascii="仿宋" w:hAnsi="仿宋" w:eastAsia="仿宋" w:cs="仿宋"/>
              </w:rPr>
            </w:pPr>
            <w:r>
              <w:rPr>
                <w:rFonts w:hint="eastAsia" w:ascii="仿宋" w:hAnsi="仿宋" w:eastAsia="仿宋" w:cs="仿宋"/>
              </w:rPr>
              <w:t>（1）工业机器人本体结构展示台框架</w:t>
            </w:r>
          </w:p>
          <w:p w14:paraId="73694591">
            <w:pPr>
              <w:spacing w:line="360" w:lineRule="auto"/>
              <w:rPr>
                <w:rFonts w:hint="eastAsia" w:ascii="仿宋" w:hAnsi="仿宋" w:eastAsia="仿宋" w:cs="仿宋"/>
              </w:rPr>
            </w:pPr>
            <w:r>
              <w:rPr>
                <w:rFonts w:hint="eastAsia" w:ascii="仿宋" w:hAnsi="仿宋" w:eastAsia="仿宋" w:cs="仿宋"/>
              </w:rPr>
              <w:t>1.该结构展示台是采用铝合金型材框架制作，框架采用4040铝型材搭建；</w:t>
            </w:r>
          </w:p>
          <w:p w14:paraId="289EBA46">
            <w:pPr>
              <w:spacing w:line="360" w:lineRule="auto"/>
              <w:rPr>
                <w:rFonts w:hint="eastAsia" w:ascii="仿宋" w:hAnsi="仿宋" w:eastAsia="仿宋" w:cs="仿宋"/>
              </w:rPr>
            </w:pPr>
            <w:r>
              <w:rPr>
                <w:rFonts w:hint="eastAsia" w:ascii="仿宋" w:hAnsi="仿宋" w:eastAsia="仿宋" w:cs="仿宋"/>
              </w:rPr>
              <w:t>2.挂件展示板采用3mm钣金，其他封板采用1.5mm钣金封装；整体钣金颜色色号RAL-7035工业灰；</w:t>
            </w:r>
          </w:p>
          <w:p w14:paraId="6C5CC6CD">
            <w:pPr>
              <w:spacing w:line="360" w:lineRule="auto"/>
              <w:rPr>
                <w:rFonts w:hint="eastAsia" w:ascii="仿宋" w:hAnsi="仿宋" w:eastAsia="仿宋" w:cs="仿宋"/>
              </w:rPr>
            </w:pPr>
            <w:r>
              <w:rPr>
                <w:rFonts w:hint="eastAsia" w:ascii="仿宋" w:hAnsi="仿宋" w:eastAsia="仿宋" w:cs="仿宋"/>
              </w:rPr>
              <w:t>3.底部配套有可移动式万向轮脚轮；</w:t>
            </w:r>
          </w:p>
          <w:p w14:paraId="3E43893B">
            <w:pPr>
              <w:spacing w:line="360" w:lineRule="auto"/>
              <w:rPr>
                <w:rFonts w:hint="eastAsia" w:ascii="仿宋" w:hAnsi="仿宋" w:eastAsia="仿宋" w:cs="仿宋"/>
              </w:rPr>
            </w:pPr>
            <w:r>
              <w:rPr>
                <w:rFonts w:hint="eastAsia" w:ascii="仿宋" w:hAnsi="仿宋" w:eastAsia="仿宋" w:cs="仿宋"/>
              </w:rPr>
              <w:t>4.结构展示台配有立式零件固定板可以用于固定机器人拆装零件，方便目视化管理与拿取；</w:t>
            </w:r>
          </w:p>
          <w:p w14:paraId="3FF45F7F">
            <w:pPr>
              <w:spacing w:line="360" w:lineRule="auto"/>
              <w:rPr>
                <w:rFonts w:hint="eastAsia" w:ascii="仿宋" w:hAnsi="仿宋" w:eastAsia="仿宋" w:cs="仿宋"/>
              </w:rPr>
            </w:pPr>
            <w:r>
              <w:rPr>
                <w:rFonts w:hint="eastAsia" w:ascii="仿宋" w:hAnsi="仿宋" w:eastAsia="仿宋" w:cs="仿宋"/>
              </w:rPr>
              <w:t>5.结构展示台内部上方配有灯并配备开关；</w:t>
            </w:r>
          </w:p>
          <w:p w14:paraId="1D00546B">
            <w:pPr>
              <w:spacing w:line="360" w:lineRule="auto"/>
              <w:rPr>
                <w:rFonts w:hint="eastAsia" w:ascii="仿宋" w:hAnsi="仿宋" w:eastAsia="仿宋" w:cs="仿宋"/>
              </w:rPr>
            </w:pPr>
            <w:r>
              <w:rPr>
                <w:rFonts w:hint="eastAsia" w:ascii="仿宋" w:hAnsi="仿宋" w:eastAsia="仿宋" w:cs="仿宋"/>
              </w:rPr>
              <w:t>6.整体参考尺寸：长1500mm，宽500mm,高1800mm；</w:t>
            </w:r>
          </w:p>
          <w:p w14:paraId="30B35913">
            <w:pPr>
              <w:spacing w:line="360" w:lineRule="auto"/>
              <w:rPr>
                <w:rFonts w:hint="eastAsia" w:ascii="仿宋" w:hAnsi="仿宋" w:eastAsia="仿宋" w:cs="仿宋"/>
              </w:rPr>
            </w:pPr>
            <w:r>
              <w:rPr>
                <w:rFonts w:hint="eastAsia" w:ascii="仿宋" w:hAnsi="仿宋" w:eastAsia="仿宋" w:cs="仿宋"/>
              </w:rPr>
              <w:t>7.结构展示台下方各配备有单侧开门柜；</w:t>
            </w:r>
          </w:p>
          <w:p w14:paraId="1CDCFC34">
            <w:pPr>
              <w:spacing w:line="360" w:lineRule="auto"/>
              <w:rPr>
                <w:rFonts w:hint="eastAsia" w:ascii="仿宋" w:hAnsi="仿宋" w:eastAsia="仿宋" w:cs="仿宋"/>
              </w:rPr>
            </w:pPr>
            <w:r>
              <w:rPr>
                <w:rFonts w:hint="eastAsia" w:ascii="仿宋" w:hAnsi="仿宋" w:eastAsia="仿宋" w:cs="仿宋"/>
              </w:rPr>
              <w:t>8.挂件展示板包含工业机器人文化建设介绍；</w:t>
            </w:r>
          </w:p>
          <w:p w14:paraId="1B7B70F3">
            <w:pPr>
              <w:spacing w:line="360" w:lineRule="auto"/>
              <w:rPr>
                <w:rFonts w:hint="eastAsia" w:ascii="仿宋" w:hAnsi="仿宋" w:eastAsia="仿宋" w:cs="仿宋"/>
              </w:rPr>
            </w:pPr>
            <w:r>
              <w:rPr>
                <w:rFonts w:hint="eastAsia" w:ascii="仿宋" w:hAnsi="仿宋" w:eastAsia="仿宋" w:cs="仿宋"/>
              </w:rPr>
              <w:t>（2）工业机器人本体结构</w:t>
            </w:r>
          </w:p>
          <w:p w14:paraId="6D41FF78">
            <w:pPr>
              <w:spacing w:line="360" w:lineRule="auto"/>
              <w:rPr>
                <w:rFonts w:hint="eastAsia" w:ascii="仿宋" w:hAnsi="仿宋" w:eastAsia="仿宋" w:cs="仿宋"/>
              </w:rPr>
            </w:pPr>
            <w:r>
              <w:rPr>
                <w:rFonts w:hint="eastAsia" w:ascii="仿宋" w:hAnsi="仿宋" w:eastAsia="仿宋" w:cs="仿宋"/>
              </w:rPr>
              <w:t>将工业机器人本体结构的零部件从原厂整机上拆卸下来，安装到工业机器人本体结构展示台上，其本体结构内容如下：</w:t>
            </w:r>
          </w:p>
          <w:p w14:paraId="4BAA1C8C">
            <w:pPr>
              <w:spacing w:line="360" w:lineRule="auto"/>
              <w:rPr>
                <w:rFonts w:hint="eastAsia" w:ascii="仿宋" w:hAnsi="仿宋" w:eastAsia="仿宋" w:cs="仿宋"/>
              </w:rPr>
            </w:pPr>
            <w:r>
              <w:rPr>
                <w:rFonts w:hint="eastAsia" w:ascii="仿宋" w:hAnsi="仿宋" w:eastAsia="仿宋" w:cs="仿宋"/>
              </w:rPr>
              <w:t>1.工业机器人一轴、二轴、三轴、四轴、五轴、六轴本体</w:t>
            </w:r>
          </w:p>
          <w:p w14:paraId="06DB2666">
            <w:pPr>
              <w:spacing w:line="360" w:lineRule="auto"/>
              <w:rPr>
                <w:rFonts w:hint="eastAsia" w:ascii="仿宋" w:hAnsi="仿宋" w:eastAsia="仿宋" w:cs="仿宋"/>
              </w:rPr>
            </w:pPr>
            <w:r>
              <w:rPr>
                <w:rFonts w:hint="eastAsia" w:ascii="仿宋" w:hAnsi="仿宋" w:eastAsia="仿宋" w:cs="仿宋"/>
              </w:rPr>
              <w:t>2.工业机器人本体电机</w:t>
            </w:r>
          </w:p>
          <w:p w14:paraId="58E900EA">
            <w:pPr>
              <w:spacing w:line="360" w:lineRule="auto"/>
              <w:rPr>
                <w:rFonts w:hint="eastAsia" w:ascii="仿宋" w:hAnsi="仿宋" w:eastAsia="仿宋" w:cs="仿宋"/>
              </w:rPr>
            </w:pPr>
            <w:r>
              <w:rPr>
                <w:rFonts w:hint="eastAsia" w:ascii="仿宋" w:hAnsi="仿宋" w:eastAsia="仿宋" w:cs="仿宋"/>
              </w:rPr>
              <w:t>3.工业机器人本体减速器</w:t>
            </w:r>
          </w:p>
          <w:p w14:paraId="4B188400">
            <w:pPr>
              <w:spacing w:line="360" w:lineRule="auto"/>
              <w:rPr>
                <w:rFonts w:hint="eastAsia" w:ascii="仿宋" w:hAnsi="仿宋" w:eastAsia="仿宋" w:cs="仿宋"/>
              </w:rPr>
            </w:pPr>
            <w:r>
              <w:rPr>
                <w:rFonts w:hint="eastAsia" w:ascii="仿宋" w:hAnsi="仿宋" w:eastAsia="仿宋" w:cs="仿宋"/>
              </w:rPr>
              <w:t>4.工业机器人线束</w:t>
            </w:r>
          </w:p>
          <w:p w14:paraId="2FD86755">
            <w:pPr>
              <w:spacing w:line="360" w:lineRule="auto"/>
              <w:rPr>
                <w:rFonts w:hint="eastAsia" w:ascii="仿宋" w:hAnsi="仿宋" w:eastAsia="仿宋" w:cs="仿宋"/>
              </w:rPr>
            </w:pPr>
            <w:r>
              <w:rPr>
                <w:rFonts w:hint="eastAsia" w:ascii="仿宋" w:hAnsi="仿宋" w:eastAsia="仿宋" w:cs="仿宋"/>
              </w:rPr>
              <w:t>5.工业机器人传动带</w:t>
            </w:r>
          </w:p>
        </w:tc>
        <w:tc>
          <w:tcPr>
            <w:tcW w:w="303" w:type="pct"/>
            <w:vAlign w:val="center"/>
          </w:tcPr>
          <w:p w14:paraId="1C010205">
            <w:pPr>
              <w:spacing w:line="360" w:lineRule="auto"/>
              <w:rPr>
                <w:rFonts w:hint="eastAsia" w:ascii="仿宋" w:hAnsi="仿宋" w:eastAsia="仿宋" w:cs="仿宋"/>
                <w:b/>
                <w:szCs w:val="21"/>
              </w:rPr>
            </w:pPr>
            <w:r>
              <w:rPr>
                <w:rFonts w:hint="eastAsia" w:ascii="仿宋" w:hAnsi="仿宋" w:eastAsia="仿宋" w:cs="仿宋"/>
                <w:b/>
                <w:szCs w:val="21"/>
              </w:rPr>
              <w:t>1套</w:t>
            </w:r>
          </w:p>
        </w:tc>
      </w:tr>
    </w:tbl>
    <w:p w14:paraId="395641C4">
      <w:pPr>
        <w:pStyle w:val="25"/>
        <w:rPr>
          <w:rFonts w:hint="eastAsia"/>
          <w:lang w:eastAsia="zh-CN"/>
        </w:rPr>
      </w:pPr>
    </w:p>
    <w:p w14:paraId="5B7704B6">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3964FD5">
      <w:pPr>
        <w:numPr>
          <w:ilvl w:val="0"/>
          <w:numId w:val="8"/>
        </w:numPr>
        <w:spacing w:after="0" w:line="440" w:lineRule="exact"/>
        <w:rPr>
          <w:rFonts w:ascii="仿宋" w:hAnsi="仿宋" w:eastAsia="仿宋"/>
          <w:b/>
          <w:bCs w:val="0"/>
          <w:color w:val="auto"/>
          <w:sz w:val="24"/>
          <w:szCs w:val="24"/>
        </w:rPr>
      </w:pPr>
      <w:r>
        <w:rPr>
          <w:rFonts w:hint="eastAsia" w:ascii="仿宋" w:hAnsi="仿宋" w:eastAsia="仿宋"/>
          <w:b/>
          <w:bCs w:val="0"/>
          <w:color w:val="auto"/>
          <w:sz w:val="24"/>
          <w:szCs w:val="24"/>
        </w:rPr>
        <w:t>参与人所投商品需要提供品牌、规格型号等真实详细信息，禁止复制采购人所提供的参考参数。</w:t>
      </w:r>
    </w:p>
    <w:p w14:paraId="6AA4EDC6">
      <w:pPr>
        <w:numPr>
          <w:ilvl w:val="0"/>
          <w:numId w:val="8"/>
        </w:numPr>
        <w:spacing w:after="0" w:line="440" w:lineRule="exact"/>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rPr>
        <w:t>参与人所投商品报价应包含税费、运输费、搬运费、整体实施、设计方案或实施方案、安装调试费、售后服务等一切费用</w:t>
      </w:r>
      <w:r>
        <w:rPr>
          <w:rFonts w:hint="eastAsia" w:ascii="仿宋" w:hAnsi="仿宋" w:eastAsia="仿宋" w:cs="仿宋"/>
          <w:bCs/>
          <w:color w:val="auto"/>
          <w:sz w:val="24"/>
          <w:szCs w:val="24"/>
          <w:lang w:eastAsia="zh-CN"/>
        </w:rPr>
        <w:t>，</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本项目</w:t>
      </w:r>
      <w:r>
        <w:rPr>
          <w:rFonts w:hint="eastAsia" w:ascii="仿宋" w:hAnsi="仿宋" w:eastAsia="仿宋" w:cs="仿宋"/>
          <w:b/>
          <w:bCs w:val="0"/>
          <w:i w:val="0"/>
          <w:iCs w:val="0"/>
          <w:color w:val="000000"/>
          <w:kern w:val="0"/>
          <w:sz w:val="24"/>
          <w:szCs w:val="24"/>
          <w:highlight w:val="none"/>
          <w:u w:val="none"/>
          <w:lang w:val="en-US" w:eastAsia="zh-CN" w:bidi="ar"/>
        </w:rPr>
        <w:t>机器人拆装实训站</w:t>
      </w:r>
      <w:r>
        <w:rPr>
          <w:rFonts w:hint="eastAsia" w:ascii="仿宋" w:hAnsi="仿宋" w:eastAsia="仿宋" w:cs="仿宋"/>
          <w:b/>
          <w:bCs w:val="0"/>
          <w:sz w:val="24"/>
          <w:szCs w:val="24"/>
          <w:highlight w:val="none"/>
        </w:rPr>
        <w:t>实体需配套学校现有拆装软件使用，保证软件与硬件配套</w:t>
      </w:r>
      <w:r>
        <w:rPr>
          <w:rFonts w:hint="eastAsia" w:ascii="仿宋" w:hAnsi="仿宋" w:eastAsia="仿宋" w:cs="仿宋"/>
          <w:b/>
          <w:bCs w:val="0"/>
          <w:sz w:val="24"/>
          <w:szCs w:val="24"/>
          <w:highlight w:val="none"/>
          <w:lang w:val="en-US" w:eastAsia="zh-CN"/>
        </w:rPr>
        <w:t>,</w:t>
      </w:r>
      <w:r>
        <w:rPr>
          <w:rFonts w:hint="eastAsia" w:ascii="仿宋" w:hAnsi="仿宋" w:eastAsia="仿宋" w:cs="仿宋"/>
          <w:b/>
          <w:bCs w:val="0"/>
          <w:sz w:val="24"/>
          <w:szCs w:val="24"/>
          <w:highlight w:val="none"/>
        </w:rPr>
        <w:t>便于学校教学</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；同时报价需提供</w:t>
      </w:r>
      <w:r>
        <w:rPr>
          <w:rFonts w:hint="eastAsia" w:ascii="仿宋" w:hAnsi="仿宋" w:eastAsia="仿宋" w:cs="仿宋"/>
          <w:b/>
          <w:bCs w:val="0"/>
          <w:color w:val="000000" w:themeColor="text1"/>
          <w:sz w:val="24"/>
          <w:szCs w:val="24"/>
          <w:highlight w:val="none"/>
          <w14:textFill>
            <w14:solidFill>
              <w14:schemeClr w14:val="tx1"/>
            </w14:solidFill>
          </w14:textFill>
        </w:rPr>
        <w:t>针对本项目详细数量、产品参数、</w:t>
      </w:r>
      <w:r>
        <w:rPr>
          <w:rFonts w:hint="eastAsia" w:ascii="仿宋" w:hAnsi="仿宋" w:eastAsia="仿宋" w:cs="仿宋"/>
          <w:b/>
          <w:bCs w:val="0"/>
          <w:sz w:val="24"/>
          <w:szCs w:val="24"/>
          <w:highlight w:val="none"/>
        </w:rPr>
        <w:t>图片信息等，如未提供以上信息，将视为无效报价</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p>
    <w:p w14:paraId="7AF40EFC">
      <w:pPr>
        <w:rPr>
          <w:rFonts w:ascii="仿宋" w:hAnsi="仿宋" w:eastAsia="仿宋"/>
          <w:b/>
          <w:color w:val="auto"/>
          <w:sz w:val="36"/>
          <w:szCs w:val="36"/>
        </w:rPr>
        <w:sectPr>
          <w:headerReference r:id="rId6" w:type="first"/>
          <w:headerReference r:id="rId5" w:type="default"/>
          <w:pgSz w:w="11906" w:h="16838"/>
          <w:pgMar w:top="770" w:right="1133" w:bottom="1440" w:left="993" w:header="0" w:footer="227" w:gutter="0"/>
          <w:cols w:space="425" w:num="1"/>
          <w:titlePg/>
          <w:docGrid w:type="lines" w:linePitch="312" w:charSpace="0"/>
        </w:sectPr>
      </w:pPr>
      <w:r>
        <w:rPr>
          <w:rFonts w:ascii="仿宋" w:hAnsi="仿宋" w:eastAsia="仿宋"/>
          <w:b/>
          <w:color w:val="auto"/>
          <w:sz w:val="36"/>
          <w:szCs w:val="36"/>
        </w:rPr>
        <w:br w:type="page"/>
      </w:r>
    </w:p>
    <w:p w14:paraId="1DD8815A">
      <w:pPr>
        <w:spacing w:line="1000" w:lineRule="exact"/>
        <w:jc w:val="center"/>
        <w:rPr>
          <w:rFonts w:ascii="仿宋" w:hAnsi="仿宋" w:eastAsia="仿宋"/>
          <w:b/>
          <w:color w:val="auto"/>
          <w:sz w:val="40"/>
          <w:szCs w:val="40"/>
        </w:rPr>
      </w:pPr>
      <w:r>
        <w:rPr>
          <w:rFonts w:hint="eastAsia" w:ascii="仿宋" w:hAnsi="仿宋" w:eastAsia="仿宋"/>
          <w:b/>
          <w:color w:val="auto"/>
          <w:sz w:val="40"/>
          <w:szCs w:val="40"/>
          <w:lang w:val="en-US" w:eastAsia="zh-CN"/>
        </w:rPr>
        <w:t>24年</w:t>
      </w:r>
      <w:r>
        <w:rPr>
          <w:rFonts w:hint="eastAsia" w:ascii="仿宋" w:hAnsi="仿宋" w:eastAsia="仿宋"/>
          <w:b/>
          <w:color w:val="auto"/>
          <w:sz w:val="40"/>
          <w:szCs w:val="40"/>
          <w:lang w:eastAsia="zh-CN"/>
        </w:rPr>
        <w:t>江西科技学院机器人实验室设备采购</w:t>
      </w:r>
      <w:r>
        <w:rPr>
          <w:rFonts w:hint="eastAsia" w:ascii="仿宋" w:hAnsi="仿宋" w:eastAsia="仿宋"/>
          <w:b/>
          <w:color w:val="auto"/>
          <w:sz w:val="40"/>
          <w:szCs w:val="40"/>
        </w:rPr>
        <w:t>项目</w:t>
      </w:r>
    </w:p>
    <w:p w14:paraId="0B761B8C">
      <w:pPr>
        <w:spacing w:line="580" w:lineRule="exact"/>
        <w:jc w:val="center"/>
        <w:rPr>
          <w:rFonts w:ascii="仿宋" w:hAnsi="仿宋" w:eastAsia="仿宋"/>
          <w:b/>
          <w:color w:val="auto"/>
          <w:sz w:val="52"/>
          <w:szCs w:val="52"/>
        </w:rPr>
      </w:pPr>
    </w:p>
    <w:p w14:paraId="70416DE3">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5F9EB99C">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3223C94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39E2CB6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1394F631">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6EF6530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660B0567">
      <w:pPr>
        <w:spacing w:line="580" w:lineRule="exact"/>
        <w:jc w:val="center"/>
        <w:rPr>
          <w:rFonts w:ascii="仿宋" w:hAnsi="仿宋" w:eastAsia="仿宋"/>
          <w:b/>
          <w:color w:val="auto"/>
          <w:sz w:val="72"/>
          <w:szCs w:val="72"/>
        </w:rPr>
      </w:pPr>
    </w:p>
    <w:p w14:paraId="276DFF8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76B9015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14:paraId="09273129">
      <w:pPr>
        <w:jc w:val="center"/>
        <w:rPr>
          <w:rFonts w:ascii="仿宋" w:hAnsi="仿宋" w:eastAsia="仿宋"/>
          <w:b/>
          <w:color w:val="auto"/>
          <w:sz w:val="36"/>
          <w:szCs w:val="36"/>
        </w:rPr>
      </w:pPr>
    </w:p>
    <w:p w14:paraId="06061C5E">
      <w:pPr>
        <w:jc w:val="center"/>
        <w:rPr>
          <w:rFonts w:ascii="仿宋" w:hAnsi="仿宋" w:eastAsia="仿宋"/>
          <w:b/>
          <w:bCs/>
          <w:color w:val="auto"/>
          <w:sz w:val="30"/>
          <w:szCs w:val="30"/>
        </w:rPr>
      </w:pPr>
    </w:p>
    <w:p w14:paraId="67916C16">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1CF9CFA5">
      <w:pPr>
        <w:rPr>
          <w:rFonts w:ascii="仿宋" w:hAnsi="仿宋" w:eastAsia="仿宋"/>
          <w:b/>
          <w:bCs/>
          <w:color w:val="auto"/>
          <w:sz w:val="30"/>
          <w:szCs w:val="30"/>
        </w:rPr>
      </w:pPr>
    </w:p>
    <w:p w14:paraId="61FF267F">
      <w:pPr>
        <w:rPr>
          <w:rFonts w:ascii="仿宋" w:hAnsi="仿宋" w:eastAsia="仿宋"/>
          <w:b/>
          <w:bCs/>
          <w:color w:val="auto"/>
          <w:sz w:val="30"/>
          <w:szCs w:val="30"/>
        </w:rPr>
      </w:pPr>
    </w:p>
    <w:p w14:paraId="5EE25F6D">
      <w:pPr>
        <w:rPr>
          <w:rFonts w:ascii="仿宋" w:hAnsi="仿宋" w:eastAsia="仿宋"/>
          <w:b/>
          <w:bCs/>
          <w:color w:val="auto"/>
          <w:sz w:val="30"/>
          <w:szCs w:val="30"/>
        </w:rPr>
      </w:pPr>
    </w:p>
    <w:p w14:paraId="17FAFAF7">
      <w:pPr>
        <w:rPr>
          <w:rFonts w:ascii="仿宋" w:hAnsi="仿宋" w:eastAsia="仿宋"/>
          <w:b/>
          <w:bCs/>
          <w:color w:val="auto"/>
          <w:sz w:val="30"/>
          <w:szCs w:val="30"/>
        </w:rPr>
      </w:pPr>
    </w:p>
    <w:p w14:paraId="6A8D7C88">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38CF6CA9">
      <w:pPr>
        <w:jc w:val="center"/>
        <w:outlineLvl w:val="1"/>
        <w:rPr>
          <w:rFonts w:ascii="仿宋" w:hAnsi="仿宋" w:eastAsia="仿宋"/>
          <w:b/>
          <w:bCs/>
          <w:color w:val="auto"/>
          <w:sz w:val="24"/>
          <w:szCs w:val="24"/>
        </w:rPr>
      </w:pPr>
      <w:bookmarkStart w:id="51" w:name="_Toc225669322"/>
      <w:bookmarkStart w:id="52" w:name="_Toc266868937"/>
      <w:bookmarkStart w:id="53" w:name="_Toc259520865"/>
      <w:bookmarkStart w:id="54" w:name="_Toc235438344"/>
      <w:bookmarkStart w:id="55" w:name="_Toc203355733"/>
      <w:bookmarkStart w:id="56" w:name="_Toc181436461"/>
      <w:bookmarkStart w:id="57" w:name="_Toc170798793"/>
      <w:bookmarkStart w:id="58" w:name="_Toc213755858"/>
      <w:bookmarkStart w:id="59" w:name="_Toc182372782"/>
      <w:bookmarkStart w:id="60" w:name="_Toc259692647"/>
      <w:bookmarkStart w:id="61" w:name="_Toc266870432"/>
      <w:bookmarkStart w:id="62" w:name="_Toc192664153"/>
      <w:bookmarkStart w:id="63" w:name="_Toc255975007"/>
      <w:bookmarkStart w:id="64" w:name="_Toc267059181"/>
      <w:bookmarkStart w:id="65" w:name="_Toc267060321"/>
      <w:bookmarkStart w:id="66" w:name="_Toc213208766"/>
      <w:bookmarkStart w:id="67" w:name="_Toc160880529"/>
      <w:bookmarkStart w:id="68" w:name="_Toc249325711"/>
      <w:bookmarkStart w:id="69" w:name="_Toc232302115"/>
      <w:bookmarkStart w:id="70" w:name="_Toc267059653"/>
      <w:bookmarkStart w:id="71" w:name="_Toc217891402"/>
      <w:bookmarkStart w:id="72" w:name="_Toc219800243"/>
      <w:bookmarkStart w:id="73" w:name="_Toc211917116"/>
      <w:bookmarkStart w:id="74" w:name="_Toc181436565"/>
      <w:bookmarkStart w:id="75" w:name="_Toc267060068"/>
      <w:bookmarkStart w:id="76" w:name="_Toc266870907"/>
      <w:bookmarkStart w:id="77" w:name="_Toc223146608"/>
      <w:bookmarkStart w:id="78" w:name="_Toc191783222"/>
      <w:bookmarkStart w:id="79" w:name="_Toc267060208"/>
      <w:bookmarkStart w:id="80" w:name="_Toc213755995"/>
      <w:bookmarkStart w:id="81" w:name="_Toc266870833"/>
      <w:bookmarkStart w:id="82" w:name="_Toc254790899"/>
      <w:bookmarkStart w:id="83" w:name="_Toc213756051"/>
      <w:bookmarkStart w:id="84" w:name="_Toc230071147"/>
      <w:bookmarkStart w:id="85" w:name="_Toc267060453"/>
      <w:bookmarkStart w:id="86" w:name="_Toc192663835"/>
      <w:bookmarkStart w:id="87" w:name="_Toc235438274"/>
      <w:bookmarkStart w:id="88" w:name="_Toc266868670"/>
      <w:bookmarkStart w:id="89" w:name="_Toc160880160"/>
      <w:bookmarkStart w:id="90" w:name="_Toc251586231"/>
      <w:bookmarkStart w:id="91" w:name="_Toc259692740"/>
      <w:bookmarkStart w:id="92" w:name="_Toc193160448"/>
      <w:bookmarkStart w:id="93" w:name="_Toc236021449"/>
      <w:bookmarkStart w:id="94" w:name="_Toc227058530"/>
      <w:bookmarkStart w:id="95" w:name="_Toc213755939"/>
      <w:bookmarkStart w:id="96" w:name="_Toc192996338"/>
      <w:bookmarkStart w:id="97" w:name="_Toc177985469"/>
      <w:bookmarkStart w:id="98" w:name="_Toc192996446"/>
      <w:bookmarkStart w:id="99" w:name="_Toc267059539"/>
      <w:bookmarkStart w:id="100" w:name="_Toc191789329"/>
      <w:bookmarkStart w:id="101" w:name="_Toc251613829"/>
      <w:bookmarkStart w:id="102" w:name="_Toc258401256"/>
      <w:bookmarkStart w:id="103" w:name="_Toc253066614"/>
      <w:bookmarkStart w:id="104" w:name="_Toc193165734"/>
      <w:bookmarkStart w:id="105" w:name="_Toc267059806"/>
      <w:bookmarkStart w:id="106" w:name="_Toc191802690"/>
      <w:bookmarkStart w:id="107" w:name="_Toc180302913"/>
      <w:bookmarkStart w:id="108" w:name="_Toc267059030"/>
      <w:bookmarkStart w:id="109" w:name="_Toc235437991"/>
      <w:bookmarkStart w:id="110" w:name="_Toc169332838"/>
      <w:bookmarkStart w:id="111" w:name="_Toc182805217"/>
      <w:bookmarkStart w:id="112" w:name="_Toc191803626"/>
      <w:bookmarkStart w:id="113" w:name="_Toc273178698"/>
      <w:bookmarkStart w:id="114" w:name="_Toc192663686"/>
      <w:bookmarkStart w:id="115" w:name="_Toc169332949"/>
      <w:bookmarkStart w:id="116" w:name="_Toc267059919"/>
      <w:r>
        <w:rPr>
          <w:rFonts w:hint="eastAsia" w:ascii="仿宋" w:hAnsi="仿宋" w:eastAsia="仿宋"/>
          <w:b/>
          <w:bCs/>
          <w:color w:val="auto"/>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4"/>
          <w:szCs w:val="24"/>
        </w:rPr>
        <w:t>询价响应函</w:t>
      </w:r>
    </w:p>
    <w:p w14:paraId="09B36719">
      <w:pPr>
        <w:spacing w:after="0" w:line="480" w:lineRule="exact"/>
        <w:rPr>
          <w:rFonts w:ascii="仿宋" w:hAnsi="仿宋" w:eastAsia="仿宋"/>
          <w:color w:val="auto"/>
          <w:sz w:val="24"/>
          <w:szCs w:val="24"/>
        </w:rPr>
      </w:pPr>
      <w:r>
        <w:rPr>
          <w:rFonts w:hint="eastAsia" w:ascii="仿宋" w:hAnsi="仿宋" w:eastAsia="仿宋"/>
          <w:color w:val="auto"/>
          <w:sz w:val="24"/>
          <w:szCs w:val="24"/>
        </w:rPr>
        <w:t>致：X</w:t>
      </w:r>
      <w:r>
        <w:rPr>
          <w:rFonts w:ascii="仿宋" w:hAnsi="仿宋" w:eastAsia="仿宋"/>
          <w:color w:val="auto"/>
          <w:sz w:val="24"/>
          <w:szCs w:val="24"/>
        </w:rPr>
        <w:t>XX</w:t>
      </w:r>
      <w:r>
        <w:rPr>
          <w:rFonts w:hint="eastAsia" w:ascii="仿宋" w:hAnsi="仿宋" w:eastAsia="仿宋"/>
          <w:color w:val="auto"/>
          <w:sz w:val="24"/>
          <w:szCs w:val="24"/>
        </w:rPr>
        <w:t>学校</w:t>
      </w:r>
    </w:p>
    <w:p w14:paraId="4DFE7B0E">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046BB1F7">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77F47668">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1525CC74">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3EFC317B">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32BA0555">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6FFB329D">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288DE81F">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0C375F3E">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4E9B3D59">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283BBEB7">
      <w:pPr>
        <w:spacing w:after="0" w:line="480" w:lineRule="exact"/>
        <w:ind w:firstLine="480" w:firstLineChars="200"/>
        <w:rPr>
          <w:rFonts w:ascii="仿宋" w:hAnsi="仿宋" w:eastAsia="仿宋"/>
          <w:color w:val="auto"/>
          <w:sz w:val="24"/>
          <w:szCs w:val="24"/>
        </w:rPr>
      </w:pPr>
    </w:p>
    <w:p w14:paraId="7606229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3A24E7F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4CC7DE8B">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7113DBE2">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3263E6A9">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48B07A84">
      <w:pPr>
        <w:pStyle w:val="59"/>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58C03A06">
      <w:pPr>
        <w:rPr>
          <w:rFonts w:ascii="仿宋" w:hAnsi="仿宋" w:eastAsia="仿宋" w:cs="Times New Roman"/>
          <w:color w:val="auto"/>
          <w:kern w:val="2"/>
          <w:sz w:val="24"/>
          <w:szCs w:val="24"/>
        </w:rPr>
      </w:pPr>
      <w:r>
        <w:rPr>
          <w:rFonts w:ascii="仿宋" w:hAnsi="仿宋" w:eastAsia="仿宋"/>
          <w:color w:val="auto"/>
          <w:sz w:val="24"/>
          <w:szCs w:val="24"/>
        </w:rPr>
        <w:br w:type="page"/>
      </w:r>
    </w:p>
    <w:p w14:paraId="6B40D4CB">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40876868">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7B12B0E2">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6"/>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5294E336">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71F67CA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767E151A">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483E245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77FFE0C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489399F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078F865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6C80478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07DF7754">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183EFD1D">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5DC508A2">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82AD8A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1AAB1BC">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211744E8">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D441785">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8E94CCD">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A72B2B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07121870">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C7F4338">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3DDC8F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43075E6">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F2A898">
            <w:pPr>
              <w:jc w:val="center"/>
              <w:rPr>
                <w:rFonts w:ascii="仿宋" w:hAnsi="仿宋" w:eastAsia="仿宋" w:cs="Tahoma"/>
                <w:color w:val="auto"/>
                <w:sz w:val="20"/>
                <w:szCs w:val="20"/>
              </w:rPr>
            </w:pPr>
          </w:p>
        </w:tc>
      </w:tr>
      <w:tr w14:paraId="0067B37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7FE3775">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511EAEB0">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1A7E34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34F6C7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C96A58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EC73853">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9A96B6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97FC0FC">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281B491">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AFAD7FE">
            <w:pPr>
              <w:jc w:val="center"/>
              <w:rPr>
                <w:rFonts w:ascii="仿宋" w:hAnsi="仿宋" w:eastAsia="仿宋" w:cs="Tahoma"/>
                <w:color w:val="auto"/>
                <w:sz w:val="20"/>
                <w:szCs w:val="20"/>
              </w:rPr>
            </w:pPr>
          </w:p>
        </w:tc>
      </w:tr>
      <w:tr w14:paraId="1807783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5FD5A90">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6E6A3DEA">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9CC3160">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4845F4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3CF1DF9">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1714E2B">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70C9C0B5">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96B66FA">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E397F4B">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70723F6">
            <w:pPr>
              <w:jc w:val="center"/>
              <w:rPr>
                <w:rFonts w:ascii="仿宋" w:hAnsi="仿宋" w:eastAsia="仿宋" w:cs="Tahoma"/>
                <w:color w:val="auto"/>
                <w:sz w:val="20"/>
                <w:szCs w:val="20"/>
              </w:rPr>
            </w:pPr>
          </w:p>
        </w:tc>
      </w:tr>
      <w:tr w14:paraId="30CD8D2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43C501">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65CF9104">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8EDB6D8">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04398D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35C8C1E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F0FF3BC">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1B62FF6">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014BF8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42C5AA9">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0E69D4C">
            <w:pPr>
              <w:jc w:val="center"/>
              <w:rPr>
                <w:rFonts w:ascii="仿宋" w:hAnsi="仿宋" w:eastAsia="仿宋" w:cs="Tahoma"/>
                <w:color w:val="auto"/>
                <w:sz w:val="20"/>
                <w:szCs w:val="20"/>
              </w:rPr>
            </w:pPr>
          </w:p>
        </w:tc>
      </w:tr>
      <w:tr w14:paraId="13BCB6B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6382179">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29FA279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9C733D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26E8BD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22943856">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F25B6B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252A7F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2F23279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96D39A2">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2290725">
            <w:pPr>
              <w:jc w:val="center"/>
              <w:rPr>
                <w:rFonts w:ascii="仿宋" w:hAnsi="仿宋" w:eastAsia="仿宋" w:cs="Tahoma"/>
                <w:color w:val="auto"/>
                <w:sz w:val="20"/>
                <w:szCs w:val="20"/>
              </w:rPr>
            </w:pPr>
          </w:p>
        </w:tc>
      </w:tr>
      <w:tr w14:paraId="3D9CC54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A028238">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43099B3">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0C893DC">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EDE9A19">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14AC41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B04893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02531D0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666619B0">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139E4448">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DA363C2">
            <w:pPr>
              <w:jc w:val="center"/>
              <w:rPr>
                <w:rFonts w:ascii="仿宋" w:hAnsi="仿宋" w:eastAsia="仿宋" w:cs="Tahoma"/>
                <w:color w:val="auto"/>
                <w:sz w:val="20"/>
                <w:szCs w:val="20"/>
              </w:rPr>
            </w:pPr>
          </w:p>
        </w:tc>
      </w:tr>
      <w:tr w14:paraId="426B438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EBF6E8">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2C44FD72">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385592D">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B0CA1F1">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D938C48">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7E714B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D97A00D">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B68C00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AD8366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84C09E6">
            <w:pPr>
              <w:jc w:val="center"/>
              <w:rPr>
                <w:rFonts w:ascii="仿宋" w:hAnsi="仿宋" w:eastAsia="仿宋" w:cs="Tahoma"/>
                <w:color w:val="auto"/>
                <w:sz w:val="20"/>
                <w:szCs w:val="20"/>
              </w:rPr>
            </w:pPr>
          </w:p>
        </w:tc>
      </w:tr>
      <w:tr w14:paraId="2C928FC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5044E4">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73230E8F">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6116722">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B1EFB5C">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59D074D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0AA600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1D3181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022A5F8">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AA12843">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D4BCB8A">
            <w:pPr>
              <w:jc w:val="center"/>
              <w:rPr>
                <w:rFonts w:ascii="仿宋" w:hAnsi="仿宋" w:eastAsia="仿宋" w:cs="Tahoma"/>
                <w:color w:val="auto"/>
                <w:sz w:val="20"/>
                <w:szCs w:val="20"/>
              </w:rPr>
            </w:pPr>
          </w:p>
        </w:tc>
      </w:tr>
    </w:tbl>
    <w:p w14:paraId="30061056">
      <w:pPr>
        <w:spacing w:line="380" w:lineRule="exact"/>
        <w:ind w:left="147" w:leftChars="67"/>
        <w:rPr>
          <w:rFonts w:ascii="仿宋" w:hAnsi="仿宋" w:eastAsia="仿宋"/>
          <w:color w:val="auto"/>
          <w:sz w:val="24"/>
          <w:szCs w:val="24"/>
        </w:rPr>
      </w:pPr>
    </w:p>
    <w:p w14:paraId="61AF01B2">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7477BC79">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61013348">
      <w:pPr>
        <w:spacing w:after="0" w:line="300" w:lineRule="exact"/>
        <w:ind w:firstLine="480" w:firstLineChars="200"/>
        <w:rPr>
          <w:rFonts w:ascii="仿宋" w:hAnsi="仿宋" w:eastAsia="仿宋"/>
          <w:color w:val="auto"/>
          <w:sz w:val="24"/>
          <w:szCs w:val="24"/>
          <w:lang w:val="zh-CN"/>
        </w:rPr>
      </w:pPr>
    </w:p>
    <w:p w14:paraId="6A19BFE0">
      <w:pPr>
        <w:spacing w:line="380" w:lineRule="exact"/>
        <w:rPr>
          <w:rFonts w:ascii="仿宋" w:hAnsi="仿宋" w:eastAsia="仿宋"/>
          <w:color w:val="auto"/>
          <w:sz w:val="24"/>
          <w:szCs w:val="24"/>
          <w:lang w:val="zh-CN"/>
        </w:rPr>
      </w:pPr>
    </w:p>
    <w:p w14:paraId="7977575D">
      <w:pPr>
        <w:spacing w:line="360" w:lineRule="auto"/>
        <w:ind w:right="960"/>
        <w:jc w:val="right"/>
        <w:rPr>
          <w:rFonts w:ascii="仿宋" w:hAnsi="仿宋" w:eastAsia="仿宋"/>
          <w:color w:val="auto"/>
          <w:sz w:val="24"/>
          <w:szCs w:val="24"/>
          <w:lang w:val="zh-CN"/>
        </w:rPr>
      </w:pPr>
    </w:p>
    <w:p w14:paraId="3997E4DD">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5E873E1E">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7" w:name="_Toc267059544"/>
      <w:bookmarkStart w:id="118" w:name="_Toc267060461"/>
      <w:bookmarkStart w:id="119" w:name="_Toc273178703"/>
      <w:bookmarkStart w:id="120" w:name="_Toc255975016"/>
      <w:bookmarkStart w:id="121" w:name="_Toc266868679"/>
      <w:bookmarkStart w:id="122" w:name="_Toc181436570"/>
      <w:bookmarkStart w:id="123" w:name="_Toc254790909"/>
      <w:bookmarkStart w:id="124" w:name="_Toc232302122"/>
      <w:bookmarkStart w:id="125" w:name="_Toc213756001"/>
      <w:bookmarkStart w:id="126" w:name="_Toc213756057"/>
      <w:bookmarkStart w:id="127" w:name="_Toc182372787"/>
      <w:bookmarkStart w:id="128" w:name="_Toc235438352"/>
      <w:bookmarkStart w:id="129" w:name="_Toc213755864"/>
      <w:bookmarkStart w:id="130" w:name="_Toc267059658"/>
      <w:bookmarkStart w:id="131" w:name="_Toc253066624"/>
      <w:bookmarkStart w:id="132" w:name="_Toc259692749"/>
      <w:bookmarkStart w:id="133" w:name="_Toc193160453"/>
      <w:bookmarkStart w:id="134" w:name="_Toc249325720"/>
      <w:bookmarkStart w:id="135" w:name="_Toc236021457"/>
      <w:bookmarkStart w:id="136" w:name="_Toc180302918"/>
      <w:bookmarkStart w:id="137" w:name="_Toc223146614"/>
      <w:bookmarkStart w:id="138" w:name="_Toc192996451"/>
      <w:bookmarkStart w:id="139" w:name="_Toc169332843"/>
      <w:bookmarkStart w:id="140" w:name="_Toc267059924"/>
      <w:bookmarkStart w:id="141" w:name="_Toc251613839"/>
      <w:bookmarkStart w:id="142" w:name="_Toc251586241"/>
      <w:bookmarkStart w:id="143" w:name="_Toc235438281"/>
      <w:bookmarkStart w:id="144" w:name="_Toc267059811"/>
      <w:bookmarkStart w:id="145" w:name="_Toc227058536"/>
      <w:bookmarkStart w:id="146" w:name="_Toc225669328"/>
      <w:bookmarkStart w:id="147" w:name="_Toc258401265"/>
      <w:bookmarkStart w:id="148" w:name="_Toc192664158"/>
      <w:bookmarkStart w:id="149" w:name="_Toc266870441"/>
      <w:bookmarkStart w:id="150" w:name="_Toc191802695"/>
      <w:bookmarkStart w:id="151" w:name="_Toc217891408"/>
      <w:bookmarkStart w:id="152" w:name="_Toc191783227"/>
      <w:bookmarkStart w:id="153" w:name="_Toc235437998"/>
      <w:bookmarkStart w:id="154" w:name="_Toc267059186"/>
      <w:bookmarkStart w:id="155" w:name="_Toc267060326"/>
      <w:bookmarkStart w:id="156" w:name="_Toc267059035"/>
      <w:bookmarkStart w:id="157" w:name="_Toc182805222"/>
      <w:bookmarkStart w:id="158" w:name="_Toc191789334"/>
      <w:bookmarkStart w:id="159" w:name="_Toc267060076"/>
      <w:bookmarkStart w:id="160" w:name="_Toc170798798"/>
      <w:bookmarkStart w:id="161" w:name="_Toc192663840"/>
      <w:bookmarkStart w:id="162" w:name="_Toc177985474"/>
      <w:bookmarkStart w:id="163" w:name="_Toc191803631"/>
      <w:bookmarkStart w:id="164" w:name="_Toc203355738"/>
      <w:bookmarkStart w:id="165" w:name="_Toc213208771"/>
      <w:bookmarkStart w:id="166" w:name="_Toc181436466"/>
      <w:bookmarkStart w:id="167" w:name="_Toc169332954"/>
      <w:bookmarkStart w:id="168" w:name="_Toc266870839"/>
      <w:bookmarkStart w:id="169" w:name="_Toc160880534"/>
      <w:bookmarkStart w:id="170" w:name="_Toc219800249"/>
      <w:bookmarkStart w:id="171" w:name="_Toc230071153"/>
      <w:bookmarkStart w:id="172" w:name="_Toc160880165"/>
      <w:bookmarkStart w:id="173" w:name="_Toc213755945"/>
      <w:bookmarkStart w:id="174" w:name="_Toc211917121"/>
      <w:bookmarkStart w:id="175" w:name="_Toc267060216"/>
      <w:bookmarkStart w:id="176" w:name="_Toc192996343"/>
      <w:bookmarkStart w:id="177" w:name="_Toc192663691"/>
      <w:bookmarkStart w:id="178" w:name="_Toc259520874"/>
      <w:bookmarkStart w:id="179" w:name="_Toc193165739"/>
      <w:bookmarkStart w:id="180" w:name="_Toc259692656"/>
      <w:bookmarkStart w:id="181" w:name="_Toc266870916"/>
      <w:bookmarkStart w:id="182" w:name="_Toc266868943"/>
    </w:p>
    <w:p w14:paraId="06380A28">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color w:val="auto"/>
          <w:sz w:val="24"/>
          <w:szCs w:val="24"/>
        </w:rPr>
        <w:t>参与人资质材料</w:t>
      </w:r>
    </w:p>
    <w:p w14:paraId="63CFA250">
      <w:pPr>
        <w:pStyle w:val="42"/>
        <w:rPr>
          <w:color w:val="auto"/>
          <w:sz w:val="24"/>
          <w:szCs w:val="24"/>
        </w:rPr>
      </w:pPr>
    </w:p>
    <w:p w14:paraId="51D3E4BF">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474A0C70">
      <w:pPr>
        <w:pStyle w:val="57"/>
        <w:numPr>
          <w:ilvl w:val="0"/>
          <w:numId w:val="9"/>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5F34EB8F">
      <w:pPr>
        <w:pStyle w:val="57"/>
        <w:numPr>
          <w:ilvl w:val="0"/>
          <w:numId w:val="9"/>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2F24355A">
      <w:pPr>
        <w:pStyle w:val="57"/>
        <w:numPr>
          <w:ilvl w:val="0"/>
          <w:numId w:val="9"/>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2DD86111">
      <w:pPr>
        <w:spacing w:line="380" w:lineRule="exact"/>
        <w:rPr>
          <w:rFonts w:ascii="仿宋" w:hAnsi="仿宋" w:eastAsia="仿宋"/>
          <w:color w:val="auto"/>
          <w:sz w:val="24"/>
          <w:szCs w:val="24"/>
        </w:rPr>
      </w:pPr>
    </w:p>
    <w:p w14:paraId="10360033">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3C7AAD92">
      <w:pPr>
        <w:spacing w:line="380" w:lineRule="exact"/>
        <w:rPr>
          <w:rFonts w:ascii="仿宋" w:hAnsi="仿宋" w:eastAsia="仿宋"/>
          <w:color w:val="auto"/>
          <w:sz w:val="24"/>
          <w:szCs w:val="24"/>
        </w:rPr>
      </w:pPr>
    </w:p>
    <w:p w14:paraId="1D8633A5">
      <w:pPr>
        <w:spacing w:line="380" w:lineRule="exact"/>
        <w:rPr>
          <w:rFonts w:ascii="仿宋" w:hAnsi="仿宋" w:eastAsia="仿宋"/>
          <w:color w:val="auto"/>
          <w:sz w:val="24"/>
          <w:szCs w:val="24"/>
        </w:rPr>
      </w:pPr>
    </w:p>
    <w:p w14:paraId="183AA6B6">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6714431">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3A38522F">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F085">
    <w:pPr>
      <w:pStyle w:val="19"/>
    </w:pPr>
    <w:r>
      <w:drawing>
        <wp:inline distT="0" distB="0" distL="114300" distR="114300">
          <wp:extent cx="2422525" cy="652145"/>
          <wp:effectExtent l="0" t="0" r="15875" b="14605"/>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22525" cy="6521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B957">
    <w:pPr>
      <w:pStyle w:val="19"/>
    </w:pPr>
    <w:r>
      <w:drawing>
        <wp:inline distT="0" distB="0" distL="114300" distR="114300">
          <wp:extent cx="2497455" cy="620395"/>
          <wp:effectExtent l="0" t="0" r="17145" b="8255"/>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97455" cy="620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7BA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F5A4">
    <w:pPr>
      <w:pStyle w:val="19"/>
    </w:pPr>
    <w:r>
      <w:drawing>
        <wp:inline distT="0" distB="0" distL="114300" distR="114300">
          <wp:extent cx="2334260" cy="633095"/>
          <wp:effectExtent l="0" t="0" r="8890" b="14605"/>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34260" cy="63309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9F3A">
    <w:pPr>
      <w:pStyle w:val="19"/>
    </w:pPr>
    <w:r>
      <w:drawing>
        <wp:inline distT="0" distB="0" distL="114300" distR="114300">
          <wp:extent cx="1662430" cy="386080"/>
          <wp:effectExtent l="0" t="0" r="13970" b="13970"/>
          <wp:docPr id="5"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62430" cy="3860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BBAA">
    <w:pPr>
      <w:pStyle w:val="19"/>
    </w:pPr>
    <w:r>
      <w:drawing>
        <wp:inline distT="0" distB="0" distL="114300" distR="114300">
          <wp:extent cx="1880870" cy="436880"/>
          <wp:effectExtent l="0" t="0" r="5080" b="1270"/>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80870" cy="436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764D0A"/>
    <w:multiLevelType w:val="multilevel"/>
    <w:tmpl w:val="29764D0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42E4E06"/>
    <w:multiLevelType w:val="multilevel"/>
    <w:tmpl w:val="442E4E06"/>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ZTUwZTRlMDE2OTU5OTA2YmU0NmQ3MmU0YTViN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1C07DF"/>
    <w:rsid w:val="02145DBE"/>
    <w:rsid w:val="027D16F4"/>
    <w:rsid w:val="04A76B32"/>
    <w:rsid w:val="05800D31"/>
    <w:rsid w:val="0B381BF1"/>
    <w:rsid w:val="0DFA18A6"/>
    <w:rsid w:val="1F332A11"/>
    <w:rsid w:val="21343C64"/>
    <w:rsid w:val="22981651"/>
    <w:rsid w:val="22AD24F0"/>
    <w:rsid w:val="2C3C6DEB"/>
    <w:rsid w:val="2E111201"/>
    <w:rsid w:val="2EF06EB1"/>
    <w:rsid w:val="363E0BB4"/>
    <w:rsid w:val="37FD547F"/>
    <w:rsid w:val="39890532"/>
    <w:rsid w:val="3ECB5C0E"/>
    <w:rsid w:val="41F37BA6"/>
    <w:rsid w:val="42370D69"/>
    <w:rsid w:val="43D92097"/>
    <w:rsid w:val="5B8D4328"/>
    <w:rsid w:val="61EC532D"/>
    <w:rsid w:val="645D1421"/>
    <w:rsid w:val="6BA16056"/>
    <w:rsid w:val="6E8A72BA"/>
    <w:rsid w:val="779623EB"/>
    <w:rsid w:val="77982E01"/>
    <w:rsid w:val="78C74F2A"/>
    <w:rsid w:val="7A5F7841"/>
    <w:rsid w:val="7F2F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autoRedefine/>
    <w:semiHidden/>
    <w:unhideWhenUsed/>
    <w:qFormat/>
    <w:uiPriority w:val="9"/>
    <w:pPr>
      <w:keepNext/>
      <w:keepLines/>
      <w:spacing w:before="120" w:after="0"/>
      <w:outlineLvl w:val="7"/>
    </w:pPr>
    <w:rPr>
      <w:b/>
      <w:bCs/>
    </w:rPr>
  </w:style>
  <w:style w:type="paragraph" w:styleId="10">
    <w:name w:val="heading 9"/>
    <w:basedOn w:val="1"/>
    <w:next w:val="1"/>
    <w:link w:val="39"/>
    <w:autoRedefine/>
    <w:semiHidden/>
    <w:unhideWhenUsed/>
    <w:qFormat/>
    <w:uiPriority w:val="9"/>
    <w:pPr>
      <w:keepNext/>
      <w:keepLines/>
      <w:spacing w:before="120" w:after="0"/>
      <w:outlineLvl w:val="8"/>
    </w:pPr>
    <w:rPr>
      <w:i/>
      <w:iCs/>
    </w:rPr>
  </w:style>
  <w:style w:type="character" w:default="1" w:styleId="27">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toa heading"/>
    <w:basedOn w:val="1"/>
    <w:next w:val="1"/>
    <w:autoRedefine/>
    <w:qFormat/>
    <w:uiPriority w:val="0"/>
    <w:pPr>
      <w:spacing w:before="120"/>
    </w:pPr>
    <w:rPr>
      <w:rFonts w:ascii="Arial" w:hAnsi="Arial" w:cs="Arial"/>
      <w:sz w:val="24"/>
      <w:szCs w:val="24"/>
    </w:rPr>
  </w:style>
  <w:style w:type="paragraph" w:styleId="14">
    <w:name w:val="annotation text"/>
    <w:basedOn w:val="1"/>
    <w:semiHidden/>
    <w:unhideWhenUsed/>
    <w:qFormat/>
    <w:uiPriority w:val="99"/>
    <w:pPr>
      <w:jc w:val="left"/>
    </w:pPr>
  </w:style>
  <w:style w:type="paragraph" w:styleId="15">
    <w:name w:val="Body Text"/>
    <w:basedOn w:val="1"/>
    <w:next w:val="1"/>
    <w:link w:val="61"/>
    <w:autoRedefine/>
    <w:semiHidden/>
    <w:unhideWhenUsed/>
    <w:qFormat/>
    <w:uiPriority w:val="99"/>
    <w:pPr>
      <w:spacing w:after="120"/>
    </w:pPr>
  </w:style>
  <w:style w:type="paragraph" w:styleId="16">
    <w:name w:val="toc 3"/>
    <w:basedOn w:val="1"/>
    <w:next w:val="1"/>
    <w:autoRedefine/>
    <w:unhideWhenUsed/>
    <w:qFormat/>
    <w:uiPriority w:val="39"/>
    <w:pPr>
      <w:spacing w:after="100" w:line="259" w:lineRule="auto"/>
      <w:ind w:left="440"/>
      <w:jc w:val="left"/>
    </w:pPr>
    <w:rPr>
      <w:rFonts w:cs="Times New Roman"/>
    </w:rPr>
  </w:style>
  <w:style w:type="paragraph" w:styleId="17">
    <w:name w:val="Plain Text"/>
    <w:basedOn w:val="1"/>
    <w:link w:val="60"/>
    <w:autoRedefine/>
    <w:unhideWhenUsed/>
    <w:qFormat/>
    <w:uiPriority w:val="0"/>
    <w:rPr>
      <w:rFonts w:hAnsi="Courier New" w:cs="Courier New" w:asciiTheme="minorEastAsia"/>
    </w:rPr>
  </w:style>
  <w:style w:type="paragraph" w:styleId="18">
    <w:name w:val="footer"/>
    <w:basedOn w:val="1"/>
    <w:link w:val="56"/>
    <w:autoRedefine/>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100" w:line="259" w:lineRule="auto"/>
      <w:jc w:val="left"/>
    </w:pPr>
    <w:rPr>
      <w:rFonts w:cs="Times New Roman"/>
    </w:rPr>
  </w:style>
  <w:style w:type="paragraph" w:styleId="21">
    <w:name w:val="Subtitle"/>
    <w:basedOn w:val="1"/>
    <w:next w:val="1"/>
    <w:link w:val="41"/>
    <w:autoRedefine/>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8"/>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autoRedefine/>
    <w:unhideWhenUsed/>
    <w:qFormat/>
    <w:uiPriority w:val="39"/>
    <w:pPr>
      <w:spacing w:after="100" w:line="259" w:lineRule="auto"/>
      <w:ind w:left="220"/>
      <w:jc w:val="left"/>
    </w:pPr>
    <w:rPr>
      <w:rFonts w:cs="Times New Roman"/>
    </w:rPr>
  </w:style>
  <w:style w:type="paragraph" w:styleId="24">
    <w:name w:val="Title"/>
    <w:basedOn w:val="1"/>
    <w:next w:val="1"/>
    <w:link w:val="40"/>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5">
    <w:name w:val="Body Text First Indent"/>
    <w:basedOn w:val="15"/>
    <w:next w:val="1"/>
    <w:qFormat/>
    <w:uiPriority w:val="0"/>
    <w:rPr>
      <w:sz w:val="24"/>
      <w:szCs w:val="22"/>
    </w:rPr>
  </w:style>
  <w:style w:type="character" w:styleId="28">
    <w:name w:val="Strong"/>
    <w:basedOn w:val="27"/>
    <w:autoRedefine/>
    <w:qFormat/>
    <w:uiPriority w:val="22"/>
    <w:rPr>
      <w:b/>
      <w:bCs/>
      <w:color w:val="auto"/>
    </w:rPr>
  </w:style>
  <w:style w:type="character" w:styleId="29">
    <w:name w:val="Emphasis"/>
    <w:basedOn w:val="27"/>
    <w:autoRedefine/>
    <w:qFormat/>
    <w:uiPriority w:val="20"/>
    <w:rPr>
      <w:i/>
      <w:iCs/>
      <w:color w:val="auto"/>
    </w:rPr>
  </w:style>
  <w:style w:type="character" w:styleId="30">
    <w:name w:val="Hyperlink"/>
    <w:basedOn w:val="27"/>
    <w:autoRedefine/>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2"/>
    <w:autoRedefine/>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3"/>
    <w:autoRedefine/>
    <w:semiHidden/>
    <w:qFormat/>
    <w:uiPriority w:val="9"/>
    <w:rPr>
      <w:rFonts w:asciiTheme="majorHAnsi" w:hAnsiTheme="majorHAnsi" w:eastAsiaTheme="majorEastAsia" w:cstheme="majorBidi"/>
      <w:b/>
      <w:bCs/>
      <w:sz w:val="28"/>
      <w:szCs w:val="28"/>
    </w:rPr>
  </w:style>
  <w:style w:type="character" w:customStyle="1" w:styleId="33">
    <w:name w:val="标题 3 字符"/>
    <w:basedOn w:val="27"/>
    <w:link w:val="4"/>
    <w:autoRedefine/>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5"/>
    <w:autoRedefine/>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6"/>
    <w:autoRedefine/>
    <w:semiHidden/>
    <w:qFormat/>
    <w:uiPriority w:val="9"/>
    <w:rPr>
      <w:rFonts w:asciiTheme="majorHAnsi" w:hAnsiTheme="majorHAnsi" w:eastAsiaTheme="majorEastAsia" w:cstheme="majorBidi"/>
      <w:b/>
      <w:bCs/>
    </w:rPr>
  </w:style>
  <w:style w:type="character" w:customStyle="1" w:styleId="36">
    <w:name w:val="标题 6 字符"/>
    <w:basedOn w:val="27"/>
    <w:link w:val="7"/>
    <w:autoRedefine/>
    <w:semiHidden/>
    <w:qFormat/>
    <w:uiPriority w:val="9"/>
    <w:rPr>
      <w:rFonts w:asciiTheme="majorHAnsi" w:hAnsiTheme="majorHAnsi" w:eastAsiaTheme="majorEastAsia" w:cstheme="majorBidi"/>
      <w:b/>
      <w:bCs/>
      <w:i/>
      <w:iCs/>
    </w:rPr>
  </w:style>
  <w:style w:type="character" w:customStyle="1" w:styleId="37">
    <w:name w:val="标题 7 字符"/>
    <w:basedOn w:val="27"/>
    <w:link w:val="8"/>
    <w:autoRedefine/>
    <w:semiHidden/>
    <w:qFormat/>
    <w:uiPriority w:val="9"/>
    <w:rPr>
      <w:i/>
      <w:iCs/>
    </w:rPr>
  </w:style>
  <w:style w:type="character" w:customStyle="1" w:styleId="38">
    <w:name w:val="标题 8 字符"/>
    <w:basedOn w:val="27"/>
    <w:link w:val="9"/>
    <w:autoRedefine/>
    <w:semiHidden/>
    <w:qFormat/>
    <w:uiPriority w:val="9"/>
    <w:rPr>
      <w:b/>
      <w:bCs/>
    </w:rPr>
  </w:style>
  <w:style w:type="character" w:customStyle="1" w:styleId="39">
    <w:name w:val="标题 9 字符"/>
    <w:basedOn w:val="27"/>
    <w:link w:val="10"/>
    <w:autoRedefine/>
    <w:semiHidden/>
    <w:qFormat/>
    <w:uiPriority w:val="9"/>
    <w:rPr>
      <w:i/>
      <w:iCs/>
    </w:rPr>
  </w:style>
  <w:style w:type="character" w:customStyle="1" w:styleId="40">
    <w:name w:val="标题 字符"/>
    <w:basedOn w:val="27"/>
    <w:link w:val="24"/>
    <w:autoRedefine/>
    <w:qFormat/>
    <w:uiPriority w:val="10"/>
    <w:rPr>
      <w:rFonts w:asciiTheme="majorHAnsi" w:hAnsiTheme="majorHAnsi" w:eastAsiaTheme="majorEastAsia" w:cstheme="majorBidi"/>
      <w:b/>
      <w:bCs/>
      <w:spacing w:val="-7"/>
      <w:sz w:val="48"/>
      <w:szCs w:val="48"/>
    </w:rPr>
  </w:style>
  <w:style w:type="character" w:customStyle="1" w:styleId="41">
    <w:name w:val="副标题 字符"/>
    <w:basedOn w:val="27"/>
    <w:link w:val="21"/>
    <w:autoRedefine/>
    <w:qFormat/>
    <w:uiPriority w:val="11"/>
    <w:rPr>
      <w:rFonts w:asciiTheme="majorHAnsi" w:hAnsiTheme="majorHAnsi" w:eastAsiaTheme="majorEastAsia" w:cstheme="majorBidi"/>
      <w:sz w:val="24"/>
      <w:szCs w:val="24"/>
    </w:rPr>
  </w:style>
  <w:style w:type="paragraph" w:styleId="42">
    <w:name w:val="No Spacing"/>
    <w:link w:val="53"/>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7"/>
    <w:link w:val="43"/>
    <w:autoRedefine/>
    <w:qFormat/>
    <w:uiPriority w:val="29"/>
    <w:rPr>
      <w:rFonts w:asciiTheme="majorHAnsi" w:hAnsiTheme="majorHAnsi" w:eastAsiaTheme="majorEastAsia" w:cstheme="majorBidi"/>
      <w:i/>
      <w:iCs/>
      <w:sz w:val="24"/>
      <w:szCs w:val="24"/>
    </w:rPr>
  </w:style>
  <w:style w:type="paragraph" w:styleId="45">
    <w:name w:val="Intense Quote"/>
    <w:basedOn w:val="1"/>
    <w:next w:val="1"/>
    <w:link w:val="46"/>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7"/>
    <w:link w:val="45"/>
    <w:autoRedefine/>
    <w:qFormat/>
    <w:uiPriority w:val="30"/>
    <w:rPr>
      <w:rFonts w:asciiTheme="majorHAnsi" w:hAnsiTheme="majorHAnsi" w:eastAsiaTheme="majorEastAsia" w:cstheme="majorBidi"/>
      <w:sz w:val="26"/>
      <w:szCs w:val="26"/>
    </w:rPr>
  </w:style>
  <w:style w:type="character" w:customStyle="1" w:styleId="47">
    <w:name w:val="Subtle Emphasis"/>
    <w:basedOn w:val="27"/>
    <w:autoRedefine/>
    <w:qFormat/>
    <w:uiPriority w:val="19"/>
    <w:rPr>
      <w:i/>
      <w:iCs/>
      <w:color w:val="auto"/>
    </w:rPr>
  </w:style>
  <w:style w:type="character" w:customStyle="1" w:styleId="48">
    <w:name w:val="Intense Emphasis"/>
    <w:basedOn w:val="27"/>
    <w:autoRedefine/>
    <w:qFormat/>
    <w:uiPriority w:val="21"/>
    <w:rPr>
      <w:b/>
      <w:bCs/>
      <w:i/>
      <w:iCs/>
      <w:color w:val="auto"/>
    </w:rPr>
  </w:style>
  <w:style w:type="character" w:customStyle="1" w:styleId="49">
    <w:name w:val="Subtle Reference"/>
    <w:basedOn w:val="27"/>
    <w:autoRedefine/>
    <w:qFormat/>
    <w:uiPriority w:val="31"/>
    <w:rPr>
      <w:smallCaps/>
      <w:color w:val="auto"/>
      <w:u w:val="single" w:color="7E7E7E" w:themeColor="text1" w:themeTint="80"/>
    </w:rPr>
  </w:style>
  <w:style w:type="character" w:customStyle="1" w:styleId="50">
    <w:name w:val="Intense Reference"/>
    <w:basedOn w:val="27"/>
    <w:autoRedefine/>
    <w:qFormat/>
    <w:uiPriority w:val="32"/>
    <w:rPr>
      <w:b/>
      <w:bCs/>
      <w:smallCaps/>
      <w:color w:val="auto"/>
      <w:u w:val="single"/>
    </w:rPr>
  </w:style>
  <w:style w:type="character" w:customStyle="1" w:styleId="51">
    <w:name w:val="Book Title"/>
    <w:basedOn w:val="27"/>
    <w:autoRedefine/>
    <w:qFormat/>
    <w:uiPriority w:val="33"/>
    <w:rPr>
      <w:b/>
      <w:bCs/>
      <w:smallCaps/>
      <w:color w:val="auto"/>
    </w:rPr>
  </w:style>
  <w:style w:type="paragraph" w:customStyle="1" w:styleId="52">
    <w:name w:val="TOC Heading"/>
    <w:basedOn w:val="2"/>
    <w:next w:val="1"/>
    <w:autoRedefine/>
    <w:unhideWhenUsed/>
    <w:qFormat/>
    <w:uiPriority w:val="39"/>
    <w:pPr>
      <w:outlineLvl w:val="9"/>
    </w:pPr>
  </w:style>
  <w:style w:type="character" w:customStyle="1" w:styleId="53">
    <w:name w:val="无间隔 字符"/>
    <w:basedOn w:val="27"/>
    <w:link w:val="42"/>
    <w:autoRedefine/>
    <w:qFormat/>
    <w:uiPriority w:val="1"/>
  </w:style>
  <w:style w:type="paragraph" w:customStyle="1" w:styleId="54">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5">
    <w:name w:val="页眉 字符"/>
    <w:basedOn w:val="27"/>
    <w:link w:val="19"/>
    <w:autoRedefine/>
    <w:qFormat/>
    <w:uiPriority w:val="99"/>
    <w:rPr>
      <w:sz w:val="18"/>
      <w:szCs w:val="18"/>
    </w:rPr>
  </w:style>
  <w:style w:type="character" w:customStyle="1" w:styleId="56">
    <w:name w:val="页脚 字符"/>
    <w:basedOn w:val="27"/>
    <w:link w:val="18"/>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正文文本缩进 3 字符"/>
    <w:basedOn w:val="27"/>
    <w:link w:val="22"/>
    <w:autoRedefine/>
    <w:qFormat/>
    <w:uiPriority w:val="0"/>
    <w:rPr>
      <w:rFonts w:ascii="Times New Roman" w:hAnsi="Times New Roman" w:eastAsia="宋体" w:cs="Times New Roman"/>
      <w:kern w:val="2"/>
      <w:sz w:val="16"/>
      <w:szCs w:val="16"/>
    </w:rPr>
  </w:style>
  <w:style w:type="paragraph" w:customStyle="1" w:styleId="59">
    <w:name w:val="样式3"/>
    <w:basedOn w:val="17"/>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7"/>
    <w:link w:val="17"/>
    <w:autoRedefine/>
    <w:semiHidden/>
    <w:qFormat/>
    <w:uiPriority w:val="99"/>
    <w:rPr>
      <w:rFonts w:hAnsi="Courier New" w:cs="Courier New" w:asciiTheme="minorEastAsia"/>
    </w:rPr>
  </w:style>
  <w:style w:type="character" w:customStyle="1" w:styleId="61">
    <w:name w:val="正文文本 字符"/>
    <w:basedOn w:val="27"/>
    <w:link w:val="15"/>
    <w:autoRedefine/>
    <w:semiHidden/>
    <w:qFormat/>
    <w:uiPriority w:val="99"/>
  </w:style>
  <w:style w:type="character" w:customStyle="1" w:styleId="62">
    <w:name w:val="纯文本 Char"/>
    <w:autoRedefine/>
    <w:qFormat/>
    <w:uiPriority w:val="0"/>
    <w:rPr>
      <w:rFonts w:ascii="宋体" w:hAnsi="Courier New" w:eastAsia="宋体"/>
      <w:kern w:val="2"/>
      <w:sz w:val="21"/>
      <w:lang w:val="en-US" w:eastAsia="zh-CN" w:bidi="ar-SA"/>
    </w:rPr>
  </w:style>
  <w:style w:type="character" w:customStyle="1" w:styleId="63">
    <w:name w:val="font11"/>
    <w:basedOn w:val="27"/>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18</Pages>
  <Words>4008</Words>
  <Characters>4574</Characters>
  <Lines>22</Lines>
  <Paragraphs>6</Paragraphs>
  <TotalTime>36</TotalTime>
  <ScaleCrop>false</ScaleCrop>
  <LinksUpToDate>false</LinksUpToDate>
  <CharactersWithSpaces>4847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无才无理，评？</cp:lastModifiedBy>
  <dcterms:modified xsi:type="dcterms:W3CDTF">2024-10-22T09:08:29Z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3E5BBABAEEBC476590C757B0F4776353_13</vt:lpwstr>
  </property>
</Properties>
</file>